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g3jdlhv6spht" w:id="0"/>
      <w:bookmarkEnd w:id="0"/>
      <w:r w:rsidDel="00000000" w:rsidR="00000000" w:rsidRPr="00000000">
        <w:rPr>
          <w:b w:val="1"/>
          <w:color w:val="1b1c1d"/>
          <w:sz w:val="46"/>
          <w:szCs w:val="46"/>
          <w:rtl w:val="0"/>
        </w:rPr>
        <w:t xml:space="preserve">The Unified Steroidome: Structure, Function, and Therapeutic Implications of a Conserved Protein Language Model Cluster</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6jzmadjtn6hw" w:id="1"/>
      <w:bookmarkEnd w:id="1"/>
      <w:r w:rsidDel="00000000" w:rsidR="00000000" w:rsidRPr="00000000">
        <w:rPr>
          <w:b w:val="1"/>
          <w:color w:val="1b1c1d"/>
          <w:sz w:val="34"/>
          <w:szCs w:val="34"/>
          <w:rtl w:val="0"/>
        </w:rPr>
        <w:t xml:space="preserve">I. Introduction: Defining the Steroid-Binding Protein Cluster</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i9ip3fni05m" w:id="2"/>
      <w:bookmarkEnd w:id="2"/>
      <w:r w:rsidDel="00000000" w:rsidR="00000000" w:rsidRPr="00000000">
        <w:rPr>
          <w:b w:val="1"/>
          <w:color w:val="1b1c1d"/>
          <w:sz w:val="26"/>
          <w:szCs w:val="26"/>
          <w:rtl w:val="0"/>
        </w:rPr>
        <w:t xml:space="preserve">1.1. Sterols and the Diversity of Biological Signaling</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Cholesterol and related sterols are molecules of paramount biological importance, serving as essential structural components of cell membranes, precursors for vital steroid hormones and bile acids, and regulators of cellular metabolism across mammalian and non-mammalian kingdoms.</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necessity of maintaining strict sterol homeostasis is underscored by the high metabolic cost of cholesterol synthesis and the critical roles of its derivatives. Notably, the human brain contains approximately 20% of the body's total cholesterol pool, emphasizing the tight regulation required for neuronal function and development.</w:t>
      </w:r>
      <w:r w:rsidDel="00000000" w:rsidR="00000000" w:rsidRPr="00000000">
        <w:rPr>
          <w:color w:val="444746"/>
          <w:sz w:val="40"/>
          <w:szCs w:val="40"/>
          <w:highlight w:val="white"/>
          <w:vertAlign w:val="superscript"/>
          <w:rtl w:val="0"/>
        </w:rPr>
        <w:t xml:space="preserve">1</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proteins involved in managing cholesterol span highly diverse biochemical activities, ranging from complex cytochrome P450-mediated catalysis to ATP-dependent membrane transport and plasma-based lipid exchange. This functional diversity highlights that manipulating cholesterol—a highly rigid and hydrophobic tetracyclic molecule—is a structural challenge that nature has solved using multiple, specialized protein scaffolds.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vkxra3ug1v2" w:id="3"/>
      <w:bookmarkEnd w:id="3"/>
      <w:r w:rsidDel="00000000" w:rsidR="00000000" w:rsidRPr="00000000">
        <w:rPr>
          <w:b w:val="1"/>
          <w:color w:val="1b1c1d"/>
          <w:sz w:val="26"/>
          <w:szCs w:val="26"/>
          <w:rtl w:val="0"/>
        </w:rPr>
        <w:t xml:space="preserve">1.2. Rationale for Cluster Analysis: Convergence of Structural Features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collection of proteins examined in this report, despite encompassing enzymatic modifiers (hydroxylases, desaturases, oxidases) and dedicated transporters/transfer proteins, was identified as belonging to a single cluster based on Protein Language Model (PLM) embeddings. This strong convergence, regardless of function, suggests a fundamental, conserved structural requirement across these molecules: the ability to bind, shield, and process the bulky, hydrophobic sterol nucleus.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shared structural dependency implies that highly specialized proteins—such as the mitochondrial P450 enzyme CYP11A1, the plasma lipid transfer protein CETP, and the endolysosomal efflux pump ABCA5—must share an ancient or convergently evolved structural fold that facilitates the containment of the hydrophobic substrate. For instance, the transfer protein CETP is defined by a 60-Angstrom hydrophobic tunnel </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while the P450s rely on deep, flexible active site pockets.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capacity for structural plasticity necessary to accommodate cholesterol dictates shared features in secondary and tertiary structure, reinforcing the clustering regardless of the final biochemical action (hydroxylation or translocation). This conservation has significant implications for pharmacology, as it suggests the potential to target generalized binding motifs rather than just specific catalytic centers.</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kbg4adsyeq2" w:id="4"/>
      <w:bookmarkEnd w:id="4"/>
      <w:r w:rsidDel="00000000" w:rsidR="00000000" w:rsidRPr="00000000">
        <w:rPr>
          <w:b w:val="1"/>
          <w:color w:val="1b1c1d"/>
          <w:sz w:val="26"/>
          <w:szCs w:val="26"/>
          <w:rtl w:val="0"/>
        </w:rPr>
        <w:t xml:space="preserve">1.3. Overview of Protein Families and Functional Domains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The proteins within this cluster can be divided into three major functional categories that collectively define the biological "steroidome":</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Cytochrome P450 Monooxygenases (CYPs):</w:t>
      </w:r>
      <w:r w:rsidDel="00000000" w:rsidR="00000000" w:rsidRPr="00000000">
        <w:rPr>
          <w:color w:val="1b1c1d"/>
          <w:rtl w:val="0"/>
        </w:rPr>
        <w:t xml:space="preserve"> These heme-dependent enzymes catalyze hydroxylation reactions critical for steroidogenesis and catabolism. Examples include Cholesterol side-chain cleavage enzyme (CYP11A1), Cholesterol 7-alpha-monooxygenase (CYP7A1), Cholesterol 24-hydroxylase (CYP46A1), and plant brassinosteroid synthesis enzymes (CYP90G4).</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Non-Heme/Non-P450 Enzymes:</w:t>
      </w:r>
      <w:r w:rsidDel="00000000" w:rsidR="00000000" w:rsidRPr="00000000">
        <w:rPr>
          <w:color w:val="1b1c1d"/>
          <w:rtl w:val="0"/>
        </w:rPr>
        <w:t xml:space="preserve"> This group includes the Cholesterol 7-desaturase Neverland (a Rieske-domain protein) crucial for invertebrate ecdysteroid synthesis, and Cholesterol oxidase (CHOD), an FAD-dependent microbial flavoprotein utilized for catabolism.</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Sterol Translocators and Transfer Proteins:</w:t>
      </w:r>
      <w:r w:rsidDel="00000000" w:rsidR="00000000" w:rsidRPr="00000000">
        <w:rPr>
          <w:color w:val="1b1c1d"/>
          <w:rtl w:val="0"/>
        </w:rPr>
        <w:t xml:space="preserve"> These proteins govern the movement of cholesterol and its esters across membranes and between lipoprotein particles. This category includes the ATP-binding cassette transporter ABCA5, the intestinal/hepatic uptake receptor NPC1L1, and the plasma lipid exchange protein CETP.</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following table provides a unified classification of the key components of this structural cluster: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 Unified Classification and Domain Features of the Steroid-Binding Cluster</w:t>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9.959579385487"/>
        <w:gridCol w:w="1639.959579385487"/>
        <w:gridCol w:w="2236.3085173438453"/>
        <w:gridCol w:w="1318.8486127925241"/>
        <w:gridCol w:w="2190.4355221162796"/>
        <w:tblGridChange w:id="0">
          <w:tblGrid>
            <w:gridCol w:w="1639.959579385487"/>
            <w:gridCol w:w="1639.959579385487"/>
            <w:gridCol w:w="2236.3085173438453"/>
            <w:gridCol w:w="1318.8486127925241"/>
            <w:gridCol w:w="2190.4355221162796"/>
          </w:tblGrid>
        </w:tblGridChange>
      </w:tblGrid>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b w:val="1"/>
                <w:color w:val="1b1c1d"/>
                <w:rtl w:val="0"/>
              </w:rPr>
              <w:t xml:space="preserve">Protein Name (Key Synonyms)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b w:val="1"/>
                <w:color w:val="1b1c1d"/>
                <w:rtl w:val="0"/>
              </w:rPr>
              <w:t xml:space="preserve">Functional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b w:val="1"/>
                <w:color w:val="1b1c1d"/>
                <w:rtl w:val="0"/>
              </w:rPr>
              <w:t xml:space="preserve">Organismal Context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b w:val="1"/>
                <w:color w:val="1b1c1d"/>
                <w:rtl w:val="0"/>
              </w:rPr>
              <w:t xml:space="preserve">Key Conserved Feature for Sterol Binding</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b w:val="1"/>
                <w:color w:val="1b1c1d"/>
                <w:rtl w:val="0"/>
              </w:rPr>
              <w:t xml:space="preserve">Specific Pathophysiological Link</w:t>
            </w:r>
            <w:r w:rsidDel="00000000" w:rsidR="00000000" w:rsidRPr="00000000">
              <w:rPr>
                <w:rtl w:val="0"/>
              </w:rPr>
            </w:r>
          </w:p>
        </w:tc>
      </w:tr>
      <w:tr>
        <w:trPr>
          <w:cantSplit w:val="0"/>
          <w:trHeight w:val="192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Cholesterol side-chain cleavage enzyme (CYP11A1, P450scc)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P450 Monooxygenase (EC 1.14.15.6)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Vertebrate Steroidogenesis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Heme pocket, Flexible G×G Motifs </w:t>
            </w:r>
            <w:r w:rsidDel="00000000" w:rsidR="00000000" w:rsidRPr="00000000">
              <w:rPr>
                <w:color w:val="444746"/>
                <w:sz w:val="40"/>
                <w:szCs w:val="40"/>
                <w:highlight w:val="white"/>
                <w:vertAlign w:val="superscript"/>
                <w:rtl w:val="0"/>
              </w:rPr>
              <w:t xml:space="preserve">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Congenital Adrenal Hyperplasia</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Cholesterol 7-alpha-monooxygenase (CYP7A1)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P450 Monooxygenase (EC 1.14.14.23)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Hepatic Bile Acid Synthesis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ER Membrane Heme Pocket </w:t>
            </w:r>
            <w:r w:rsidDel="00000000" w:rsidR="00000000" w:rsidRPr="00000000">
              <w:rPr>
                <w:color w:val="444746"/>
                <w:sz w:val="40"/>
                <w:szCs w:val="40"/>
                <w:highlight w:val="white"/>
                <w:vertAlign w:val="superscript"/>
                <w:rtl w:val="0"/>
              </w:rPr>
              <w:t xml:space="preserve">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Bile Acid Deficiency, Hypercholesterolemia</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Cholesterol 24-hydroxylase (CYP46A1, CH24H)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P450 Monooxygenase (EC 1.14.14.25)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Mammalian CNS Clearance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Neuronal ER Localization, Heme Pocket </w:t>
            </w:r>
            <w:r w:rsidDel="00000000" w:rsidR="00000000" w:rsidRPr="00000000">
              <w:rPr>
                <w:color w:val="444746"/>
                <w:sz w:val="40"/>
                <w:szCs w:val="40"/>
                <w:highlight w:val="white"/>
                <w:vertAlign w:val="superscript"/>
                <w:rtl w:val="0"/>
              </w:rPr>
              <w:t xml:space="preserve">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Alzheimer's Disease (AD), Huntington's Disease (HD) </w:t>
            </w:r>
            <w:r w:rsidDel="00000000" w:rsidR="00000000" w:rsidRPr="00000000">
              <w:rPr>
                <w:color w:val="444746"/>
                <w:sz w:val="40"/>
                <w:szCs w:val="40"/>
                <w:highlight w:val="white"/>
                <w:vertAlign w:val="superscript"/>
                <w:rtl w:val="0"/>
              </w:rPr>
              <w:t xml:space="preserve">8</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Cholesterol 7-desaturase nvd (Neverland, DAF-36)</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Rieske Desaturase (EC 1.14.19.21)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Invertebrate Ecdysteroid Synthesis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Rieske Iron-Sulfur Domain </w:t>
            </w:r>
            <w:r w:rsidDel="00000000" w:rsidR="00000000" w:rsidRPr="00000000">
              <w:rPr>
                <w:color w:val="444746"/>
                <w:sz w:val="40"/>
                <w:szCs w:val="40"/>
                <w:highlight w:val="white"/>
                <w:vertAlign w:val="superscript"/>
                <w:rtl w:val="0"/>
              </w:rPr>
              <w:t xml:space="preserve">9</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Molting/Metamorphosis Defects </w:t>
            </w:r>
            <w:r w:rsidDel="00000000" w:rsidR="00000000" w:rsidRPr="00000000">
              <w:rPr>
                <w:color w:val="444746"/>
                <w:sz w:val="40"/>
                <w:szCs w:val="40"/>
                <w:highlight w:val="white"/>
                <w:vertAlign w:val="superscript"/>
                <w:rtl w:val="0"/>
              </w:rPr>
              <w:t xml:space="preserve">10</w:t>
            </w:r>
          </w:p>
        </w:tc>
      </w:tr>
      <w:tr>
        <w:trPr>
          <w:cantSplit w:val="0"/>
          <w:trHeight w:val="22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Cholesterol uptake protein 1 (NPC1L1)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Sterol Transporter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Intestinal/Hepatic Flux</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Sterol Sensing Domain (SSD), Ezetimibe Binding Interface </w:t>
            </w:r>
            <w:r w:rsidDel="00000000" w:rsidR="00000000" w:rsidRPr="00000000">
              <w:rPr>
                <w:color w:val="444746"/>
                <w:sz w:val="40"/>
                <w:szCs w:val="40"/>
                <w:highlight w:val="white"/>
                <w:vertAlign w:val="superscript"/>
                <w:rtl w:val="0"/>
              </w:rPr>
              <w:t xml:space="preserve">11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Hypercholesterolemia, Intestinal Absorption Control </w:t>
            </w:r>
            <w:r w:rsidDel="00000000" w:rsidR="00000000" w:rsidRPr="00000000">
              <w:rPr>
                <w:color w:val="444746"/>
                <w:sz w:val="40"/>
                <w:szCs w:val="40"/>
                <w:highlight w:val="white"/>
                <w:vertAlign w:val="superscript"/>
                <w:rtl w:val="0"/>
              </w:rPr>
              <w:t xml:space="preserve">13</w:t>
            </w:r>
          </w:p>
        </w:tc>
      </w:tr>
      <w:tr>
        <w:trPr>
          <w:cantSplit w:val="0"/>
          <w:trHeight w:val="118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Cholesteryl ester transfer protein (CETP)</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Lipid Transfer Protein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Plasma Lipoprotein Exchange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Hydrophobic Tunnel (60 Å) </w:t>
            </w:r>
            <w:r w:rsidDel="00000000" w:rsidR="00000000" w:rsidRPr="00000000">
              <w:rPr>
                <w:color w:val="444746"/>
                <w:sz w:val="40"/>
                <w:szCs w:val="40"/>
                <w:highlight w:val="white"/>
                <w:vertAlign w:val="superscript"/>
                <w:rtl w:val="0"/>
              </w:rPr>
              <w:t xml:space="preserve">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Cardiovascular Risk, HDL-C Modulation </w:t>
            </w:r>
            <w:r w:rsidDel="00000000" w:rsidR="00000000" w:rsidRPr="00000000">
              <w:rPr>
                <w:color w:val="444746"/>
                <w:sz w:val="40"/>
                <w:szCs w:val="40"/>
                <w:highlight w:val="white"/>
                <w:vertAlign w:val="superscript"/>
                <w:rtl w:val="0"/>
              </w:rPr>
              <w:t xml:space="preserve">14</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Cholesterol transporter ABCA5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ABC Efflux Transporter (EC 7.6.2.-)</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Macrophage/Lysosomal Efflux</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NBD/TMD ATP Hydrolysis Mechanism </w:t>
            </w:r>
            <w:r w:rsidDel="00000000" w:rsidR="00000000" w:rsidRPr="00000000">
              <w:rPr>
                <w:color w:val="444746"/>
                <w:sz w:val="40"/>
                <w:szCs w:val="40"/>
                <w:highlight w:val="white"/>
                <w:vertAlign w:val="superscript"/>
                <w:rtl w:val="0"/>
              </w:rPr>
              <w:t xml:space="preserve">15</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Lysosome Dysfunction, Neurodegenerative Processes </w:t>
            </w:r>
            <w:r w:rsidDel="00000000" w:rsidR="00000000" w:rsidRPr="00000000">
              <w:rPr>
                <w:color w:val="444746"/>
                <w:sz w:val="40"/>
                <w:szCs w:val="40"/>
                <w:highlight w:val="white"/>
                <w:vertAlign w:val="superscript"/>
                <w:rtl w:val="0"/>
              </w:rPr>
              <w:t xml:space="preserve">16</w:t>
            </w:r>
          </w:p>
        </w:tc>
      </w:tr>
    </w:tbl>
    <w:p w:rsidR="00000000" w:rsidDel="00000000" w:rsidP="00000000" w:rsidRDefault="00000000" w:rsidRPr="00000000" w14:paraId="0000003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chyol3svr2f5" w:id="5"/>
      <w:bookmarkEnd w:id="5"/>
      <w:r w:rsidDel="00000000" w:rsidR="00000000" w:rsidRPr="00000000">
        <w:rPr>
          <w:b w:val="1"/>
          <w:color w:val="1b1c1d"/>
          <w:sz w:val="34"/>
          <w:szCs w:val="34"/>
          <w:rtl w:val="0"/>
        </w:rPr>
        <w:t xml:space="preserve">II. Core Architecture of Sterol Binding and Catalytic Adaptation</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ehpwhgjiqjy" w:id="6"/>
      <w:bookmarkEnd w:id="6"/>
      <w:r w:rsidDel="00000000" w:rsidR="00000000" w:rsidRPr="00000000">
        <w:rPr>
          <w:b w:val="1"/>
          <w:color w:val="1b1c1d"/>
          <w:sz w:val="26"/>
          <w:szCs w:val="26"/>
          <w:rtl w:val="0"/>
        </w:rPr>
        <w:t xml:space="preserve">2.1. Structural Analysis of Steroid Recognition Sites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Steroid binding requires specialized domains capable of encapsulating the rigid, tetracyclic sterol structure. In enzymatic proteins, this binding must be flexible yet precise enough to position a specific carbon atom adjacent to the catalytic center (e.g., the heme iron in P450s). Structural analyses, including X-ray crystallography and molecular dynamics (MD) simulations, demonstrate that steroids can adopt flexible orientations within active sites; for example, substrates sometimes bind in 180° reversed orientations, which is critical for achieving the required regio- and stereoselectivity of hydroxylation reactions.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need for extensive, accommodating flexibility to handle the substrate may be the fundamental structural property captured by the PLM clustering.</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tq9kxy7ixsh" w:id="7"/>
      <w:bookmarkEnd w:id="7"/>
      <w:r w:rsidDel="00000000" w:rsidR="00000000" w:rsidRPr="00000000">
        <w:rPr>
          <w:b w:val="1"/>
          <w:color w:val="1b1c1d"/>
          <w:sz w:val="26"/>
          <w:szCs w:val="26"/>
          <w:rtl w:val="0"/>
        </w:rPr>
        <w:t xml:space="preserve">2.2. Heme-Dependent P450 Catalytic Mechanisms and Substrate Flexibility</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Cytochrome P450 enzymes are monooxygenases that utilize a heme cofactor to catalyze hydroxylation reactions across various metabolic and synthesis pathways, including those involving cholesterol and other lipids.</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The enzymatic function often depends on significant structural adjustments within the active site. These adjustments are facilitated by structural motifs, such as the G×G motifs that flank the B' helix, enabling subtle conformational shifts required for substrate repositioning.</w:t>
      </w:r>
      <w:r w:rsidDel="00000000" w:rsidR="00000000" w:rsidRPr="00000000">
        <w:rPr>
          <w:color w:val="444746"/>
          <w:sz w:val="40"/>
          <w:szCs w:val="40"/>
          <w:highlight w:val="white"/>
          <w:vertAlign w:val="superscript"/>
          <w:rtl w:val="0"/>
        </w:rPr>
        <w:t xml:space="preserve">5</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canonical example is Cholesterol side-chain cleavage enzyme (CYP11A1, also known as P450scc), a mitochondrial enzyme that catalyzes the initial, rate-limiting step of all systemic steroid hormone biosynthesis.</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This reaction is not a single hydroxylation but a three-step cascade: initial hydroxylation at C22 to form 22R-hydroxycholesterol, followed by a repositioning of the sterol side chain and a second hydroxylation at C20, yielding 20R,22R-dihydroxycholesterol, and finally the cleavage of the C20-C22 bond to release pregnenolone.</w:t>
      </w:r>
      <w:r w:rsidDel="00000000" w:rsidR="00000000" w:rsidRPr="00000000">
        <w:rPr>
          <w:color w:val="444746"/>
          <w:sz w:val="40"/>
          <w:szCs w:val="40"/>
          <w:highlight w:val="white"/>
          <w:vertAlign w:val="superscript"/>
          <w:rtl w:val="0"/>
        </w:rPr>
        <w:t xml:space="preserve">19</w:t>
      </w:r>
      <w:r w:rsidDel="00000000" w:rsidR="00000000" w:rsidRPr="00000000">
        <w:rPr>
          <w:color w:val="1b1c1d"/>
          <w:rtl w:val="0"/>
        </w:rPr>
        <w:t xml:space="preserve"> The sheer complexity of this sequence—requiring the precise reorientation of the substrate within the heme pocket—underscores the crucial role of structural plasticity inherent in these proteins.</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ie82qwnk88v" w:id="8"/>
      <w:bookmarkEnd w:id="8"/>
      <w:r w:rsidDel="00000000" w:rsidR="00000000" w:rsidRPr="00000000">
        <w:rPr>
          <w:b w:val="1"/>
          <w:color w:val="1b1c1d"/>
          <w:sz w:val="26"/>
          <w:szCs w:val="26"/>
          <w:rtl w:val="0"/>
        </w:rPr>
        <w:t xml:space="preserve">2.3. Non-Enzymatic Sterol Transfer and Transport Mechanisms</w:t>
      </w:r>
    </w:p>
    <w:p w:rsidR="00000000" w:rsidDel="00000000" w:rsidP="00000000" w:rsidRDefault="00000000" w:rsidRPr="00000000" w14:paraId="0000003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fmq31o9h7e1" w:id="9"/>
      <w:bookmarkEnd w:id="9"/>
      <w:r w:rsidDel="00000000" w:rsidR="00000000" w:rsidRPr="00000000">
        <w:rPr>
          <w:b w:val="1"/>
          <w:color w:val="1b1c1d"/>
          <w:sz w:val="22"/>
          <w:szCs w:val="22"/>
          <w:rtl w:val="0"/>
        </w:rPr>
        <w:t xml:space="preserve">2.3.1. The CETP Hydrophobic Tunnel Architecture and Dynamics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Cholesteryl ester transfer protein (CETP) is responsible for the movement of neutral lipids between circulating lipoprotein particles. CETP molecules are uniquely suited for sterol handling as they contain a 60-Angstrom long hydrophobic central tunnel.</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This tunnel accommodates lipids, typically two cholesteryl ester (CE) molecules and an amphiphilic phospholipid plug.</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Lipid transfer occurs through proposed mechanisms, including a shuttle model, where CETP sequentially binds high-density lipoprotein (HDL) and very low-density lipoprotein (VLDL) or low-density lipoprotein (LDL) to exchange lipids </w:t>
      </w:r>
      <w:r w:rsidDel="00000000" w:rsidR="00000000" w:rsidRPr="00000000">
        <w:rPr>
          <w:color w:val="444746"/>
          <w:sz w:val="40"/>
          <w:szCs w:val="40"/>
          <w:highlight w:val="white"/>
          <w:vertAlign w:val="superscript"/>
          <w:rtl w:val="0"/>
        </w:rPr>
        <w:t xml:space="preserve">21</w:t>
      </w:r>
      <w:r w:rsidDel="00000000" w:rsidR="00000000" w:rsidRPr="00000000">
        <w:rPr>
          <w:color w:val="1b1c1d"/>
          <w:rtl w:val="0"/>
        </w:rPr>
        <w:t xml:space="preserve">, and a tunnel mechanism, where CEs traverse the length of the molecule.</w:t>
      </w:r>
      <w:r w:rsidDel="00000000" w:rsidR="00000000" w:rsidRPr="00000000">
        <w:rPr>
          <w:color w:val="444746"/>
          <w:sz w:val="40"/>
          <w:szCs w:val="40"/>
          <w:highlight w:val="white"/>
          <w:vertAlign w:val="superscript"/>
          <w:rtl w:val="0"/>
        </w:rPr>
        <w:t xml:space="preserve">22</w:t>
      </w:r>
      <w:r w:rsidDel="00000000" w:rsidR="00000000" w:rsidRPr="00000000">
        <w:rPr>
          <w:color w:val="1b1c1d"/>
          <w:rtl w:val="0"/>
        </w:rPr>
        <w:t xml:space="preserve"> The efficiency of this transfer is highly dependent on the structural plasticity of CETP, which undergoes twisting motions to achieve an "open state," creating a continuous tunnel for CE transport.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Crucially, pharmacological inhibitors of CETP, such as those structurally resolved in complex with the protein, bind near the narrowing neck of this hydrophobic tunnel. By displacing the bound phospholipid and shifting the cholesteryl ester, the inhibitors physically block the connection between the N- and C-terminal pockets, thereby stopping CE translocation.</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4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owei58h611y5" w:id="10"/>
      <w:bookmarkEnd w:id="10"/>
      <w:r w:rsidDel="00000000" w:rsidR="00000000" w:rsidRPr="00000000">
        <w:rPr>
          <w:b w:val="1"/>
          <w:color w:val="1b1c1d"/>
          <w:sz w:val="22"/>
          <w:szCs w:val="22"/>
          <w:rtl w:val="0"/>
        </w:rPr>
        <w:t xml:space="preserve">2.3.2. ABC Transporters: TMD-NBD Coupling and Efflux Mechanism (ABCA5)</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 (ATP-binding cassette) transporters, such as ABCA5, use the energy derived from ATP binding and hydrolysis at their two conserved nucleotide-binding domains (NBDs) to power conformational changes in their transmembrane domains (TMDs).</w:t>
      </w:r>
      <w:r w:rsidDel="00000000" w:rsidR="00000000" w:rsidRPr="00000000">
        <w:rPr>
          <w:color w:val="444746"/>
          <w:sz w:val="40"/>
          <w:szCs w:val="40"/>
          <w:highlight w:val="white"/>
          <w:vertAlign w:val="superscript"/>
          <w:rtl w:val="0"/>
        </w:rPr>
        <w:t xml:space="preserve">15</w:t>
      </w:r>
      <w:r w:rsidDel="00000000" w:rsidR="00000000" w:rsidRPr="00000000">
        <w:rPr>
          <w:color w:val="1b1c1d"/>
          <w:rtl w:val="0"/>
        </w:rPr>
        <w:t xml:space="preserve"> In eukaryotes, these proteins function primarily as exporters or effluxers.</w:t>
      </w:r>
      <w:r w:rsidDel="00000000" w:rsidR="00000000" w:rsidRPr="00000000">
        <w:rPr>
          <w:color w:val="444746"/>
          <w:sz w:val="40"/>
          <w:szCs w:val="40"/>
          <w:highlight w:val="white"/>
          <w:vertAlign w:val="superscript"/>
          <w:rtl w:val="0"/>
        </w:rPr>
        <w:t xml:space="preserve">23</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ABCA5 is critical for cholesterol homeostasis, functioning as an efflux transporter in macrophages. It facilitates the removal of cholesterol required for APOAI/HDL formation, a key step in reverse cholesterol transport (RCT).</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Beyond its role at the plasma membrane, ABCA5 is involved in processing autolysosomes.</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Disruption of ABCA5 leads to reduced lysosome function, characterized by the accumulation of free cholesterol within endolysosomal organelles, an outcome biochemically similar to phenotypes observed in certain lysosome storage disorders like Niemann Pick disease Type C.</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demonstrates a crucial link between systemic cholesterol disposal (RCT) and intracellular quality control pathways, where ABCA5 malfunction compromises both.</w:t>
      </w:r>
    </w:p>
    <w:p w:rsidR="00000000" w:rsidDel="00000000" w:rsidP="00000000" w:rsidRDefault="00000000" w:rsidRPr="00000000" w14:paraId="0000004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ipac13ioleu" w:id="11"/>
      <w:bookmarkEnd w:id="11"/>
      <w:r w:rsidDel="00000000" w:rsidR="00000000" w:rsidRPr="00000000">
        <w:rPr>
          <w:b w:val="1"/>
          <w:color w:val="1b1c1d"/>
          <w:sz w:val="22"/>
          <w:szCs w:val="22"/>
          <w:rtl w:val="0"/>
        </w:rPr>
        <w:t xml:space="preserve">2.3.3. NPC1L1: Sterol Sensing Domains and Conformational Switching</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Niemann-Pick C1-like 1 (NPC1L1), referred to here as Cholesterol uptake protein 1, mediates the uptake of dietary cholesterol in the intestine and the reabsorption of biliary cholesterol in the liver.</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This protein is the direct molecular target of ezetimibe, a drug used widely for hypercholesterolemia.</w:t>
      </w:r>
      <w:r w:rsidDel="00000000" w:rsidR="00000000" w:rsidRPr="00000000">
        <w:rPr>
          <w:color w:val="444746"/>
          <w:sz w:val="40"/>
          <w:szCs w:val="40"/>
          <w:highlight w:val="white"/>
          <w:vertAlign w:val="superscript"/>
          <w:rtl w:val="0"/>
        </w:rPr>
        <w:t xml:space="preserve">27</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Structural analysis using cryo-electron microscopy has revealed that NPC1L1 utilizes a Sterol Sensing Domain (SSD) to monitor cholesterol levels.</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When cholesterol levels increase, the SSD binds more cholesterol, triggering the formation of a stable structural cluster within the domain.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conformational responsiveness is central to the protein's function. Ezetimibe exerts its inhibitory effect by binding to an interface between the protein's three extracellular domains. This binding causes the deformation and destruction of the stable SSD cluster, thus inhibiting the cholesterol adsorption activity of NPC1L1.</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It has been shown that ezetimibe interferes with cholesterol adsorption activity without necessarily blocking the internalization (endocytosis) of the protein, indicating a direct blockade of the transport mechanism itself.</w:t>
      </w:r>
      <w:r w:rsidDel="00000000" w:rsidR="00000000" w:rsidRPr="00000000">
        <w:rPr>
          <w:color w:val="444746"/>
          <w:sz w:val="40"/>
          <w:szCs w:val="40"/>
          <w:highlight w:val="white"/>
          <w:vertAlign w:val="superscript"/>
          <w:rtl w:val="0"/>
        </w:rPr>
        <w:t xml:space="preserve">26</w:t>
      </w:r>
    </w:p>
    <w:p w:rsidR="00000000" w:rsidDel="00000000" w:rsidP="00000000" w:rsidRDefault="00000000" w:rsidRPr="00000000" w14:paraId="000000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4stzs2jb4yjc" w:id="12"/>
      <w:bookmarkEnd w:id="12"/>
      <w:r w:rsidDel="00000000" w:rsidR="00000000" w:rsidRPr="00000000">
        <w:rPr>
          <w:b w:val="1"/>
          <w:color w:val="1b1c1d"/>
          <w:sz w:val="34"/>
          <w:szCs w:val="34"/>
          <w:rtl w:val="0"/>
        </w:rPr>
        <w:t xml:space="preserve">III. Mammalian Sterol Hydroxylation: Generation of Regulatory Oxysterols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introduction of an oxygen function into cholesterol drastically increases its hydrophilicity, often directing it toward degradation or facilitating its role as a signaling molecule.</w:t>
      </w:r>
      <w:r w:rsidDel="00000000" w:rsidR="00000000" w:rsidRPr="00000000">
        <w:rPr>
          <w:color w:val="444746"/>
          <w:sz w:val="40"/>
          <w:szCs w:val="40"/>
          <w:highlight w:val="white"/>
          <w:vertAlign w:val="superscript"/>
          <w:rtl w:val="0"/>
        </w:rPr>
        <w:t xml:space="preserve">29</w:t>
      </w:r>
      <w:r w:rsidDel="00000000" w:rsidR="00000000" w:rsidRPr="00000000">
        <w:rPr>
          <w:color w:val="1b1c1d"/>
          <w:rtl w:val="0"/>
        </w:rPr>
        <w:t xml:space="preserve"> The resulting oxysterols are intermediates or end products in catabolic pathways and are responsible for complex feedback regulation.</w:t>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hlxuosg1kau" w:id="13"/>
      <w:bookmarkEnd w:id="13"/>
      <w:r w:rsidDel="00000000" w:rsidR="00000000" w:rsidRPr="00000000">
        <w:rPr>
          <w:b w:val="1"/>
          <w:color w:val="1b1c1d"/>
          <w:sz w:val="26"/>
          <w:szCs w:val="26"/>
          <w:rtl w:val="0"/>
        </w:rPr>
        <w:t xml:space="preserve">3.1. Cholesterol Side-Chain Cleavage: CYP11A1 and the Initiation of Steroidogenesis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CYP11A1, localized exclusively to the mitochondrial inner membrane </w:t>
      </w:r>
      <w:r w:rsidDel="00000000" w:rsidR="00000000" w:rsidRPr="00000000">
        <w:rPr>
          <w:color w:val="444746"/>
          <w:sz w:val="40"/>
          <w:szCs w:val="40"/>
          <w:highlight w:val="white"/>
          <w:vertAlign w:val="superscript"/>
          <w:rtl w:val="0"/>
        </w:rPr>
        <w:t xml:space="preserve">18</w:t>
      </w:r>
      <w:r w:rsidDel="00000000" w:rsidR="00000000" w:rsidRPr="00000000">
        <w:rPr>
          <w:color w:val="1b1c1d"/>
          <w:rtl w:val="0"/>
        </w:rPr>
        <w:t xml:space="preserve">, catalyzes the conversion of insoluble cholesterol into pregnenolone, which is notably more soluble.</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This initial conversion, requiring the cleavage of the hydrophobic six-carbon acyl chain, is considered the first and rate-limiting reaction in steroidogenesis in all mammalian steroidogenic tissues.</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The production of pregnenolone is defined as the characteristic feature of a steroidogenic cell.</w:t>
      </w:r>
      <w:r w:rsidDel="00000000" w:rsidR="00000000" w:rsidRPr="00000000">
        <w:rPr>
          <w:color w:val="444746"/>
          <w:sz w:val="40"/>
          <w:szCs w:val="40"/>
          <w:highlight w:val="white"/>
          <w:vertAlign w:val="superscript"/>
          <w:rtl w:val="0"/>
        </w:rPr>
        <w:t xml:space="preserve">20</w:t>
      </w:r>
      <w:r w:rsidDel="00000000" w:rsidR="00000000" w:rsidRPr="00000000">
        <w:rPr>
          <w:color w:val="1b1c1d"/>
          <w:rtl w:val="0"/>
        </w:rPr>
        <w:t xml:space="preserve"> Although the catalytic reaction is fast, the overall rate is generally limited by the movement of cholesterol from cellular storage pools to the mitochondrial inner membrane where CYP11A1 resides.</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y86omqon2spk" w:id="14"/>
      <w:bookmarkEnd w:id="14"/>
      <w:r w:rsidDel="00000000" w:rsidR="00000000" w:rsidRPr="00000000">
        <w:rPr>
          <w:b w:val="1"/>
          <w:color w:val="1b1c1d"/>
          <w:sz w:val="26"/>
          <w:szCs w:val="26"/>
          <w:rtl w:val="0"/>
        </w:rPr>
        <w:t xml:space="preserve">3.2. Catabolic and Signaling Pathways: Site-Specific Hydroxylation</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location of hydroxylation fundamentally determines the physiological fate and signaling output of the resulting oxysterol.</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precise enzymatic conversions catalyzed by proteins in this cluster are summarized below:</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 Enzymatic Conversion Specificity and Physiological Outcome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2.8285887341005"/>
        <w:gridCol w:w="1581.3930950938825"/>
        <w:gridCol w:w="1607.1068039571978"/>
        <w:gridCol w:w="2172.8083989501315"/>
        <w:gridCol w:w="2391.3749242883105"/>
        <w:tblGridChange w:id="0">
          <w:tblGrid>
            <w:gridCol w:w="1272.8285887341005"/>
            <w:gridCol w:w="1581.3930950938825"/>
            <w:gridCol w:w="1607.1068039571978"/>
            <w:gridCol w:w="2172.8083989501315"/>
            <w:gridCol w:w="2391.3749242883105"/>
          </w:tblGrid>
        </w:tblGridChange>
      </w:tblGrid>
      <w:tr>
        <w:trPr>
          <w:cantSplit w:val="0"/>
          <w:trHeight w:val="81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b1c1d"/>
              </w:rPr>
            </w:pPr>
            <w:r w:rsidDel="00000000" w:rsidR="00000000" w:rsidRPr="00000000">
              <w:rPr>
                <w:b w:val="1"/>
                <w:color w:val="1b1c1d"/>
                <w:rtl w:val="0"/>
              </w:rPr>
              <w:t xml:space="preserve">Enzyme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Modification Site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Major Product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b w:val="1"/>
                <w:color w:val="1b1c1d"/>
                <w:rtl w:val="0"/>
              </w:rPr>
              <w:t xml:space="preserve">Functional Outcome Class</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Regulatory/Signaling Function</w:t>
            </w:r>
            <w:r w:rsidDel="00000000" w:rsidR="00000000" w:rsidRPr="00000000">
              <w:rPr>
                <w:rtl w:val="0"/>
              </w:rPr>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CYP11A1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C20, C22 Hydroxylation and Cleavage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Pregnenolone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b1c1d"/>
              </w:rPr>
            </w:pPr>
            <w:r w:rsidDel="00000000" w:rsidR="00000000" w:rsidRPr="00000000">
              <w:rPr>
                <w:color w:val="1b1c1d"/>
                <w:rtl w:val="0"/>
              </w:rPr>
              <w:t xml:space="preserve">Steroid Precursor</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Rate-limiting step of all systemic steroid hormones </w:t>
            </w:r>
            <w:r w:rsidDel="00000000" w:rsidR="00000000" w:rsidRPr="00000000">
              <w:rPr>
                <w:color w:val="444746"/>
                <w:sz w:val="40"/>
                <w:szCs w:val="40"/>
                <w:highlight w:val="white"/>
                <w:vertAlign w:val="superscript"/>
                <w:rtl w:val="0"/>
              </w:rPr>
              <w:t xml:space="preserve">19</w:t>
            </w:r>
          </w:p>
        </w:tc>
      </w:tr>
      <w:tr>
        <w:trPr>
          <w:cantSplit w:val="0"/>
          <w:trHeight w:val="136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CYP46A1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C24 Hydroxylation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spacing w:after="480" w:lineRule="auto"/>
              <w:rPr>
                <w:color w:val="1b1c1d"/>
              </w:rPr>
            </w:pPr>
            <w:r w:rsidDel="00000000" w:rsidR="00000000" w:rsidRPr="00000000">
              <w:rPr>
                <w:color w:val="1b1c1d"/>
                <w:rtl w:val="0"/>
              </w:rPr>
              <w:t xml:space="preserve">24S-HC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CNS Clearance/Signaling</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LXR activation, BBB transport, Synaptic membrane modulation </w:t>
            </w:r>
            <w:r w:rsidDel="00000000" w:rsidR="00000000" w:rsidRPr="00000000">
              <w:rPr>
                <w:color w:val="444746"/>
                <w:sz w:val="40"/>
                <w:szCs w:val="40"/>
                <w:highlight w:val="white"/>
                <w:vertAlign w:val="superscript"/>
                <w:rtl w:val="0"/>
              </w:rPr>
              <w:t xml:space="preserve">8</w:t>
            </w:r>
          </w:p>
        </w:tc>
      </w:tr>
      <w:tr>
        <w:trPr>
          <w:cantSplit w:val="0"/>
          <w:trHeight w:val="1740"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CH25H</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spacing w:after="480" w:lineRule="auto"/>
              <w:rPr>
                <w:color w:val="1b1c1d"/>
              </w:rPr>
            </w:pPr>
            <w:r w:rsidDel="00000000" w:rsidR="00000000" w:rsidRPr="00000000">
              <w:rPr>
                <w:color w:val="1b1c1d"/>
                <w:rtl w:val="0"/>
              </w:rPr>
              <w:t xml:space="preserve">C25 Hydroxylation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25-HC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Immune/Acute Regulation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Potent SREBP-2 suppression via INSIG, LXR activation, Innate immunity regulator </w:t>
            </w:r>
            <w:r w:rsidDel="00000000" w:rsidR="00000000" w:rsidRPr="00000000">
              <w:rPr>
                <w:color w:val="444746"/>
                <w:sz w:val="40"/>
                <w:szCs w:val="40"/>
                <w:highlight w:val="white"/>
                <w:vertAlign w:val="superscript"/>
                <w:rtl w:val="0"/>
              </w:rPr>
              <w:t xml:space="preserve">32</w:t>
            </w:r>
          </w:p>
        </w:tc>
      </w:tr>
      <w:tr>
        <w:trPr>
          <w:cantSplit w:val="0"/>
          <w:trHeight w:val="145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Neverland (Nvd)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C7-C8 Desaturation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7-DHC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Invertebrate Anabolism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Precursor for ecdysteroids and Delta7-Dafachronic acid </w:t>
            </w:r>
            <w:r w:rsidDel="00000000" w:rsidR="00000000" w:rsidRPr="00000000">
              <w:rPr>
                <w:color w:val="444746"/>
                <w:sz w:val="40"/>
                <w:szCs w:val="40"/>
                <w:highlight w:val="white"/>
                <w:vertAlign w:val="superscript"/>
                <w:rtl w:val="0"/>
              </w:rPr>
              <w:t xml:space="preserve">10</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CHOD</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C3 Oxidation, C5-C6 Isomerization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Cholest-4-en-3-one</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Microbial Catabolism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Pathogen virulence factor, Antibiotic target </w:t>
            </w:r>
            <w:r w:rsidDel="00000000" w:rsidR="00000000" w:rsidRPr="00000000">
              <w:rPr>
                <w:color w:val="444746"/>
                <w:sz w:val="40"/>
                <w:szCs w:val="40"/>
                <w:highlight w:val="white"/>
                <w:vertAlign w:val="superscript"/>
                <w:rtl w:val="0"/>
              </w:rPr>
              <w:t xml:space="preserve">34</w:t>
            </w:r>
          </w:p>
        </w:tc>
      </w:tr>
    </w:tbl>
    <w:p w:rsidR="00000000" w:rsidDel="00000000" w:rsidP="00000000" w:rsidRDefault="00000000" w:rsidRPr="00000000" w14:paraId="0000006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0v0e02d5weo" w:id="15"/>
      <w:bookmarkEnd w:id="15"/>
      <w:r w:rsidDel="00000000" w:rsidR="00000000" w:rsidRPr="00000000">
        <w:rPr>
          <w:b w:val="1"/>
          <w:color w:val="1b1c1d"/>
          <w:sz w:val="22"/>
          <w:szCs w:val="22"/>
          <w:rtl w:val="0"/>
        </w:rPr>
        <w:t xml:space="preserve">3.2.1. Hepatic Clearance: Cholesterol 7-alpha-monooxygenase (CYP7A1)</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CYP7A1 catalyzes the hydroxylation of cholesterol at the C7-alpha position. This is the committed and rate-limiting step in the classical pathway of bile acid biosynthesis, thereby functioning as a critical regulatory point in cholesterol catabolism and systemic homeostasis.</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In addition to cholesterol, CYP7A1 acts on several oxysterols, including 4beta-hydroxycholesterol and 24-hydroxycholesterol, demonstrating its central role in clearing multiple sterol metabolites from circulation.</w:t>
      </w:r>
      <w:r w:rsidDel="00000000" w:rsidR="00000000" w:rsidRPr="00000000">
        <w:rPr>
          <w:color w:val="444746"/>
          <w:sz w:val="40"/>
          <w:szCs w:val="40"/>
          <w:highlight w:val="white"/>
          <w:vertAlign w:val="superscript"/>
          <w:rtl w:val="0"/>
        </w:rPr>
        <w:t xml:space="preserve">6</w:t>
      </w:r>
    </w:p>
    <w:p w:rsidR="00000000" w:rsidDel="00000000" w:rsidP="00000000" w:rsidRDefault="00000000" w:rsidRPr="00000000" w14:paraId="0000007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4s7bdhkuaib" w:id="16"/>
      <w:bookmarkEnd w:id="16"/>
      <w:r w:rsidDel="00000000" w:rsidR="00000000" w:rsidRPr="00000000">
        <w:rPr>
          <w:b w:val="1"/>
          <w:color w:val="1b1c1d"/>
          <w:sz w:val="22"/>
          <w:szCs w:val="22"/>
          <w:rtl w:val="0"/>
        </w:rPr>
        <w:t xml:space="preserve">3.2.2. CNS Cholesterol Turnover: Cholesterol 24-hydroxylase (CYP46A1)</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CYP46A1 is selectively expressed in the Central Nervous System (CNS), primarily localized in the endoplasmic reticulum (ER) and distributed throughout the cell bodies and dendrites of neurons (e.g., pyramidal neurons of the hippocampus and cortex).</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Since the blood-brain barrier largely restricts the uptake of circulating cholesterol, CYP46A1 performs the critical function of converting cholesterol into 24S-hydroxycholesterol (24S-HC or cerebrosterol).</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oxysterol is sufficiently hydrophilic to cross the blood-brain barrier and be degraded in the liver, making CYP46A1 the key enzyme governing cholesterol turnover and elimination from the brain.</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CYP46A1 activity is essential for neurological function, and its modulation affects numerous neurodegenerative diseases, including Alzheimer's disease (AD) and Huntington's disease (HD).</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The enzyme’s activity ensures the balance between cholesterol biosynthesis and elimination, which is tightly controlled in the CNS.</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odmq61otayh" w:id="17"/>
      <w:bookmarkEnd w:id="17"/>
      <w:r w:rsidDel="00000000" w:rsidR="00000000" w:rsidRPr="00000000">
        <w:rPr>
          <w:b w:val="1"/>
          <w:color w:val="1b1c1d"/>
          <w:sz w:val="22"/>
          <w:szCs w:val="22"/>
          <w:rtl w:val="0"/>
        </w:rPr>
        <w:t xml:space="preserve">3.2.3. Immune and Inflammatory Regulator: Cholesterol 25-hydroxylase (CH25H)</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Cholesterol 25-hydroxylase (CH25H) is an ER-associated redox enzyme that catalyzes C25 hydroxylation, yielding 25-hydroxycholesterol (25-HC).</w:t>
      </w:r>
      <w:r w:rsidDel="00000000" w:rsidR="00000000" w:rsidRPr="00000000">
        <w:rPr>
          <w:color w:val="444746"/>
          <w:sz w:val="40"/>
          <w:szCs w:val="40"/>
          <w:highlight w:val="white"/>
          <w:vertAlign w:val="superscript"/>
          <w:rtl w:val="0"/>
        </w:rPr>
        <w:t xml:space="preserve">36</w:t>
      </w:r>
      <w:r w:rsidDel="00000000" w:rsidR="00000000" w:rsidRPr="00000000">
        <w:rPr>
          <w:color w:val="1b1c1d"/>
          <w:rtl w:val="0"/>
        </w:rPr>
        <w:t xml:space="preserve"> CH25H is unique because its gene belongs to the family of interferon-stimulating genes (ISGs). Following viral or bacterial infection, Type I interferon production rapidly induces CH25H expression.</w:t>
      </w:r>
      <w:r w:rsidDel="00000000" w:rsidR="00000000" w:rsidRPr="00000000">
        <w:rPr>
          <w:color w:val="444746"/>
          <w:sz w:val="40"/>
          <w:szCs w:val="40"/>
          <w:highlight w:val="white"/>
          <w:vertAlign w:val="superscript"/>
          <w:rtl w:val="0"/>
        </w:rPr>
        <w:t xml:space="preserve">32</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resulting 25-HC is a potent oxysterol that regulates immune cell function and lipid metabolism.</w:t>
      </w:r>
      <w:r w:rsidDel="00000000" w:rsidR="00000000" w:rsidRPr="00000000">
        <w:rPr>
          <w:color w:val="444746"/>
          <w:sz w:val="40"/>
          <w:szCs w:val="40"/>
          <w:highlight w:val="white"/>
          <w:vertAlign w:val="superscript"/>
          <w:rtl w:val="0"/>
        </w:rPr>
        <w:t xml:space="preserve">37</w:t>
      </w:r>
      <w:r w:rsidDel="00000000" w:rsidR="00000000" w:rsidRPr="00000000">
        <w:rPr>
          <w:color w:val="1b1c1d"/>
          <w:rtl w:val="0"/>
        </w:rPr>
        <w:t xml:space="preserve"> The pathway plays an anti-inflammatory role in activated macrophages by repressing cholesterol synthesis and maintaining mitochondrial integrity, thereby preventing activation of the AIM2 inflammasome.</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However, dysregulation of the CH25H/25-HC axis has been linked to increased susceptibility to pathogens (like </w:t>
      </w:r>
      <w:r w:rsidDel="00000000" w:rsidR="00000000" w:rsidRPr="00000000">
        <w:rPr>
          <w:i w:val="1"/>
          <w:color w:val="1b1c1d"/>
          <w:rtl w:val="0"/>
        </w:rPr>
        <w:t xml:space="preserve">Mycobacterium tuberculosis</w:t>
      </w:r>
      <w:r w:rsidDel="00000000" w:rsidR="00000000" w:rsidRPr="00000000">
        <w:rPr>
          <w:color w:val="1b1c1d"/>
          <w:rtl w:val="0"/>
        </w:rPr>
        <w:t xml:space="preserve">) and to potentiation of proinflammatory signaling in contexts like tau-mediated neurodegeneration and SARS-CoV-2 associated intracerebral hemorrhage (ICH).</w:t>
      </w:r>
      <w:r w:rsidDel="00000000" w:rsidR="00000000" w:rsidRPr="00000000">
        <w:rPr>
          <w:color w:val="444746"/>
          <w:sz w:val="40"/>
          <w:szCs w:val="40"/>
          <w:highlight w:val="white"/>
          <w:vertAlign w:val="superscript"/>
          <w:rtl w:val="0"/>
        </w:rPr>
        <w:t xml:space="preserve">36</w:t>
      </w:r>
    </w:p>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drkk2fllleg" w:id="18"/>
      <w:bookmarkEnd w:id="18"/>
      <w:r w:rsidDel="00000000" w:rsidR="00000000" w:rsidRPr="00000000">
        <w:rPr>
          <w:b w:val="1"/>
          <w:color w:val="1b1c1d"/>
          <w:sz w:val="34"/>
          <w:szCs w:val="34"/>
          <w:rtl w:val="0"/>
        </w:rPr>
        <w:t xml:space="preserve">IV. Non-Mammalian and Microbial Sterol Modification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conserved structural architecture identified by the PLM cluster is utilized across kingdoms for functions essential to species-specific sterol biology.</w:t>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xchs2qjo4d2n" w:id="19"/>
      <w:bookmarkEnd w:id="19"/>
      <w:r w:rsidDel="00000000" w:rsidR="00000000" w:rsidRPr="00000000">
        <w:rPr>
          <w:b w:val="1"/>
          <w:color w:val="1b1c1d"/>
          <w:sz w:val="26"/>
          <w:szCs w:val="26"/>
          <w:rtl w:val="0"/>
        </w:rPr>
        <w:t xml:space="preserve">4.1. Divergent P450 Roles in Plant Metabolism: CYP90G4 (PpDWF4) and Brassinosteroid Synthesis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plants, cholesterol and related sterols serve as precursors for brassinosteroids (BRs), which are steroidal hormones essential for growth and development.</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Enzymes of the CYP90 family are central to BR biosynthesis. Cholesterol 16,22-dihydroxylase CYP90G4 (PpDWF4 homolog) exemplifies this family. Analysis of CYP90 genes in non-seed plants like </w:t>
      </w:r>
      <w:r w:rsidDel="00000000" w:rsidR="00000000" w:rsidRPr="00000000">
        <w:rPr>
          <w:i w:val="1"/>
          <w:color w:val="1b1c1d"/>
          <w:rtl w:val="0"/>
        </w:rPr>
        <w:t xml:space="preserve">Selaginella moellendorfii</w:t>
      </w:r>
      <w:r w:rsidDel="00000000" w:rsidR="00000000" w:rsidRPr="00000000">
        <w:rPr>
          <w:color w:val="1b1c1d"/>
          <w:rtl w:val="0"/>
        </w:rPr>
        <w:t xml:space="preserve"> demonstrates a dramatic functional divergence within the family compared to model plants like </w:t>
      </w:r>
      <w:r w:rsidDel="00000000" w:rsidR="00000000" w:rsidRPr="00000000">
        <w:rPr>
          <w:i w:val="1"/>
          <w:color w:val="1b1c1d"/>
          <w:rtl w:val="0"/>
        </w:rPr>
        <w:t xml:space="preserve">Arabidopsis thaliana</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40</w:t>
      </w:r>
      <w:r w:rsidDel="00000000" w:rsidR="00000000" w:rsidRPr="00000000">
        <w:rPr>
          <w:color w:val="1b1c1d"/>
          <w:rtl w:val="0"/>
        </w:rPr>
        <w:t xml:space="preserve"> While some orthologs maintain conserved BR biosynthetic functions, others, such as Sm233379 (structurally related to the CYP90 family), have distinct roles related to plant fertility and BR response.</w:t>
      </w:r>
      <w:r w:rsidDel="00000000" w:rsidR="00000000" w:rsidRPr="00000000">
        <w:rPr>
          <w:color w:val="444746"/>
          <w:sz w:val="40"/>
          <w:szCs w:val="40"/>
          <w:highlight w:val="white"/>
          <w:vertAlign w:val="superscript"/>
          <w:rtl w:val="0"/>
        </w:rPr>
        <w:t xml:space="preserve">40</w:t>
      </w:r>
      <w:r w:rsidDel="00000000" w:rsidR="00000000" w:rsidRPr="00000000">
        <w:rPr>
          <w:color w:val="1b1c1d"/>
          <w:rtl w:val="0"/>
        </w:rPr>
        <w:t xml:space="preserve"> This preservation of the CYP90 sterol-binding fold, despite specialization toward unique plant hormones, reinforces the structural conservation observed in the PLM cluster.</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3k6hd1ufj19" w:id="20"/>
      <w:bookmarkEnd w:id="20"/>
      <w:r w:rsidDel="00000000" w:rsidR="00000000" w:rsidRPr="00000000">
        <w:rPr>
          <w:b w:val="1"/>
          <w:color w:val="1b1c1d"/>
          <w:sz w:val="26"/>
          <w:szCs w:val="26"/>
          <w:rtl w:val="0"/>
        </w:rPr>
        <w:t xml:space="preserve">4.2. Rieske Desaturases in Invertebrate Steroidogenesis: Neverland (Nvd) and Ecdysteroid Synthesis</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Cholesterol 7-desaturase, known as Neverland (Nvd), is a critical non-P450 enzyme in invertebrate sterol metabolism.</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Nvd is an evolutionarily conserved Rieske-domain protein that inserts a double bond (desaturates) at the C7-C8 single bond of cholesterol to produce 7-dehydrocholesterol (7-DHC).</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In insects, this reaction is the committed first step in the synthesis of ecdysteroids, hormones crucial for molting, metamorphosis, and growth.</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In nematodes, 7-DHC is a precursor for </w:t>
      </w:r>
      <w:r w:rsidDel="00000000" w:rsidR="00000000" w:rsidRPr="00000000">
        <w:rPr>
          <w:color w:val="1b1c1d"/>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7-dafachronic acid, a steroid hormone regulating lifespan and developmental processes.</w:t>
      </w:r>
      <w:r w:rsidDel="00000000" w:rsidR="00000000" w:rsidRPr="00000000">
        <w:rPr>
          <w:color w:val="444746"/>
          <w:sz w:val="40"/>
          <w:szCs w:val="40"/>
          <w:highlight w:val="white"/>
          <w:vertAlign w:val="superscript"/>
          <w:rtl w:val="0"/>
        </w:rPr>
        <w:t xml:space="preserve">42</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inclusion of Neverland, a Rieske-domain oxygenase </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within the same PLM cluster as the P450 enzymes (CYP7A1, CYP46A1) is highly revealing. It indicates that the structural requirements for binding cholesterol and positioning the C7/C8 moiety for chemical modification—whether that modification is hydroxylation (CYP7A1) or desaturation (Neverland)—are structurally homologous enough to be clustered. This divergence represents a key evolutionary alternative for manipulating the C7 position of the sterol ring in different taxa.</w:t>
      </w:r>
    </w:p>
    <w:p w:rsidR="00000000" w:rsidDel="00000000" w:rsidP="00000000" w:rsidRDefault="00000000" w:rsidRPr="00000000" w14:paraId="000000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24hweycz4mi" w:id="21"/>
      <w:bookmarkEnd w:id="21"/>
      <w:r w:rsidDel="00000000" w:rsidR="00000000" w:rsidRPr="00000000">
        <w:rPr>
          <w:b w:val="1"/>
          <w:color w:val="1b1c1d"/>
          <w:sz w:val="26"/>
          <w:szCs w:val="26"/>
          <w:rtl w:val="0"/>
        </w:rPr>
        <w:t xml:space="preserve">4.3. Cholesterol Oxidase (CHOD): A Microbial Paradigm for Cholesterol Catabolism and Pathogenesis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Cholesterol oxidase (CHOD) is a bifunctional flavoprotein containing FAD, common in microorganisms.</w:t>
      </w:r>
      <w:r w:rsidDel="00000000" w:rsidR="00000000" w:rsidRPr="00000000">
        <w:rPr>
          <w:color w:val="444746"/>
          <w:sz w:val="40"/>
          <w:szCs w:val="40"/>
          <w:highlight w:val="white"/>
          <w:vertAlign w:val="superscript"/>
          <w:rtl w:val="0"/>
        </w:rPr>
        <w:t xml:space="preserve">44</w:t>
      </w:r>
      <w:r w:rsidDel="00000000" w:rsidR="00000000" w:rsidRPr="00000000">
        <w:rPr>
          <w:color w:val="1b1c1d"/>
          <w:rtl w:val="0"/>
        </w:rPr>
        <w:t xml:space="preserve"> It catalyzes the first step of microbial cholesterol catabolism through two reactions: first, the oxidation of cholesterol to cholest-5-en-3-one (an FAD-requiring step that releases </w:t>
      </w:r>
      <w:r w:rsidDel="00000000" w:rsidR="00000000" w:rsidRPr="00000000">
        <w:rPr>
          <w:color w:val="1b1c1d"/>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followed by the isomerization of the product to cholest-4-en-3-one.</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CHOD has critical roles in microbial pathogenesis. It is used by </w:t>
      </w:r>
      <w:r w:rsidDel="00000000" w:rsidR="00000000" w:rsidRPr="00000000">
        <w:rPr>
          <w:i w:val="1"/>
          <w:color w:val="1b1c1d"/>
          <w:rtl w:val="0"/>
        </w:rPr>
        <w:t xml:space="preserve">Mycobacterium tuberculosis</w:t>
      </w:r>
      <w:r w:rsidDel="00000000" w:rsidR="00000000" w:rsidRPr="00000000">
        <w:rPr>
          <w:color w:val="1b1c1d"/>
          <w:rtl w:val="0"/>
        </w:rPr>
        <w:t xml:space="preserve"> to weaken host defenses by binding to antibodies on macrophage surfaces.</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Furthermore, it is toxic to insects, functioning as a potent insecticide that lyses epithelial cells of the larval midgut.</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Given that CHOD is absent in mammalian cells, its structure presents an attractive and highly selective target for new antibiotic therapies aimed at disrupting pathogen virulence.</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8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ud6fku1jmxrf" w:id="22"/>
      <w:bookmarkEnd w:id="22"/>
      <w:r w:rsidDel="00000000" w:rsidR="00000000" w:rsidRPr="00000000">
        <w:rPr>
          <w:b w:val="1"/>
          <w:color w:val="1b1c1d"/>
          <w:sz w:val="34"/>
          <w:szCs w:val="34"/>
          <w:rtl w:val="0"/>
        </w:rPr>
        <w:t xml:space="preserve">V. Dynamic Lipid Handling and Systemic Transport</w:t>
      </w:r>
    </w:p>
    <w:p w:rsidR="00000000" w:rsidDel="00000000" w:rsidP="00000000" w:rsidRDefault="00000000" w:rsidRPr="00000000" w14:paraId="0000008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e6k8et73z5x" w:id="23"/>
      <w:bookmarkEnd w:id="23"/>
      <w:r w:rsidDel="00000000" w:rsidR="00000000" w:rsidRPr="00000000">
        <w:rPr>
          <w:b w:val="1"/>
          <w:color w:val="1b1c1d"/>
          <w:sz w:val="26"/>
          <w:szCs w:val="26"/>
          <w:rtl w:val="0"/>
        </w:rPr>
        <w:t xml:space="preserve">5.1. Intestinal and Biliary Cholesterol Flux: NPC1L1 Mechanism and Ezetimibe Pharmacology</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Cholesterol uptake protein 1 (NPC1L1) plays a vital role in maintaining the total body cholesterol pool by mediating intestinal cholesterol absorption and hepatic reabsorption of biliary cholesterol.</w:t>
      </w:r>
      <w:r w:rsidDel="00000000" w:rsidR="00000000" w:rsidRPr="00000000">
        <w:rPr>
          <w:color w:val="444746"/>
          <w:sz w:val="40"/>
          <w:szCs w:val="40"/>
          <w:highlight w:val="white"/>
          <w:vertAlign w:val="superscript"/>
          <w:rtl w:val="0"/>
        </w:rPr>
        <w:t xml:space="preserve">13</w:t>
      </w:r>
      <w:r w:rsidDel="00000000" w:rsidR="00000000" w:rsidRPr="00000000">
        <w:rPr>
          <w:color w:val="1b1c1d"/>
          <w:rtl w:val="0"/>
        </w:rPr>
        <w:t xml:space="preserve"> NPC1L1 function is regulated by its Sterol Sensing Domain (SSD), which shifts conformation based on cellular cholesterol levels.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pharmacological targeting of NPC1L1 has proven highly effective. Ezetimibe, a commonly prescribed drug, directly targets NPC1L1, inhibiting its activity by binding to the extracellular domain interface and inducing a conformational change that destroys the SSD-cholesterol cluster, preventing cholesterol adsorption.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inhibition of NPC1L1 thus reduces the cellular uptake of unesterified cholesterol, establishing this transporter as an essential target for managing hypercholesterolemia.</w:t>
      </w:r>
      <w:r w:rsidDel="00000000" w:rsidR="00000000" w:rsidRPr="00000000">
        <w:rPr>
          <w:color w:val="444746"/>
          <w:sz w:val="40"/>
          <w:szCs w:val="40"/>
          <w:highlight w:val="white"/>
          <w:vertAlign w:val="superscript"/>
          <w:rtl w:val="0"/>
        </w:rPr>
        <w:t xml:space="preserve">13</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sik94vaqmkz" w:id="24"/>
      <w:bookmarkEnd w:id="24"/>
      <w:r w:rsidDel="00000000" w:rsidR="00000000" w:rsidRPr="00000000">
        <w:rPr>
          <w:b w:val="1"/>
          <w:color w:val="1b1c1d"/>
          <w:sz w:val="26"/>
          <w:szCs w:val="26"/>
          <w:rtl w:val="0"/>
        </w:rPr>
        <w:t xml:space="preserve">5.2. Reverse Cholesterol Transport (RCT) Efficiency</w:t>
      </w:r>
    </w:p>
    <w:p w:rsidR="00000000" w:rsidDel="00000000" w:rsidP="00000000" w:rsidRDefault="00000000" w:rsidRPr="00000000" w14:paraId="000000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457o0ea0ngg" w:id="25"/>
      <w:bookmarkEnd w:id="25"/>
      <w:r w:rsidDel="00000000" w:rsidR="00000000" w:rsidRPr="00000000">
        <w:rPr>
          <w:b w:val="1"/>
          <w:color w:val="1b1c1d"/>
          <w:sz w:val="22"/>
          <w:szCs w:val="22"/>
          <w:rtl w:val="0"/>
        </w:rPr>
        <w:t xml:space="preserve">5.2.1. Cholesteryl Ester Transfer Protein (CETP) and Lipoprotein Remodeling</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CETP is a key player in plasma lipoprotein remodeling and the efficiency of Reverse Cholesterol Transport (RCT).</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Its primary function is the heterotypic transfer of cholesteryl esters (CEs) from high-density lipoprotein (HDL) to triglyceride-rich lipoproteins (VLDL and LDL) in exchange for triglycerides (TGs).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While sometimes viewed as beneficial (by distributing cholesterol for subsequent hepatic uptake via the LDL receptor pathway), CETP activity generally increases the clearance rate of HDL and results in the generation of smaller, denser, and more atherogenic LDL and HDL particles.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Pharmacological inhibition of CETP slows the rate of CE transfer from HDL, leading to increased HDL-C levels. The clinical outcome of CETP inhibition, however, remains complex, underscoring the delicate balance of lipoprotein dynamics in cardiovascular health.</w:t>
      </w:r>
      <w:r w:rsidDel="00000000" w:rsidR="00000000" w:rsidRPr="00000000">
        <w:rPr>
          <w:color w:val="444746"/>
          <w:sz w:val="40"/>
          <w:szCs w:val="40"/>
          <w:highlight w:val="white"/>
          <w:vertAlign w:val="superscript"/>
          <w:rtl w:val="0"/>
        </w:rPr>
        <w:t xml:space="preserve">14</w:t>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xtvy5yc51pi" w:id="26"/>
      <w:bookmarkEnd w:id="26"/>
      <w:r w:rsidDel="00000000" w:rsidR="00000000" w:rsidRPr="00000000">
        <w:rPr>
          <w:b w:val="1"/>
          <w:color w:val="1b1c1d"/>
          <w:sz w:val="22"/>
          <w:szCs w:val="22"/>
          <w:rtl w:val="0"/>
        </w:rPr>
        <w:t xml:space="preserve">5.2.2. Macrophage Cholesterol Efflux: ABCA5 Function and Localization</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Cholesterol transporter ABCA5, a member of the ABCA subfamily, is integral to the initiation of RCT, acting as an efflux transporter that removes cholesterol from macrophages for nascent APOAI/HDL formation.</w:t>
      </w:r>
      <w:r w:rsidDel="00000000" w:rsidR="00000000" w:rsidRPr="00000000">
        <w:rPr>
          <w:color w:val="444746"/>
          <w:sz w:val="40"/>
          <w:szCs w:val="40"/>
          <w:highlight w:val="white"/>
          <w:vertAlign w:val="superscript"/>
          <w:rtl w:val="0"/>
        </w:rPr>
        <w:t xml:space="preserve">25</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ABCA5’s critical role extends beyond the plasma membrane, as it is involved in lysosomal and autolysosomal lipid processing. Dysfunction of ABCA5 impairs lysosomal integrity, leading to the pathological accumulation of free cholesterol within endolysosomal organelles.</w:t>
      </w:r>
      <w:r w:rsidDel="00000000" w:rsidR="00000000" w:rsidRPr="00000000">
        <w:rPr>
          <w:color w:val="444746"/>
          <w:sz w:val="40"/>
          <w:szCs w:val="40"/>
          <w:highlight w:val="white"/>
          <w:vertAlign w:val="superscript"/>
          <w:rtl w:val="0"/>
        </w:rPr>
        <w:t xml:space="preserve">16</w:t>
      </w:r>
      <w:r w:rsidDel="00000000" w:rsidR="00000000" w:rsidRPr="00000000">
        <w:rPr>
          <w:color w:val="1b1c1d"/>
          <w:rtl w:val="0"/>
        </w:rPr>
        <w:t xml:space="preserve"> This suggests that ABCA5 not only contributes to systemic cholesterol handling but is also a critical checkpoint for intracellular quality control. Its importance in managing lipid accumulation in macrophages and other peripheral tissues </w:t>
      </w:r>
      <w:r w:rsidDel="00000000" w:rsidR="00000000" w:rsidRPr="00000000">
        <w:rPr>
          <w:color w:val="444746"/>
          <w:sz w:val="40"/>
          <w:szCs w:val="40"/>
          <w:highlight w:val="white"/>
          <w:vertAlign w:val="superscript"/>
          <w:rtl w:val="0"/>
        </w:rPr>
        <w:t xml:space="preserve">17</w:t>
      </w:r>
      <w:r w:rsidDel="00000000" w:rsidR="00000000" w:rsidRPr="00000000">
        <w:rPr>
          <w:color w:val="1b1c1d"/>
          <w:rtl w:val="0"/>
        </w:rPr>
        <w:t xml:space="preserve"> highlights its role in neurodegenerative processes, where lipid dysregulation is common.</w:t>
      </w:r>
      <w:r w:rsidDel="00000000" w:rsidR="00000000" w:rsidRPr="00000000">
        <w:rPr>
          <w:color w:val="444746"/>
          <w:sz w:val="40"/>
          <w:szCs w:val="40"/>
          <w:highlight w:val="white"/>
          <w:vertAlign w:val="superscript"/>
          <w:rtl w:val="0"/>
        </w:rPr>
        <w:t xml:space="preserve">17</w:t>
      </w:r>
    </w:p>
    <w:p w:rsidR="00000000" w:rsidDel="00000000" w:rsidP="00000000" w:rsidRDefault="00000000" w:rsidRPr="00000000" w14:paraId="0000008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yuyg5v46rma" w:id="27"/>
      <w:bookmarkEnd w:id="27"/>
      <w:r w:rsidDel="00000000" w:rsidR="00000000" w:rsidRPr="00000000">
        <w:rPr>
          <w:b w:val="1"/>
          <w:color w:val="1b1c1d"/>
          <w:sz w:val="34"/>
          <w:szCs w:val="34"/>
          <w:rtl w:val="0"/>
        </w:rPr>
        <w:t xml:space="preserve">VI. Cross-Cutting Synthesis: Oxysterol-Mediated Regulatory Hubs</w:t>
      </w:r>
    </w:p>
    <w:p w:rsidR="00000000" w:rsidDel="00000000" w:rsidP="00000000" w:rsidRDefault="00000000" w:rsidRPr="00000000" w14:paraId="0000008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2sbxnwd9ael" w:id="28"/>
      <w:bookmarkEnd w:id="28"/>
      <w:r w:rsidDel="00000000" w:rsidR="00000000" w:rsidRPr="00000000">
        <w:rPr>
          <w:b w:val="1"/>
          <w:color w:val="1b1c1d"/>
          <w:sz w:val="26"/>
          <w:szCs w:val="26"/>
          <w:rtl w:val="0"/>
        </w:rPr>
        <w:t xml:space="preserve">6.1. Oxysterol Specificity and Differential Bioactivity</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Oxysterols are highly active signaling molecules. Their increased solubility, conferred by the introduced oxygen group, allows them to cross cell membranes and the blood-brain barrier at a significantly faster rate than cholesterol, making them important transport forms and signaling mediators.</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three most quantitatively significant circulating oxysterols—24S-HC, 25-HC, and 27-HC—are produced by distinct enzymes (CYP46A1, CH25H, and CYP27A1, respectively) and reflect different physiological pools of cholesterol. For example, 24S-HC primarily originates from the brain cholesterol pool and serves as a marker for CNS turnover.</w:t>
      </w:r>
      <w:r w:rsidDel="00000000" w:rsidR="00000000" w:rsidRPr="00000000">
        <w:rPr>
          <w:color w:val="444746"/>
          <w:sz w:val="40"/>
          <w:szCs w:val="40"/>
          <w:highlight w:val="white"/>
          <w:vertAlign w:val="superscript"/>
          <w:rtl w:val="0"/>
        </w:rPr>
        <w:t xml:space="preserve">46</w:t>
      </w:r>
      <w:r w:rsidDel="00000000" w:rsidR="00000000" w:rsidRPr="00000000">
        <w:rPr>
          <w:color w:val="1b1c1d"/>
          <w:rtl w:val="0"/>
        </w:rPr>
        <w:t xml:space="preserve"> While oxysterols potently regulate gene expression </w:t>
      </w:r>
      <w:r w:rsidDel="00000000" w:rsidR="00000000" w:rsidRPr="00000000">
        <w:rPr>
          <w:i w:val="1"/>
          <w:color w:val="1b1c1d"/>
          <w:rtl w:val="0"/>
        </w:rPr>
        <w:t xml:space="preserve">in vitro</w:t>
      </w:r>
      <w:r w:rsidDel="00000000" w:rsidR="00000000" w:rsidRPr="00000000">
        <w:rPr>
          <w:color w:val="1b1c1d"/>
          <w:rtl w:val="0"/>
        </w:rPr>
        <w:t xml:space="preserve">, critics of the "oxysterol hypothesis" point out that some genetically engineered mouse models exhibit surprisingly small changes in cholesterol homeostasis, suggesting that their physiological role may involve acute non-transcriptional regulation as much as long-term transcriptional control.</w:t>
      </w:r>
      <w:r w:rsidDel="00000000" w:rsidR="00000000" w:rsidRPr="00000000">
        <w:rPr>
          <w:color w:val="444746"/>
          <w:sz w:val="40"/>
          <w:szCs w:val="40"/>
          <w:highlight w:val="white"/>
          <w:vertAlign w:val="superscript"/>
          <w:rtl w:val="0"/>
        </w:rPr>
        <w:t xml:space="preserve">29</w:t>
      </w:r>
    </w:p>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q6fn1panzwtx" w:id="29"/>
      <w:bookmarkEnd w:id="29"/>
      <w:r w:rsidDel="00000000" w:rsidR="00000000" w:rsidRPr="00000000">
        <w:rPr>
          <w:b w:val="1"/>
          <w:color w:val="1b1c1d"/>
          <w:sz w:val="26"/>
          <w:szCs w:val="26"/>
          <w:rtl w:val="0"/>
        </w:rPr>
        <w:t xml:space="preserve">6.2. Transcriptional Control: The LXR/SREBP Network</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Oxysterols serve as key ligands for two master transcription factor pathways that govern cellular cholesterol homeostasis: the Liver X Receptor (LXR) pathway and the Sterol Regulatory Element–Binding Protein (SREBP) pathway.</w:t>
      </w:r>
      <w:r w:rsidDel="00000000" w:rsidR="00000000" w:rsidRPr="00000000">
        <w:rPr>
          <w:color w:val="444746"/>
          <w:sz w:val="40"/>
          <w:szCs w:val="40"/>
          <w:highlight w:val="white"/>
          <w:vertAlign w:val="superscript"/>
          <w:rtl w:val="0"/>
        </w:rPr>
        <w:t xml:space="preserve">33</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LXR is a nuclear receptor activated by specific oxysterols, including 24S-HC and 25-HC, promoting anti-atherogenic gene expression, notably those involved in cholesterol efflux (e.g., ABCA1 and ABCG1).</w:t>
      </w:r>
      <w:r w:rsidDel="00000000" w:rsidR="00000000" w:rsidRPr="00000000">
        <w:rPr>
          <w:color w:val="444746"/>
          <w:sz w:val="40"/>
          <w:szCs w:val="40"/>
          <w:highlight w:val="white"/>
          <w:vertAlign w:val="superscript"/>
          <w:rtl w:val="0"/>
        </w:rPr>
        <w:t xml:space="preserve">47</w:t>
      </w:r>
      <w:r w:rsidDel="00000000" w:rsidR="00000000" w:rsidRPr="00000000">
        <w:rPr>
          <w:color w:val="1b1c1d"/>
          <w:rtl w:val="0"/>
        </w:rPr>
        <w:t xml:space="preserve"> Conversely, the SREBP-2 pathway, which controls </w:t>
      </w:r>
      <w:r w:rsidDel="00000000" w:rsidR="00000000" w:rsidRPr="00000000">
        <w:rPr>
          <w:i w:val="1"/>
          <w:color w:val="1b1c1d"/>
          <w:rtl w:val="0"/>
        </w:rPr>
        <w:t xml:space="preserve">de novo</w:t>
      </w:r>
      <w:r w:rsidDel="00000000" w:rsidR="00000000" w:rsidRPr="00000000">
        <w:rPr>
          <w:color w:val="1b1c1d"/>
          <w:rtl w:val="0"/>
        </w:rPr>
        <w:t xml:space="preserve"> cholesterol synthesis genes, is repressed by high levels of oxysterols.</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Oxysterols achieve this repression by binding to and stabilizing Insulin-Induced Gene (INSIG) proteins in the ER. INSIG proteins anchor the SCAP-SREBP complex to the ER, preventing its transit to the Golgi for processing into its active form.</w:t>
      </w:r>
      <w:r w:rsidDel="00000000" w:rsidR="00000000" w:rsidRPr="00000000">
        <w:rPr>
          <w:color w:val="444746"/>
          <w:sz w:val="40"/>
          <w:szCs w:val="40"/>
          <w:highlight w:val="white"/>
          <w:vertAlign w:val="superscript"/>
          <w:rtl w:val="0"/>
        </w:rPr>
        <w:t xml:space="preserve">49</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Recent evidence suggests a functional prioritization in how cells utilize endogenously synthesized oxysterols. Side-chain oxysterols, particularly 25-HC (from CH25H) and 24S-HC (from CYP46A1), preferentially suppress SREBP-2 activity over activating LXR.</w:t>
      </w:r>
      <w:r w:rsidDel="00000000" w:rsidR="00000000" w:rsidRPr="00000000">
        <w:rPr>
          <w:color w:val="444746"/>
          <w:sz w:val="40"/>
          <w:szCs w:val="40"/>
          <w:highlight w:val="white"/>
          <w:vertAlign w:val="superscript"/>
          <w:rtl w:val="0"/>
        </w:rPr>
        <w:t xml:space="preserve">33</w:t>
      </w:r>
      <w:r w:rsidDel="00000000" w:rsidR="00000000" w:rsidRPr="00000000">
        <w:rPr>
          <w:color w:val="1b1c1d"/>
          <w:rtl w:val="0"/>
        </w:rPr>
        <w:t xml:space="preserve"> For instance, 25-HC generated in macrophages upon infection rapidly inhibits SREBP-2, resulting in reduced cholesterol synthesis, and concurrently activates ACAT/SOAT to promote cholesterol esterification.</w:t>
      </w:r>
      <w:r w:rsidDel="00000000" w:rsidR="00000000" w:rsidRPr="00000000">
        <w:rPr>
          <w:color w:val="444746"/>
          <w:sz w:val="40"/>
          <w:szCs w:val="40"/>
          <w:highlight w:val="white"/>
          <w:vertAlign w:val="superscript"/>
          <w:rtl w:val="0"/>
        </w:rPr>
        <w:t xml:space="preserve">50</w:t>
      </w:r>
      <w:r w:rsidDel="00000000" w:rsidR="00000000" w:rsidRPr="00000000">
        <w:rPr>
          <w:color w:val="1b1c1d"/>
          <w:rtl w:val="0"/>
        </w:rPr>
        <w:t xml:space="preserve"> This swift lipid remodeling protects the cell membrane during infection and links innate immunity directly to cholesterol biosynthesis control. This immediate defensive response (SREBP repression) appears to be prioritized over the longer-term regulatory effects mediated by LXR.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III: Integration of Oxysterol Signaling Axes in Cholesterol Homeostasis</w:t>
      </w:r>
    </w:p>
    <w:tbl>
      <w:tblPr>
        <w:tblStyle w:val="Table3"/>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665"/>
        <w:gridCol w:w="2115"/>
        <w:gridCol w:w="1575"/>
        <w:gridCol w:w="1830"/>
        <w:tblGridChange w:id="0">
          <w:tblGrid>
            <w:gridCol w:w="1515"/>
            <w:gridCol w:w="1665"/>
            <w:gridCol w:w="2115"/>
            <w:gridCol w:w="1575"/>
            <w:gridCol w:w="1830"/>
          </w:tblGrid>
        </w:tblGridChange>
      </w:tblGrid>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b w:val="1"/>
                <w:color w:val="1b1c1d"/>
                <w:rtl w:val="0"/>
              </w:rPr>
              <w:t xml:space="preserve">Oxysterol Ligand</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b w:val="1"/>
                <w:color w:val="1b1c1d"/>
                <w:rtl w:val="0"/>
              </w:rPr>
              <w:t xml:space="preserve">Source</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b w:val="1"/>
                <w:color w:val="1b1c1d"/>
                <w:rtl w:val="0"/>
              </w:rPr>
              <w:t xml:space="preserve">Transcriptional Target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b w:val="1"/>
                <w:color w:val="1b1c1d"/>
                <w:rtl w:val="0"/>
              </w:rPr>
              <w:t xml:space="preserve">Acute Cellular Target</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b w:val="1"/>
                <w:color w:val="1b1c1d"/>
                <w:rtl w:val="0"/>
              </w:rPr>
              <w:t xml:space="preserve">Causality: Systemic Implication</w:t>
            </w:r>
            <w:r w:rsidDel="00000000" w:rsidR="00000000" w:rsidRPr="00000000">
              <w:rPr>
                <w:rtl w:val="0"/>
              </w:rPr>
            </w:r>
          </w:p>
        </w:tc>
      </w:tr>
      <w:tr>
        <w:trPr>
          <w:cantSplit w:val="0"/>
          <w:trHeight w:val="22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1b1c1d"/>
                <w:rtl w:val="0"/>
              </w:rPr>
              <w:t xml:space="preserve">24S-HC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color w:val="1b1c1d"/>
                <w:rtl w:val="0"/>
              </w:rPr>
              <w:t xml:space="preserve">CYP46A1 (Brain)</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LXR (Strong Agonist) </w:t>
            </w:r>
            <w:r w:rsidDel="00000000" w:rsidR="00000000" w:rsidRPr="00000000">
              <w:rPr>
                <w:color w:val="444746"/>
                <w:sz w:val="40"/>
                <w:szCs w:val="40"/>
                <w:highlight w:val="white"/>
                <w:vertAlign w:val="superscript"/>
                <w:rtl w:val="0"/>
              </w:rPr>
              <w:t xml:space="preserve">47</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Plasma Membrane Properties </w:t>
            </w:r>
            <w:r w:rsidDel="00000000" w:rsidR="00000000" w:rsidRPr="00000000">
              <w:rPr>
                <w:color w:val="444746"/>
                <w:sz w:val="40"/>
                <w:szCs w:val="40"/>
                <w:highlight w:val="white"/>
                <w:vertAlign w:val="superscript"/>
                <w:rtl w:val="0"/>
              </w:rPr>
              <w:t xml:space="preserve">31</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Facilitates CNS cholesterol efflux; modulates synaptic function </w:t>
            </w:r>
            <w:r w:rsidDel="00000000" w:rsidR="00000000" w:rsidRPr="00000000">
              <w:rPr>
                <w:color w:val="444746"/>
                <w:sz w:val="40"/>
                <w:szCs w:val="40"/>
                <w:highlight w:val="white"/>
                <w:vertAlign w:val="superscript"/>
                <w:rtl w:val="0"/>
              </w:rPr>
              <w:t xml:space="preserve">51</w:t>
            </w:r>
          </w:p>
        </w:tc>
      </w:tr>
      <w:tr>
        <w:trPr>
          <w:cantSplit w:val="0"/>
          <w:trHeight w:val="283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b1c1d"/>
              </w:rPr>
            </w:pPr>
            <w:r w:rsidDel="00000000" w:rsidR="00000000" w:rsidRPr="00000000">
              <w:rPr>
                <w:color w:val="1b1c1d"/>
                <w:rtl w:val="0"/>
              </w:rPr>
              <w:t xml:space="preserve">25-HC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rPr>
            </w:pPr>
            <w:r w:rsidDel="00000000" w:rsidR="00000000" w:rsidRPr="00000000">
              <w:rPr>
                <w:color w:val="1b1c1d"/>
                <w:rtl w:val="0"/>
              </w:rPr>
              <w:t xml:space="preserve">CH25H (Immune cells)</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SREBP-2 (Repressor) </w:t>
            </w:r>
            <w:r w:rsidDel="00000000" w:rsidR="00000000" w:rsidRPr="00000000">
              <w:rPr>
                <w:color w:val="444746"/>
                <w:sz w:val="40"/>
                <w:szCs w:val="40"/>
                <w:highlight w:val="white"/>
                <w:vertAlign w:val="superscript"/>
                <w:rtl w:val="0"/>
              </w:rPr>
              <w:t xml:space="preserve">33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INSIG/ER Retention machinery </w:t>
            </w:r>
            <w:r w:rsidDel="00000000" w:rsidR="00000000" w:rsidRPr="00000000">
              <w:rPr>
                <w:color w:val="444746"/>
                <w:sz w:val="40"/>
                <w:szCs w:val="40"/>
                <w:highlight w:val="white"/>
                <w:vertAlign w:val="superscript"/>
                <w:rtl w:val="0"/>
              </w:rPr>
              <w:t xml:space="preserve">33</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Rapidly suppresses </w:t>
            </w:r>
            <w:r w:rsidDel="00000000" w:rsidR="00000000" w:rsidRPr="00000000">
              <w:rPr>
                <w:i w:val="1"/>
                <w:color w:val="1b1c1d"/>
                <w:rtl w:val="0"/>
              </w:rPr>
              <w:t xml:space="preserve">de novo</w:t>
            </w:r>
            <w:r w:rsidDel="00000000" w:rsidR="00000000" w:rsidRPr="00000000">
              <w:rPr>
                <w:color w:val="1b1c1d"/>
                <w:rtl w:val="0"/>
              </w:rPr>
              <w:t xml:space="preserve"> cholesterol synthesis; links innate immunity to lipid metabolism </w:t>
            </w:r>
            <w:r w:rsidDel="00000000" w:rsidR="00000000" w:rsidRPr="00000000">
              <w:rPr>
                <w:color w:val="444746"/>
                <w:sz w:val="40"/>
                <w:szCs w:val="40"/>
                <w:highlight w:val="white"/>
                <w:vertAlign w:val="superscript"/>
                <w:rtl w:val="0"/>
              </w:rPr>
              <w:t xml:space="preserve">32</w:t>
            </w:r>
          </w:p>
        </w:tc>
      </w:tr>
      <w:tr>
        <w:trPr>
          <w:cantSplit w:val="0"/>
          <w:trHeight w:val="2295" w:hRule="atLeast"/>
          <w:tblHeader w:val="0"/>
        </w:trPr>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spacing w:after="480" w:lineRule="auto"/>
              <w:rPr>
                <w:color w:val="1b1c1d"/>
              </w:rPr>
            </w:pPr>
            <w:r w:rsidDel="00000000" w:rsidR="00000000" w:rsidRPr="00000000">
              <w:rPr>
                <w:color w:val="1b1c1d"/>
                <w:rtl w:val="0"/>
              </w:rPr>
              <w:t xml:space="preserve">27-HC</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spacing w:after="480" w:lineRule="auto"/>
              <w:rPr>
                <w:color w:val="1b1c1d"/>
              </w:rPr>
            </w:pPr>
            <w:r w:rsidDel="00000000" w:rsidR="00000000" w:rsidRPr="00000000">
              <w:rPr>
                <w:color w:val="1b1c1d"/>
                <w:rtl w:val="0"/>
              </w:rPr>
              <w:t xml:space="preserve">CYP27A1 (Peripheral)</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spacing w:after="480" w:lineRule="auto"/>
              <w:rPr>
                <w:color w:val="1b1c1d"/>
              </w:rPr>
            </w:pPr>
            <w:r w:rsidDel="00000000" w:rsidR="00000000" w:rsidRPr="00000000">
              <w:rPr>
                <w:color w:val="1b1c1d"/>
                <w:rtl w:val="0"/>
              </w:rPr>
              <w:t xml:space="preserve">LXR (Agonist)</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spacing w:after="480" w:lineRule="auto"/>
              <w:rPr>
                <w:color w:val="1b1c1d"/>
              </w:rPr>
            </w:pPr>
            <w:r w:rsidDel="00000000" w:rsidR="00000000" w:rsidRPr="00000000">
              <w:rPr>
                <w:color w:val="1b1c1d"/>
                <w:rtl w:val="0"/>
              </w:rPr>
              <w:t xml:space="preserve">N/A (General Transport Form)</w:t>
            </w:r>
          </w:p>
        </w:tc>
        <w:tc>
          <w:tcPr>
            <w:tcBorders>
              <w:top w:color="1b1c1d" w:space="0" w:sz="5" w:val="single"/>
              <w:left w:color="1b1c1d" w:space="0" w:sz="5" w:val="single"/>
              <w:bottom w:color="1b1c1d" w:space="0" w:sz="5" w:val="single"/>
              <w:right w:color="1b1c1d" w:space="0" w:sz="5"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Contributes to reverse cholesterol transport, but regulatory role is disputed </w:t>
            </w:r>
            <w:r w:rsidDel="00000000" w:rsidR="00000000" w:rsidRPr="00000000">
              <w:rPr>
                <w:color w:val="444746"/>
                <w:sz w:val="40"/>
                <w:szCs w:val="40"/>
                <w:highlight w:val="white"/>
                <w:vertAlign w:val="superscript"/>
                <w:rtl w:val="0"/>
              </w:rPr>
              <w:t xml:space="preserve">46</w:t>
            </w:r>
          </w:p>
        </w:tc>
      </w:tr>
    </w:tbl>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61ssmtt6clfh" w:id="30"/>
      <w:bookmarkEnd w:id="30"/>
      <w:r w:rsidDel="00000000" w:rsidR="00000000" w:rsidRPr="00000000">
        <w:rPr>
          <w:b w:val="1"/>
          <w:color w:val="1b1c1d"/>
          <w:sz w:val="26"/>
          <w:szCs w:val="26"/>
          <w:rtl w:val="0"/>
        </w:rPr>
        <w:t xml:space="preserve">6.3. Acute Non-Transcriptional Regulation: Membrane Biophysics and Sterol Activity</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Beyond transcriptional control, oxysterols acutely modulate cellular cholesterol levels through non-transcriptional mechanisms involving changes to membrane biophysical properties.</w:t>
      </w:r>
      <w:r w:rsidDel="00000000" w:rsidR="00000000" w:rsidRPr="00000000">
        <w:rPr>
          <w:color w:val="444746"/>
          <w:sz w:val="40"/>
          <w:szCs w:val="40"/>
          <w:highlight w:val="white"/>
          <w:vertAlign w:val="superscript"/>
          <w:rtl w:val="0"/>
        </w:rPr>
        <w:t xml:space="preserve">49</w:t>
      </w:r>
      <w:r w:rsidDel="00000000" w:rsidR="00000000" w:rsidRPr="00000000">
        <w:rPr>
          <w:color w:val="1b1c1d"/>
          <w:rtl w:val="0"/>
        </w:rPr>
        <w:t xml:space="preserve"> This concept centers on the "active cholesterol," which is the excess cholesterol in the membrane above the complexation threshold, possessing high chemical activity.</w:t>
      </w:r>
      <w:r w:rsidDel="00000000" w:rsidR="00000000" w:rsidRPr="00000000">
        <w:rPr>
          <w:color w:val="444746"/>
          <w:sz w:val="40"/>
          <w:szCs w:val="40"/>
          <w:highlight w:val="white"/>
          <w:vertAlign w:val="superscript"/>
          <w:rtl w:val="0"/>
        </w:rPr>
        <w:t xml:space="preserve">49</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rate of cholesterol turnover (flux) significantly affects membrane properties. For instance, modifying the activity of the CNS-specific enzyme CYP46A1 acutely alters the physicochemical properties of neuronal plasma membranes, including increasing cholesterol accessibility and membrane ordering, even when total bulk cholesterol levels remain unchanged.</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This modification of membrane fluidity, ordering, and thickness through controlled sterol flux is implicated in critical processes such as synaptogenesis, lipid raft rearrangement, and synaptic transmission (e.g., altered glutamate release).</w:t>
      </w:r>
      <w:r w:rsidDel="00000000" w:rsidR="00000000" w:rsidRPr="00000000">
        <w:rPr>
          <w:color w:val="444746"/>
          <w:sz w:val="40"/>
          <w:szCs w:val="40"/>
          <w:highlight w:val="white"/>
          <w:vertAlign w:val="superscript"/>
          <w:rtl w:val="0"/>
        </w:rPr>
        <w:t xml:space="preserve">31</w:t>
      </w:r>
      <w:r w:rsidDel="00000000" w:rsidR="00000000" w:rsidRPr="00000000">
        <w:rPr>
          <w:color w:val="1b1c1d"/>
          <w:rtl w:val="0"/>
        </w:rPr>
        <w:t xml:space="preserve"> This membrane-based effect establishes sterol flux, driven by hydroxylases like CYP46A1, as a potent, rapid signaling pathway distinct from transcriptional regulation.</w:t>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r52djob49wg2" w:id="31"/>
      <w:bookmarkEnd w:id="31"/>
      <w:r w:rsidDel="00000000" w:rsidR="00000000" w:rsidRPr="00000000">
        <w:rPr>
          <w:b w:val="1"/>
          <w:color w:val="1b1c1d"/>
          <w:sz w:val="34"/>
          <w:szCs w:val="34"/>
          <w:rtl w:val="0"/>
        </w:rPr>
        <w:t xml:space="preserve">VII. Pathophysiological Roles and Therapeutic Opportunities</w:t>
      </w:r>
    </w:p>
    <w:p w:rsidR="00000000" w:rsidDel="00000000" w:rsidP="00000000" w:rsidRDefault="00000000" w:rsidRPr="00000000" w14:paraId="000000A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8xvcv9bgz5b" w:id="32"/>
      <w:bookmarkEnd w:id="32"/>
      <w:r w:rsidDel="00000000" w:rsidR="00000000" w:rsidRPr="00000000">
        <w:rPr>
          <w:b w:val="1"/>
          <w:color w:val="1b1c1d"/>
          <w:sz w:val="26"/>
          <w:szCs w:val="26"/>
          <w:rtl w:val="0"/>
        </w:rPr>
        <w:t xml:space="preserve">7.1. Lipid Dynamics in Cardiovascular Risk</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coordinated function of transport proteins within this cluster is central to cardiovascular risk. CETP-mediated lipid exchange critically affects lipoprotein profiles, driving the remodeling of HDL and the production of small, dense, highly atherogenic LDL particles.</w:t>
      </w:r>
      <w:r w:rsidDel="00000000" w:rsidR="00000000" w:rsidRPr="00000000">
        <w:rPr>
          <w:color w:val="444746"/>
          <w:sz w:val="40"/>
          <w:szCs w:val="40"/>
          <w:highlight w:val="white"/>
          <w:vertAlign w:val="superscript"/>
          <w:rtl w:val="0"/>
        </w:rPr>
        <w:t xml:space="preserve">14</w:t>
      </w:r>
      <w:r w:rsidDel="00000000" w:rsidR="00000000" w:rsidRPr="00000000">
        <w:rPr>
          <w:color w:val="1b1c1d"/>
          <w:rtl w:val="0"/>
        </w:rPr>
        <w:t xml:space="preserve"> Consequently, CETP inhibitors were developed to raise protective HDL-C levels.</w:t>
      </w:r>
      <w:r w:rsidDel="00000000" w:rsidR="00000000" w:rsidRPr="00000000">
        <w:rPr>
          <w:color w:val="444746"/>
          <w:sz w:val="40"/>
          <w:szCs w:val="40"/>
          <w:highlight w:val="white"/>
          <w:vertAlign w:val="superscript"/>
          <w:rtl w:val="0"/>
        </w:rPr>
        <w:t xml:space="preserve">21</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Furthermore, the macrophage cholesterol efflux pathway, mediated in part by ABCA5 </w:t>
      </w:r>
      <w:r w:rsidDel="00000000" w:rsidR="00000000" w:rsidRPr="00000000">
        <w:rPr>
          <w:color w:val="444746"/>
          <w:sz w:val="40"/>
          <w:szCs w:val="40"/>
          <w:highlight w:val="white"/>
          <w:vertAlign w:val="superscript"/>
          <w:rtl w:val="0"/>
        </w:rPr>
        <w:t xml:space="preserve">25</w:t>
      </w:r>
      <w:r w:rsidDel="00000000" w:rsidR="00000000" w:rsidRPr="00000000">
        <w:rPr>
          <w:color w:val="1b1c1d"/>
          <w:rtl w:val="0"/>
        </w:rPr>
        <w:t xml:space="preserve">, is essential for the timely removal of cholesterol from immune cells. Dysfunction in ABC transporters in macrophages is a precursor to foam cell formation, the hallmark of early atherosclerosis.</w:t>
      </w:r>
    </w:p>
    <w:p w:rsidR="00000000" w:rsidDel="00000000" w:rsidP="00000000" w:rsidRDefault="00000000" w:rsidRPr="00000000" w14:paraId="000000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w9w6zae6u91" w:id="33"/>
      <w:bookmarkEnd w:id="33"/>
      <w:r w:rsidDel="00000000" w:rsidR="00000000" w:rsidRPr="00000000">
        <w:rPr>
          <w:b w:val="1"/>
          <w:color w:val="1b1c1d"/>
          <w:sz w:val="26"/>
          <w:szCs w:val="26"/>
          <w:rtl w:val="0"/>
        </w:rPr>
        <w:t xml:space="preserve">7.2. Neurovascular and Neurodegenerative Links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Dysregulation of brain cholesterol metabolism is a significant contributor to the pathophysiology of diseases like Alzheimer’s disease (AD).</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neuron-specific clearance enzyme, CYP46A1, is frequently modulated in neurological disorders. Modulating CYP46A1 activity has been shown to mitigate manifestations in multiple neurodegenerative mouse models (AD, HD, Niemann-Pick type C).</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However, the role of its product, 24S-HC, is contradictory; while it is necessary for efflux, it has been shown in some contexts to promote neuroinflammation and </w:t>
      </w:r>
      <w:r w:rsidDel="00000000" w:rsidR="00000000" w:rsidRPr="00000000">
        <w:rPr>
          <w:color w:val="1b1c1d"/>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1b1c1d"/>
          <w:rtl w:val="0"/>
        </w:rPr>
        <w:t xml:space="preserve"> peptide production, even as it exerts beneficial effects such as preventing tau hyperphosphorylation.</w:t>
      </w:r>
      <w:r w:rsidDel="00000000" w:rsidR="00000000" w:rsidRPr="00000000">
        <w:rPr>
          <w:color w:val="444746"/>
          <w:sz w:val="40"/>
          <w:szCs w:val="40"/>
          <w:highlight w:val="white"/>
          <w:vertAlign w:val="superscript"/>
          <w:rtl w:val="0"/>
        </w:rPr>
        <w:t xml:space="preserve">35</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Cholesterol 25-hydroxylase (CH25H) further complicates neurobiology. The 25-HC pathway is upregulated in response to infection and leads to neurovascular dysfunction. Studies using SARS-CoV-2 spike protein models demonstrate that 25-HC exacerbates neuroendothelial dysfunction and brain bleeding (intracerebral hemorrhage, ICH) by actively remodeling cholesterol metabolism in endothelial cells.</w:t>
      </w:r>
      <w:r w:rsidDel="00000000" w:rsidR="00000000" w:rsidRPr="00000000">
        <w:rPr>
          <w:color w:val="444746"/>
          <w:sz w:val="40"/>
          <w:szCs w:val="40"/>
          <w:highlight w:val="white"/>
          <w:vertAlign w:val="superscript"/>
          <w:rtl w:val="0"/>
        </w:rPr>
        <w:t xml:space="preserve">39</w:t>
      </w:r>
      <w:r w:rsidDel="00000000" w:rsidR="00000000" w:rsidRPr="00000000">
        <w:rPr>
          <w:color w:val="1b1c1d"/>
          <w:rtl w:val="0"/>
        </w:rPr>
        <w:t xml:space="preserve"> Similarly, CH25H deficiency suppresses proinflammatory signaling in microglia, suggesting that the enzyme may be a therapeutic target for primary tauopathies and neuroinflammatory diseases.</w:t>
      </w:r>
      <w:r w:rsidDel="00000000" w:rsidR="00000000" w:rsidRPr="00000000">
        <w:rPr>
          <w:color w:val="444746"/>
          <w:sz w:val="40"/>
          <w:szCs w:val="40"/>
          <w:highlight w:val="white"/>
          <w:vertAlign w:val="superscript"/>
          <w:rtl w:val="0"/>
        </w:rPr>
        <w:t xml:space="preserve">38</w:t>
      </w:r>
      <w:r w:rsidDel="00000000" w:rsidR="00000000" w:rsidRPr="00000000">
        <w:rPr>
          <w:color w:val="1b1c1d"/>
          <w:rtl w:val="0"/>
        </w:rPr>
        <w:t xml:space="preserve"> The precise balance and differential effects of the two major neuronal oxysterols, 24-HC and 25-HC, necessitate careful consideration when designing therapies that modulate the local brain lipid environment.</w:t>
      </w:r>
    </w:p>
    <w:p w:rsidR="00000000" w:rsidDel="00000000" w:rsidP="00000000" w:rsidRDefault="00000000" w:rsidRPr="00000000" w14:paraId="000000B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vpfn7bd6glc" w:id="34"/>
      <w:bookmarkEnd w:id="34"/>
      <w:r w:rsidDel="00000000" w:rsidR="00000000" w:rsidRPr="00000000">
        <w:rPr>
          <w:b w:val="1"/>
          <w:color w:val="1b1c1d"/>
          <w:sz w:val="26"/>
          <w:szCs w:val="26"/>
          <w:rtl w:val="0"/>
        </w:rPr>
        <w:t xml:space="preserve">7.3. Immune Modulation and Infection Defense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induction of CH25H by Type I interferon places it as a central component linking innate immunity and lipid metabolism.</w:t>
      </w:r>
      <w:r w:rsidDel="00000000" w:rsidR="00000000" w:rsidRPr="00000000">
        <w:rPr>
          <w:color w:val="444746"/>
          <w:sz w:val="40"/>
          <w:szCs w:val="40"/>
          <w:highlight w:val="white"/>
          <w:vertAlign w:val="superscript"/>
          <w:rtl w:val="0"/>
        </w:rPr>
        <w:t xml:space="preserve">32</w:t>
      </w:r>
      <w:r w:rsidDel="00000000" w:rsidR="00000000" w:rsidRPr="00000000">
        <w:rPr>
          <w:color w:val="1b1c1d"/>
          <w:rtl w:val="0"/>
        </w:rPr>
        <w:t xml:space="preserve"> The resulting 25-HC modifies cholesterol accessibility, which can protect cells from pore-forming toxins </w:t>
      </w:r>
      <w:r w:rsidDel="00000000" w:rsidR="00000000" w:rsidRPr="00000000">
        <w:rPr>
          <w:color w:val="444746"/>
          <w:sz w:val="40"/>
          <w:szCs w:val="40"/>
          <w:highlight w:val="white"/>
          <w:vertAlign w:val="superscript"/>
          <w:rtl w:val="0"/>
        </w:rPr>
        <w:t xml:space="preserve">50</w:t>
      </w:r>
      <w:r w:rsidDel="00000000" w:rsidR="00000000" w:rsidRPr="00000000">
        <w:rPr>
          <w:color w:val="1b1c1d"/>
          <w:rtl w:val="0"/>
        </w:rPr>
        <w:t xml:space="preserve">, but can also amplify inflammatory responses.</w:t>
      </w:r>
      <w:r w:rsidDel="00000000" w:rsidR="00000000" w:rsidRPr="00000000">
        <w:rPr>
          <w:color w:val="444746"/>
          <w:sz w:val="40"/>
          <w:szCs w:val="40"/>
          <w:highlight w:val="white"/>
          <w:vertAlign w:val="superscript"/>
          <w:rtl w:val="0"/>
        </w:rPr>
        <w:t xml:space="preserve">36</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In the context of infection treatment, Cholesterol oxidase (CHOD) represents a distinct therapeutic opportunity. As a microbial enzyme absent in mammalian cells, CHOD is essential for the virulence of certain pathogens, notably </w:t>
      </w:r>
      <w:r w:rsidDel="00000000" w:rsidR="00000000" w:rsidRPr="00000000">
        <w:rPr>
          <w:i w:val="1"/>
          <w:color w:val="1b1c1d"/>
          <w:rtl w:val="0"/>
        </w:rPr>
        <w:t xml:space="preserve">M. tuberculosis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34</w:t>
      </w:r>
      <w:r w:rsidDel="00000000" w:rsidR="00000000" w:rsidRPr="00000000">
        <w:rPr>
          <w:color w:val="1b1c1d"/>
          <w:rtl w:val="0"/>
        </w:rPr>
        <w:t xml:space="preserve"> Targeting this unique microbial sterol-binding protein offers a strategy for developing novel, selective antibiotics with a low probability of collateral damage to host cells.</w:t>
      </w:r>
      <w:r w:rsidDel="00000000" w:rsidR="00000000" w:rsidRPr="00000000">
        <w:rPr>
          <w:color w:val="444746"/>
          <w:sz w:val="40"/>
          <w:szCs w:val="40"/>
          <w:highlight w:val="white"/>
          <w:vertAlign w:val="superscript"/>
          <w:rtl w:val="0"/>
        </w:rPr>
        <w:t xml:space="preserve">34</w:t>
      </w:r>
    </w:p>
    <w:p w:rsidR="00000000" w:rsidDel="00000000" w:rsidP="00000000" w:rsidRDefault="00000000" w:rsidRPr="00000000" w14:paraId="000000B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27ln6lbe112f" w:id="35"/>
      <w:bookmarkEnd w:id="35"/>
      <w:r w:rsidDel="00000000" w:rsidR="00000000" w:rsidRPr="00000000">
        <w:rPr>
          <w:b w:val="1"/>
          <w:color w:val="1b1c1d"/>
          <w:sz w:val="34"/>
          <w:szCs w:val="34"/>
          <w:rtl w:val="0"/>
        </w:rPr>
        <w:t xml:space="preserve">VIII. Conclusion</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analysis of this functionally disparate group of proteins, clustered based on common structural requirements, reveals a unified 'steroidome' defined by the structural necessity of accommodating and manipulating the hydrophobic sterol scaffold. This structural conservation allows for highly diverse biological adaptations, from initiating mammalian steroidogenesis (CYP11A1) and invertebrate molting (Neverland) to regulating cellular cholesterol uptake (NPC1L1) and systemic lipid transfer (CETP).</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products of the enzymatic members of this cluster—oxysterols—are critical regulatory molecules whose site-specific hydroxylation dictates whether they prioritize acute defensive mechanisms (25-HC preferentially repressing SREBP-2) or long-term systemic clearance (24S-HC facilitating CNS efflux and LXR activation). Furthermore, the regulation of sterol flux by enzymes like CYP46A1 alters the physicochemical properties of cell membranes, establishing a rapid, non-transcriptional signaling mechanism crucial for synaptic function.</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Therapeutic strategies stemming from this unified understanding focus on intervening in specific flux and signaling pathways. This includes modulating key transport proteins (NPC1L1 inhibition for hypercholesterolemia, ABCA5 enhancement for lysosomal integrity) and precisely targeting hydroxylase activity (e.g., inhibition of CH25H to reduce neuroinflammation, or modulation of CYP46A1 activity for neuroprotection). The identification of microbial-specific enzymes like CHOD provides further opportunities for targeted anti-infective therapy, leveraging the evolutionary divergence of sterol metabolism.</w:t>
      </w:r>
    </w:p>
    <w:p w:rsidR="00000000" w:rsidDel="00000000" w:rsidP="00000000" w:rsidRDefault="00000000" w:rsidRPr="00000000" w14:paraId="000000B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 w:type="table" w:styleId="Table3">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