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The Vacuole Membrane Protein 1 (VMP1) Cluster: Mechanistic Elucidation of Sterol/Lipid Homeostasis, Autophagy Regulation, and Functional Convergence with Classical Steroid-Binding Proteins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1. Introduction and Definitional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Vacuole Membrane Protein 1 (VMP1) is a highly conserved, metazoan-specific transmembrane protein that plays a pivotal and multifaceted role in cellular membrane dynamics and homeostasis. VMP1 is also recognized in scientific literature by the nomenclature </w:t>
      </w:r>
      <w:r w:rsidDel="00000000" w:rsidR="00000000" w:rsidRPr="00000000">
        <w:rPr>
          <w:rFonts w:ascii="Google Sans Text" w:cs="Google Sans Text" w:eastAsia="Google Sans Text" w:hAnsi="Google Sans Text"/>
          <w:b w:val="1"/>
          <w:color w:val="dcdcdc"/>
          <w:rtl w:val="0"/>
        </w:rPr>
        <w:t xml:space="preserve">Transmembrane protein 49 (TMEM49)</w:t>
      </w:r>
      <w:r w:rsidDel="00000000" w:rsidR="00000000" w:rsidRPr="00000000">
        <w:rPr>
          <w:rFonts w:ascii="Google Sans Text" w:cs="Google Sans Text" w:eastAsia="Google Sans Text" w:hAnsi="Google Sans Text"/>
          <w:color w:val="dcdcdc"/>
          <w:rtl w:val="0"/>
        </w:rPr>
        <w:t xml:space="preserve"> and, historically, as </w:t>
      </w:r>
      <w:r w:rsidDel="00000000" w:rsidR="00000000" w:rsidRPr="00000000">
        <w:rPr>
          <w:rFonts w:ascii="Google Sans Text" w:cs="Google Sans Text" w:eastAsia="Google Sans Text" w:hAnsi="Google Sans Text"/>
          <w:b w:val="1"/>
          <w:color w:val="dcdcdc"/>
          <w:rtl w:val="0"/>
        </w:rPr>
        <w:t xml:space="preserve">NF-E2-inducible protein 2 (Protein ni-2)</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The protein's designation as a "vacuole membrane protein" originates from its function in autophagy, a process involving the sequestration of cytoplasmic material within double-membrane vesicles—autophagosomes—that ultimately fuse with lysosomes or vacuoles for degradation and recycling.</w:t>
      </w:r>
      <w:r w:rsidDel="00000000" w:rsidR="00000000" w:rsidRPr="00000000">
        <w:rPr>
          <w:rFonts w:ascii="Google Sans Text" w:cs="Google Sans Text" w:eastAsia="Google Sans Text" w:hAnsi="Google Sans Text"/>
          <w:color w:val="dcdcdc"/>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1.1. Identification, Nomenclature, and Evolutionary Context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is firmly established as an integral membrane protein residing predominantly in the </w:t>
      </w:r>
      <w:r w:rsidDel="00000000" w:rsidR="00000000" w:rsidRPr="00000000">
        <w:rPr>
          <w:rFonts w:ascii="Google Sans Text" w:cs="Google Sans Text" w:eastAsia="Google Sans Text" w:hAnsi="Google Sans Text"/>
          <w:b w:val="1"/>
          <w:color w:val="dcdcdc"/>
          <w:rtl w:val="0"/>
        </w:rPr>
        <w:t xml:space="preserve">Endoplasmic Reticulum (ER)</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3</w:t>
      </w:r>
      <w:r w:rsidDel="00000000" w:rsidR="00000000" w:rsidRPr="00000000">
        <w:rPr>
          <w:rFonts w:ascii="Google Sans Text" w:cs="Google Sans Text" w:eastAsia="Google Sans Text" w:hAnsi="Google Sans Text"/>
          <w:color w:val="dcdcdc"/>
          <w:rtl w:val="0"/>
        </w:rPr>
        <w:t xml:space="preserve"> Unlike many core autophagy-related (ATG) genes that have homologs throughout eukaryotes, VMP1 is unique in being a transmembrane ATG protein lacking a clear homolog in simpler eukaryotes such as yeast, highlighting its specialized evolutionary role in complex, multicellular organisms.</w:t>
      </w:r>
      <w:r w:rsidDel="00000000" w:rsidR="00000000" w:rsidRPr="00000000">
        <w:rPr>
          <w:rFonts w:ascii="Google Sans Text" w:cs="Google Sans Text" w:eastAsia="Google Sans Text" w:hAnsi="Google Sans Text"/>
          <w:color w:val="dcdcdc"/>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Recent structural and evolutionary studies classify VMP1 and its functionally homologous partner, TMEM41B, into the widespread </w:t>
      </w:r>
      <w:r w:rsidDel="00000000" w:rsidR="00000000" w:rsidRPr="00000000">
        <w:rPr>
          <w:rFonts w:ascii="Google Sans Text" w:cs="Google Sans Text" w:eastAsia="Google Sans Text" w:hAnsi="Google Sans Text"/>
          <w:b w:val="1"/>
          <w:color w:val="dcdcdc"/>
          <w:rtl w:val="0"/>
        </w:rPr>
        <w:t xml:space="preserve">DedA/VTT domain superfamily</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5</w:t>
      </w:r>
      <w:r w:rsidDel="00000000" w:rsidR="00000000" w:rsidRPr="00000000">
        <w:rPr>
          <w:rFonts w:ascii="Google Sans Text" w:cs="Google Sans Text" w:eastAsia="Google Sans Text" w:hAnsi="Google Sans Text"/>
          <w:color w:val="dcdcdc"/>
          <w:rtl w:val="0"/>
        </w:rPr>
        <w:t xml:space="preserve"> This superfamily spans both prokaryotes and eukaryotes, indicating an ancient lineage dedicated to membrane integrity and lipid dynamics.</w:t>
      </w:r>
      <w:r w:rsidDel="00000000" w:rsidR="00000000" w:rsidRPr="00000000">
        <w:rPr>
          <w:rFonts w:ascii="Google Sans Text" w:cs="Google Sans Text" w:eastAsia="Google Sans Text" w:hAnsi="Google Sans Text"/>
          <w:color w:val="dcdcdc"/>
          <w:sz w:val="24"/>
          <w:szCs w:val="24"/>
          <w:vertAlign w:val="superscript"/>
          <w:rtl w:val="0"/>
        </w:rPr>
        <w:t xml:space="preserve">8</w:t>
      </w:r>
      <w:r w:rsidDel="00000000" w:rsidR="00000000" w:rsidRPr="00000000">
        <w:rPr>
          <w:rFonts w:ascii="Google Sans Text" w:cs="Google Sans Text" w:eastAsia="Google Sans Text" w:hAnsi="Google Sans Text"/>
          <w:color w:val="dcdcdc"/>
          <w:rtl w:val="0"/>
        </w:rPr>
        <w:t xml:space="preserve"> In metazoans, VMP1 has harnessed this ancestral domain architecture to coordinate sophisticated membrane remodeling processes necessary for organelle communication and large-scale vesicular pathways like autophagy.</w:t>
      </w:r>
      <w:r w:rsidDel="00000000" w:rsidR="00000000" w:rsidRPr="00000000">
        <w:rPr>
          <w:rFonts w:ascii="Google Sans Text" w:cs="Google Sans Text" w:eastAsia="Google Sans Text" w:hAnsi="Google Sans Text"/>
          <w:color w:val="dcdcdc"/>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1.2. Rationale for Clustering: VMP1 within the Protein Language Model Steroid-Binding Supergroup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computational clustering of VMP1/TMEM49 with traditional steroid-binding proteins (SBPs) based on Protein Language Model (PLM) embeddings suggests a shared underlying sequence or structural feature that facilitates extensive hydrophobic interaction, despite VMP1 itself not being a known steroidogenic enzyme or nuclear receptor [User Query]. The primary functional link that justifies VMP1’s inclusion in this cluster is its recently elucidated function as a direct regulator of sterol and lipid distribution, specifically its role as a </w:t>
      </w:r>
      <w:r w:rsidDel="00000000" w:rsidR="00000000" w:rsidRPr="00000000">
        <w:rPr>
          <w:rFonts w:ascii="Google Sans Text" w:cs="Google Sans Text" w:eastAsia="Google Sans Text" w:hAnsi="Google Sans Text"/>
          <w:b w:val="1"/>
          <w:color w:val="dcdcdc"/>
          <w:rtl w:val="0"/>
        </w:rPr>
        <w:t xml:space="preserve">phospholipid scramblase</w:t>
      </w:r>
      <w:r w:rsidDel="00000000" w:rsidR="00000000" w:rsidRPr="00000000">
        <w:rPr>
          <w:rFonts w:ascii="Google Sans Text" w:cs="Google Sans Text" w:eastAsia="Google Sans Text" w:hAnsi="Google Sans Text"/>
          <w:color w:val="dcdcdc"/>
          <w:rtl w:val="0"/>
        </w:rPr>
        <w:t xml:space="preserve"> with activity toward </w:t>
      </w:r>
      <w:r w:rsidDel="00000000" w:rsidR="00000000" w:rsidRPr="00000000">
        <w:rPr>
          <w:rFonts w:ascii="Google Sans Text" w:cs="Google Sans Text" w:eastAsia="Google Sans Text" w:hAnsi="Google Sans Text"/>
          <w:b w:val="1"/>
          <w:color w:val="dcdcdc"/>
          <w:rtl w:val="0"/>
        </w:rPr>
        <w:t xml:space="preserve">cholesterol</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Classic steroid-binding proteins—such as Cytochrome P450 enzymes (CYPs), Aldo-Keto Reductases (AKRs), and Ankyrin scaffolding proteins—are defined by their necessity to bind and either chemically modify or structurally organize steroid/sterol molecules.</w:t>
      </w:r>
      <w:r w:rsidDel="00000000" w:rsidR="00000000" w:rsidRPr="00000000">
        <w:rPr>
          <w:rFonts w:ascii="Google Sans Text" w:cs="Google Sans Text" w:eastAsia="Google Sans Text" w:hAnsi="Google Sans Text"/>
          <w:color w:val="dcdcdc"/>
          <w:sz w:val="24"/>
          <w:szCs w:val="24"/>
          <w:vertAlign w:val="superscript"/>
          <w:rtl w:val="0"/>
        </w:rPr>
        <w:t xml:space="preserve">11</w:t>
      </w:r>
      <w:r w:rsidDel="00000000" w:rsidR="00000000" w:rsidRPr="00000000">
        <w:rPr>
          <w:rFonts w:ascii="Google Sans Text" w:cs="Google Sans Text" w:eastAsia="Google Sans Text" w:hAnsi="Google Sans Text"/>
          <w:color w:val="dcdcdc"/>
          <w:rtl w:val="0"/>
        </w:rPr>
        <w:t xml:space="preserve"> VMP1, by contrast, physically manipulates the membrane environment where sterols reside, controlling their transbilayer location and overall cellular availability.</w:t>
      </w:r>
      <w:r w:rsidDel="00000000" w:rsidR="00000000" w:rsidRPr="00000000">
        <w:rPr>
          <w:rFonts w:ascii="Google Sans Text" w:cs="Google Sans Text" w:eastAsia="Google Sans Text" w:hAnsi="Google Sans Text"/>
          <w:color w:val="dcdcdc"/>
          <w:sz w:val="24"/>
          <w:szCs w:val="24"/>
          <w:vertAlign w:val="superscript"/>
          <w:rtl w:val="0"/>
        </w:rPr>
        <w:t xml:space="preserve">9</w:t>
      </w:r>
      <w:r w:rsidDel="00000000" w:rsidR="00000000" w:rsidRPr="00000000">
        <w:rPr>
          <w:rFonts w:ascii="Google Sans Text" w:cs="Google Sans Text" w:eastAsia="Google Sans Text" w:hAnsi="Google Sans Text"/>
          <w:color w:val="dcdcdc"/>
          <w:rtl w:val="0"/>
        </w:rPr>
        <w:t xml:space="preserve"> The ability to extensively interact with and manipulate the hydrophobic core of the membrane, including cholesterol, generates a conserved structural and sequence signature detectable by advanced computational models, thereby grouping VMP1 alongside proteins that perform chemically distinct but structurally analogous hydrophobic interactions.</w:t>
      </w:r>
      <w:r w:rsidDel="00000000" w:rsidR="00000000" w:rsidRPr="00000000">
        <w:rPr>
          <w:rFonts w:ascii="Google Sans Text" w:cs="Google Sans Text" w:eastAsia="Google Sans Text" w:hAnsi="Google Sans Text"/>
          <w:color w:val="dcdcdc"/>
          <w:sz w:val="24"/>
          <w:szCs w:val="24"/>
          <w:vertAlign w:val="superscript"/>
          <w:rtl w:val="0"/>
        </w:rPr>
        <w:t xml:space="preserve">14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1.3. Overview of VMP1's Multifaceted Roles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VMP1 is more than just an autophagy initiation factor. It acts as a master orchestrator of ER function across multiple critical domains: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Autophagy Biogenesis:</w:t>
      </w:r>
      <w:r w:rsidDel="00000000" w:rsidR="00000000" w:rsidRPr="00000000">
        <w:rPr>
          <w:rFonts w:ascii="Google Sans Text" w:cs="Google Sans Text" w:eastAsia="Google Sans Text" w:hAnsi="Google Sans Text"/>
          <w:color w:val="dcdcdc"/>
          <w:rtl w:val="0"/>
        </w:rPr>
        <w:t xml:space="preserve"> VMP1 is essential for recruiting the Class III PI3K complex (VPS34) and promoting phagophore expansion.</w:t>
      </w:r>
      <w:r w:rsidDel="00000000" w:rsidR="00000000" w:rsidRPr="00000000">
        <w:rPr>
          <w:rFonts w:ascii="Google Sans Text" w:cs="Google Sans Text" w:eastAsia="Google Sans Text" w:hAnsi="Google Sans Text"/>
          <w:color w:val="dcdcdc"/>
          <w:sz w:val="24"/>
          <w:szCs w:val="24"/>
          <w:vertAlign w:val="superscript"/>
          <w:rtl w:val="0"/>
        </w:rPr>
        <w:t xml:space="preserve">2</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ER Calcium Homeostasis:</w:t>
      </w:r>
      <w:r w:rsidDel="00000000" w:rsidR="00000000" w:rsidRPr="00000000">
        <w:rPr>
          <w:rFonts w:ascii="Google Sans Text" w:cs="Google Sans Text" w:eastAsia="Google Sans Text" w:hAnsi="Google Sans Text"/>
          <w:color w:val="dcdcdc"/>
          <w:rtl w:val="0"/>
        </w:rPr>
        <w:t xml:space="preserve"> VMP1 modulates the activity of the ER calcium pump SERCA (ATP2A), linking membrane dynamics to  signaling.</w:t>
      </w:r>
      <w:r w:rsidDel="00000000" w:rsidR="00000000" w:rsidRPr="00000000">
        <w:rPr>
          <w:rFonts w:ascii="Google Sans Text" w:cs="Google Sans Text" w:eastAsia="Google Sans Text" w:hAnsi="Google Sans Text"/>
          <w:color w:val="dcdcdc"/>
          <w:sz w:val="24"/>
          <w:szCs w:val="24"/>
          <w:vertAlign w:val="superscript"/>
          <w:rtl w:val="0"/>
        </w:rPr>
        <w:t xml:space="preserve">15</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Lipid Dynamics and Secretion:</w:t>
      </w:r>
      <w:r w:rsidDel="00000000" w:rsidR="00000000" w:rsidRPr="00000000">
        <w:rPr>
          <w:rFonts w:ascii="Google Sans Text" w:cs="Google Sans Text" w:eastAsia="Google Sans Text" w:hAnsi="Google Sans Text"/>
          <w:color w:val="dcdcdc"/>
          <w:rtl w:val="0"/>
        </w:rPr>
        <w:t xml:space="preserve"> VMP1 acts as a lipid scramblase necessary for normalizing lipid asymmetry, a function critical for lipoprotein (VLDL/HDL) secretion and overall ER lipid homeostasis.</w:t>
      </w:r>
      <w:r w:rsidDel="00000000" w:rsidR="00000000" w:rsidRPr="00000000">
        <w:rPr>
          <w:rFonts w:ascii="Google Sans Text" w:cs="Google Sans Text" w:eastAsia="Google Sans Text" w:hAnsi="Google Sans Text"/>
          <w:color w:val="dcdcdc"/>
          <w:sz w:val="24"/>
          <w:szCs w:val="24"/>
          <w:vertAlign w:val="superscript"/>
          <w:rtl w:val="0"/>
        </w:rPr>
        <w:t xml:space="preserve">1</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ER-MCS Regulation:</w:t>
      </w:r>
      <w:r w:rsidDel="00000000" w:rsidR="00000000" w:rsidRPr="00000000">
        <w:rPr>
          <w:rFonts w:ascii="Google Sans Text" w:cs="Google Sans Text" w:eastAsia="Google Sans Text" w:hAnsi="Google Sans Text"/>
          <w:color w:val="dcdcdc"/>
          <w:rtl w:val="0"/>
        </w:rPr>
        <w:t xml:space="preserve"> VMP1 modulates physical tethering zones between the ER and organelles such as mitochondria, lipid droplets, and endosomes, ensuring coordinated metabolic and signaling events.</w:t>
      </w:r>
      <w:r w:rsidDel="00000000" w:rsidR="00000000" w:rsidRPr="00000000">
        <w:rPr>
          <w:rFonts w:ascii="Google Sans Text" w:cs="Google Sans Text" w:eastAsia="Google Sans Text" w:hAnsi="Google Sans Text"/>
          <w:color w:val="dcdcdc"/>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2. Structure, Topology, and Subcellular Localization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VMP1's cellular function is intricately linked to its precise localization and its defining structural characteristics within the ER membrane.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2.1. VMP1 as an ER-Localized Transmembrane Protein and the DedA/VTT Domain Superfamily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is anchored within the endoplasmic reticulum membrane and is structurally characterized by six hydrophobic regions.</w:t>
      </w:r>
      <w:r w:rsidDel="00000000" w:rsidR="00000000" w:rsidRPr="00000000">
        <w:rPr>
          <w:rFonts w:ascii="Google Sans Text" w:cs="Google Sans Text" w:eastAsia="Google Sans Text" w:hAnsi="Google Sans Text"/>
          <w:color w:val="dcdcdc"/>
          <w:sz w:val="24"/>
          <w:szCs w:val="24"/>
          <w:vertAlign w:val="superscript"/>
          <w:rtl w:val="0"/>
        </w:rPr>
        <w:t xml:space="preserve">20</w:t>
      </w:r>
      <w:r w:rsidDel="00000000" w:rsidR="00000000" w:rsidRPr="00000000">
        <w:rPr>
          <w:rFonts w:ascii="Google Sans Text" w:cs="Google Sans Text" w:eastAsia="Google Sans Text" w:hAnsi="Google Sans Text"/>
          <w:color w:val="dcdcdc"/>
          <w:rtl w:val="0"/>
        </w:rPr>
        <w:t xml:space="preserve"> Its evolutionary relationship places it firmly within the DedA superfamily, alongside TMEM41B.</w:t>
      </w:r>
      <w:r w:rsidDel="00000000" w:rsidR="00000000" w:rsidRPr="00000000">
        <w:rPr>
          <w:rFonts w:ascii="Google Sans Text" w:cs="Google Sans Text" w:eastAsia="Google Sans Text" w:hAnsi="Google Sans Text"/>
          <w:color w:val="dcdcdc"/>
          <w:sz w:val="24"/>
          <w:szCs w:val="24"/>
          <w:vertAlign w:val="superscript"/>
          <w:rtl w:val="0"/>
        </w:rPr>
        <w:t xml:space="preserve">6</w:t>
      </w:r>
      <w:r w:rsidDel="00000000" w:rsidR="00000000" w:rsidRPr="00000000">
        <w:rPr>
          <w:rFonts w:ascii="Google Sans Text" w:cs="Google Sans Text" w:eastAsia="Google Sans Text" w:hAnsi="Google Sans Text"/>
          <w:color w:val="dcdcdc"/>
          <w:rtl w:val="0"/>
        </w:rPr>
        <w:t xml:space="preserve"> This classification is significant because it provides context for VMP1's molecular mechanism. Bioinformatics and coevolution-based structural predictions suggest that the DedA domain of VMP1 and TMEM41B adopts a characteristic structure containing two reentrant loops.</w:t>
      </w:r>
      <w:r w:rsidDel="00000000" w:rsidR="00000000" w:rsidRPr="00000000">
        <w:rPr>
          <w:rFonts w:ascii="Google Sans Text" w:cs="Google Sans Text" w:eastAsia="Google Sans Text" w:hAnsi="Google Sans Text"/>
          <w:color w:val="dcdcdc"/>
          <w:sz w:val="24"/>
          <w:szCs w:val="24"/>
          <w:vertAlign w:val="superscript"/>
          <w:rtl w:val="0"/>
        </w:rPr>
        <w:t xml:space="preserve">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This topology, featuring helices that enter and exit the lipid bilayer from the same side, bears topological similarity to the substrate-binding region of ion-coupled transporters, such as the -coupled glutamate transporter solute carrier 1 (SLC1) proteins.</w:t>
      </w:r>
      <w:r w:rsidDel="00000000" w:rsidR="00000000" w:rsidRPr="00000000">
        <w:rPr>
          <w:rFonts w:ascii="Google Sans Text" w:cs="Google Sans Text" w:eastAsia="Google Sans Text" w:hAnsi="Google Sans Text"/>
          <w:color w:val="dcdcdc"/>
          <w:sz w:val="24"/>
          <w:szCs w:val="24"/>
          <w:vertAlign w:val="superscript"/>
          <w:rtl w:val="0"/>
        </w:rPr>
        <w:t xml:space="preserve">7</w:t>
      </w:r>
      <w:r w:rsidDel="00000000" w:rsidR="00000000" w:rsidRPr="00000000">
        <w:rPr>
          <w:rFonts w:ascii="Google Sans Text" w:cs="Google Sans Text" w:eastAsia="Google Sans Text" w:hAnsi="Google Sans Text"/>
          <w:color w:val="dcdcdc"/>
          <w:rtl w:val="0"/>
        </w:rPr>
        <w:t xml:space="preserve"> Although VMP1 does not appear to function as a typical ion transporter, the structural resemblance suggests that VMP1 evolved from an ancestral membrane-manipulation fold, functioning as a "half-transporter" that, when oligomerized, can manage transbilayer movement.</w:t>
      </w:r>
      <w:r w:rsidDel="00000000" w:rsidR="00000000" w:rsidRPr="00000000">
        <w:rPr>
          <w:rFonts w:ascii="Google Sans Text" w:cs="Google Sans Text" w:eastAsia="Google Sans Text" w:hAnsi="Google Sans Text"/>
          <w:color w:val="dcdcdc"/>
          <w:sz w:val="24"/>
          <w:szCs w:val="24"/>
          <w:vertAlign w:val="superscript"/>
          <w:rtl w:val="0"/>
        </w:rPr>
        <w:t xml:space="preserve">5</w:t>
      </w:r>
      <w:r w:rsidDel="00000000" w:rsidR="00000000" w:rsidRPr="00000000">
        <w:rPr>
          <w:rFonts w:ascii="Google Sans Text" w:cs="Google Sans Text" w:eastAsia="Google Sans Text" w:hAnsi="Google Sans Text"/>
          <w:color w:val="dcdcdc"/>
          <w:rtl w:val="0"/>
        </w:rPr>
        <w:t xml:space="preserve"> This structural feature, which necessitates intimate interaction with the lipid bilayer, supports its observed function in lipid redistribution (scrambling).</w:t>
      </w:r>
      <w:r w:rsidDel="00000000" w:rsidR="00000000" w:rsidRPr="00000000">
        <w:rPr>
          <w:rFonts w:ascii="Google Sans Text" w:cs="Google Sans Text" w:eastAsia="Google Sans Text" w:hAnsi="Google Sans Text"/>
          <w:color w:val="dcdcdc"/>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2.2. Functional Specialization at ER-Membrane Contact Sites (MCS)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VMP1’s regulatory power stems from its preferential localization at </w:t>
      </w:r>
      <w:r w:rsidDel="00000000" w:rsidR="00000000" w:rsidRPr="00000000">
        <w:rPr>
          <w:rFonts w:ascii="Google Sans Text" w:cs="Google Sans Text" w:eastAsia="Google Sans Text" w:hAnsi="Google Sans Text"/>
          <w:b w:val="1"/>
          <w:color w:val="dcdcdc"/>
          <w:rtl w:val="0"/>
        </w:rPr>
        <w:t xml:space="preserve">Endoplasmic Reticulum-Membrane Contact Sites (ER-MCS)</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4</w:t>
      </w:r>
      <w:r w:rsidDel="00000000" w:rsidR="00000000" w:rsidRPr="00000000">
        <w:rPr>
          <w:rFonts w:ascii="Google Sans Text" w:cs="Google Sans Text" w:eastAsia="Google Sans Text" w:hAnsi="Google Sans Text"/>
          <w:color w:val="dcdcdc"/>
          <w:rtl w:val="0"/>
        </w:rPr>
        <w:t xml:space="preserve"> These dynamic physical tethering zones are essential for the non-vesicular transfer of lipids, ions, and signals between organelles.</w:t>
      </w:r>
      <w:r w:rsidDel="00000000" w:rsidR="00000000" w:rsidRPr="00000000">
        <w:rPr>
          <w:rFonts w:ascii="Google Sans Text" w:cs="Google Sans Text" w:eastAsia="Google Sans Text" w:hAnsi="Google Sans Text"/>
          <w:color w:val="dcdcdc"/>
          <w:sz w:val="24"/>
          <w:szCs w:val="24"/>
          <w:vertAlign w:val="superscript"/>
          <w:rtl w:val="0"/>
        </w:rPr>
        <w:t xml:space="preserve">21</w:t>
      </w:r>
      <w:r w:rsidDel="00000000" w:rsidR="00000000" w:rsidRPr="00000000">
        <w:rPr>
          <w:rFonts w:ascii="Google Sans Text" w:cs="Google Sans Text" w:eastAsia="Google Sans Text" w:hAnsi="Google Sans Text"/>
          <w:color w:val="dcdcdc"/>
          <w:rtl w:val="0"/>
        </w:rPr>
        <w:t xml:space="preserve"> VMP1 specifically modulates contacts between the ER and numerous partners, including:</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dcdcdc"/>
          <w:rtl w:val="0"/>
        </w:rPr>
        <w:t xml:space="preserve">Isolation Membranes (IMs), the precursors to autophagosomes.</w:t>
      </w:r>
      <w:r w:rsidDel="00000000" w:rsidR="00000000" w:rsidRPr="00000000">
        <w:rPr>
          <w:rFonts w:ascii="Google Sans Text" w:cs="Google Sans Text" w:eastAsia="Google Sans Text" w:hAnsi="Google Sans Text"/>
          <w:color w:val="dcdcdc"/>
          <w:sz w:val="24"/>
          <w:szCs w:val="24"/>
          <w:vertAlign w:val="superscript"/>
          <w:rtl w:val="0"/>
        </w:rPr>
        <w:t xml:space="preserve">19</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dcdcdc"/>
          <w:rtl w:val="0"/>
        </w:rPr>
        <w:t xml:space="preserve">Mitochondria (MAM).</w:t>
      </w:r>
      <w:r w:rsidDel="00000000" w:rsidR="00000000" w:rsidRPr="00000000">
        <w:rPr>
          <w:rFonts w:ascii="Google Sans Text" w:cs="Google Sans Text" w:eastAsia="Google Sans Text" w:hAnsi="Google Sans Text"/>
          <w:color w:val="dcdcdc"/>
          <w:sz w:val="24"/>
          <w:szCs w:val="24"/>
          <w:vertAlign w:val="superscript"/>
          <w:rtl w:val="0"/>
        </w:rPr>
        <w:t xml:space="preserve">16</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dcdcdc"/>
          <w:rtl w:val="0"/>
        </w:rPr>
        <w:t xml:space="preserve">Lipid Droplets (ER-LD).</w:t>
      </w:r>
      <w:r w:rsidDel="00000000" w:rsidR="00000000" w:rsidRPr="00000000">
        <w:rPr>
          <w:rFonts w:ascii="Google Sans Text" w:cs="Google Sans Text" w:eastAsia="Google Sans Text" w:hAnsi="Google Sans Text"/>
          <w:color w:val="dcdcdc"/>
          <w:sz w:val="24"/>
          <w:szCs w:val="24"/>
          <w:vertAlign w:val="superscript"/>
          <w:rtl w:val="0"/>
        </w:rPr>
        <w:t xml:space="preserve">16</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dcdcdc"/>
          <w:rtl w:val="0"/>
        </w:rPr>
        <w:t xml:space="preserve">Endosomes/Endolysosomes.</w:t>
      </w:r>
      <w:r w:rsidDel="00000000" w:rsidR="00000000" w:rsidRPr="00000000">
        <w:rPr>
          <w:rFonts w:ascii="Google Sans Text" w:cs="Google Sans Text" w:eastAsia="Google Sans Text" w:hAnsi="Google Sans Text"/>
          <w:color w:val="dcdcdc"/>
          <w:sz w:val="24"/>
          <w:szCs w:val="24"/>
          <w:vertAlign w:val="superscript"/>
          <w:rtl w:val="0"/>
        </w:rPr>
        <w:t xml:space="preserve">19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This capacity for coordination links VMP1’s function to processes governing lipid metabolism, bioenergetics (mitochondrial morphology is altered in VMP1-depleted cells), and protein quality control (Unfolded Protein Response, UPR).</w:t>
      </w:r>
      <w:r w:rsidDel="00000000" w:rsidR="00000000" w:rsidRPr="00000000">
        <w:rPr>
          <w:rFonts w:ascii="Google Sans Text" w:cs="Google Sans Text" w:eastAsia="Google Sans Text" w:hAnsi="Google Sans Text"/>
          <w:color w:val="dcdcdc"/>
          <w:sz w:val="24"/>
          <w:szCs w:val="24"/>
          <w:vertAlign w:val="superscript"/>
          <w:rtl w:val="0"/>
        </w:rPr>
        <w:t xml:space="preserve">16</w:t>
      </w:r>
      <w:r w:rsidDel="00000000" w:rsidR="00000000" w:rsidRPr="00000000">
        <w:rPr>
          <w:rFonts w:ascii="Google Sans Text" w:cs="Google Sans Text" w:eastAsia="Google Sans Text" w:hAnsi="Google Sans Text"/>
          <w:color w:val="dcdcdc"/>
          <w:rtl w:val="0"/>
        </w:rPr>
        <w:t xml:space="preserve"> Furthermore, VMP1 undergoes post-translational modification, specifically </w:t>
      </w:r>
      <w:r w:rsidDel="00000000" w:rsidR="00000000" w:rsidRPr="00000000">
        <w:rPr>
          <w:rFonts w:ascii="Google Sans Text" w:cs="Google Sans Text" w:eastAsia="Google Sans Text" w:hAnsi="Google Sans Text"/>
          <w:b w:val="1"/>
          <w:color w:val="dcdcdc"/>
          <w:rtl w:val="0"/>
        </w:rPr>
        <w:t xml:space="preserve">palmitoylation</w:t>
      </w:r>
      <w:r w:rsidDel="00000000" w:rsidR="00000000" w:rsidRPr="00000000">
        <w:rPr>
          <w:rFonts w:ascii="Google Sans Text" w:cs="Google Sans Text" w:eastAsia="Google Sans Text" w:hAnsi="Google Sans Text"/>
          <w:color w:val="dcdcdc"/>
          <w:rtl w:val="0"/>
        </w:rPr>
        <w:t xml:space="preserve">, which is crucial for its proper subcellular localization, including its ability to transiently localize to the plasma membrane and regulate the biogenesis of multivesicular bodies.</w:t>
      </w:r>
      <w:r w:rsidDel="00000000" w:rsidR="00000000" w:rsidRPr="00000000">
        <w:rPr>
          <w:rFonts w:ascii="Google Sans Text" w:cs="Google Sans Text" w:eastAsia="Google Sans Text" w:hAnsi="Google Sans Text"/>
          <w:color w:val="dcdcdc"/>
          <w:sz w:val="24"/>
          <w:szCs w:val="24"/>
          <w:vertAlign w:val="superscript"/>
          <w:rtl w:val="0"/>
        </w:rPr>
        <w:t xml:space="preserve">22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3. VMP1 as a Master Regulator of Autophagosome Biogenesis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VMP1’s most widely characterized role is its necessity for initiating macroautophagy, a process that relies heavily on localized membrane dynamics and lipid signaling.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3.1. Autophagy Initiation and PI3P Recruitment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is an essential factor for the early stages of autophagosome biogenesis at the ER membrane.</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Autophagosome formation requires the nucleation of the isolation membrane (IM), and VMP1 is critical for this step. VMP1 functionally engages other core autophagy proteins by interacting with Beclin-1, an action that recruits and activates the </w:t>
      </w:r>
      <w:r w:rsidDel="00000000" w:rsidR="00000000" w:rsidRPr="00000000">
        <w:rPr>
          <w:rFonts w:ascii="Google Sans Text" w:cs="Google Sans Text" w:eastAsia="Google Sans Text" w:hAnsi="Google Sans Text"/>
          <w:b w:val="1"/>
          <w:color w:val="dcdcdc"/>
          <w:rtl w:val="0"/>
        </w:rPr>
        <w:t xml:space="preserve">Class III Phosphoinositide 3-Kinase Complex I (PI3KC3-C1)</w:t>
      </w:r>
      <w:r w:rsidDel="00000000" w:rsidR="00000000" w:rsidRPr="00000000">
        <w:rPr>
          <w:rFonts w:ascii="Google Sans Text" w:cs="Google Sans Text" w:eastAsia="Google Sans Text" w:hAnsi="Google Sans Text"/>
          <w:color w:val="dcdcdc"/>
          <w:rtl w:val="0"/>
        </w:rPr>
        <w:t xml:space="preserve">, which contains VPS34.</w:t>
      </w:r>
      <w:r w:rsidDel="00000000" w:rsidR="00000000" w:rsidRPr="00000000">
        <w:rPr>
          <w:rFonts w:ascii="Google Sans Text" w:cs="Google Sans Text" w:eastAsia="Google Sans Text" w:hAnsi="Google Sans Text"/>
          <w:color w:val="dcdcdc"/>
          <w:sz w:val="24"/>
          <w:szCs w:val="24"/>
          <w:vertAlign w:val="superscript"/>
          <w:rtl w:val="0"/>
        </w:rPr>
        <w:t xml:space="preserve">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consequence of this recruitment is the localized enrichment of </w:t>
      </w:r>
      <w:r w:rsidDel="00000000" w:rsidR="00000000" w:rsidRPr="00000000">
        <w:rPr>
          <w:rFonts w:ascii="Google Sans Text" w:cs="Google Sans Text" w:eastAsia="Google Sans Text" w:hAnsi="Google Sans Text"/>
          <w:b w:val="1"/>
          <w:color w:val="dcdcdc"/>
          <w:rtl w:val="0"/>
        </w:rPr>
        <w:t xml:space="preserve">Phosphatidylinositol 3-Phosphate (PI3P)</w:t>
      </w:r>
      <w:r w:rsidDel="00000000" w:rsidR="00000000" w:rsidRPr="00000000">
        <w:rPr>
          <w:rFonts w:ascii="Google Sans Text" w:cs="Google Sans Text" w:eastAsia="Google Sans Text" w:hAnsi="Google Sans Text"/>
          <w:color w:val="dcdcdc"/>
          <w:rtl w:val="0"/>
        </w:rPr>
        <w:t xml:space="preserve"> at the nascent autophagosome formation site (omegasome).</w:t>
      </w:r>
      <w:r w:rsidDel="00000000" w:rsidR="00000000" w:rsidRPr="00000000">
        <w:rPr>
          <w:rFonts w:ascii="Google Sans Text" w:cs="Google Sans Text" w:eastAsia="Google Sans Text" w:hAnsi="Google Sans Text"/>
          <w:color w:val="dcdcdc"/>
          <w:sz w:val="24"/>
          <w:szCs w:val="24"/>
          <w:vertAlign w:val="superscript"/>
          <w:rtl w:val="0"/>
        </w:rPr>
        <w:t xml:space="preserve">3</w:t>
      </w:r>
      <w:r w:rsidDel="00000000" w:rsidR="00000000" w:rsidRPr="00000000">
        <w:rPr>
          <w:rFonts w:ascii="Google Sans Text" w:cs="Google Sans Text" w:eastAsia="Google Sans Text" w:hAnsi="Google Sans Text"/>
          <w:color w:val="dcdcdc"/>
          <w:rtl w:val="0"/>
        </w:rPr>
        <w:t xml:space="preserve"> This localized PI3P production is mandatory for recruiting downstream PI3P-binding effector proteins, such as WIPI2b, which subsequently drive the lipidation of LC3B (LC3-II) and promote the necessary expansion of the phagophore membrane.</w:t>
      </w:r>
      <w:r w:rsidDel="00000000" w:rsidR="00000000" w:rsidRPr="00000000">
        <w:rPr>
          <w:rFonts w:ascii="Google Sans Text" w:cs="Google Sans Text" w:eastAsia="Google Sans Text" w:hAnsi="Google Sans Text"/>
          <w:color w:val="dcdcdc"/>
          <w:sz w:val="24"/>
          <w:szCs w:val="24"/>
          <w:vertAlign w:val="superscript"/>
          <w:rtl w:val="0"/>
        </w:rPr>
        <w:t xml:space="preserve">23</w:t>
      </w:r>
      <w:r w:rsidDel="00000000" w:rsidR="00000000" w:rsidRPr="00000000">
        <w:rPr>
          <w:rFonts w:ascii="Google Sans Text" w:cs="Google Sans Text" w:eastAsia="Google Sans Text" w:hAnsi="Google Sans Text"/>
          <w:color w:val="dcdcdc"/>
          <w:rtl w:val="0"/>
        </w:rPr>
        <w:t xml:space="preserve"> VMP1 thus serves as a transmembrane scaffolding unit that guides the PI3K machinery to the correct ER location to initiate membrane engulfment.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3.2. VMP1-Mediated Regulation of ER Calcium Flux</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Beyond scaffolding, VMP1 actively couples membrane dynamics with ion signaling by regulating  homeostasis. VMP1 achieves this by directly modulating the activity of the </w:t>
      </w:r>
      <w:r w:rsidDel="00000000" w:rsidR="00000000" w:rsidRPr="00000000">
        <w:rPr>
          <w:rFonts w:ascii="Google Sans Text" w:cs="Google Sans Text" w:eastAsia="Google Sans Text" w:hAnsi="Google Sans Text"/>
          <w:b w:val="1"/>
          <w:color w:val="dcdcdc"/>
          <w:rtl w:val="0"/>
        </w:rPr>
        <w:t xml:space="preserve">Sarco/Endoplasmic Reticulum  ATPase (SERCA, ATP2A)</w:t>
      </w:r>
      <w:r w:rsidDel="00000000" w:rsidR="00000000" w:rsidRPr="00000000">
        <w:rPr>
          <w:rFonts w:ascii="Google Sans Text" w:cs="Google Sans Text" w:eastAsia="Google Sans Text" w:hAnsi="Google Sans Text"/>
          <w:color w:val="dcdcdc"/>
          <w:rtl w:val="0"/>
        </w:rPr>
        <w:t xml:space="preserve">, the pump responsible for sequestering  back into the ER lumen.</w:t>
      </w:r>
      <w:r w:rsidDel="00000000" w:rsidR="00000000" w:rsidRPr="00000000">
        <w:rPr>
          <w:rFonts w:ascii="Google Sans Text" w:cs="Google Sans Text" w:eastAsia="Google Sans Text" w:hAnsi="Google Sans Text"/>
          <w:color w:val="dcdcdc"/>
          <w:sz w:val="24"/>
          <w:szCs w:val="24"/>
          <w:vertAlign w:val="superscript"/>
          <w:rtl w:val="0"/>
        </w:rPr>
        <w:t xml:space="preserve">15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activity promotes SERCA function, which in turn reduces cytosolic  levels in the immediate vicinity of the forming isolation membranes (IMs).</w:t>
      </w:r>
      <w:r w:rsidDel="00000000" w:rsidR="00000000" w:rsidRPr="00000000">
        <w:rPr>
          <w:rFonts w:ascii="Google Sans Text" w:cs="Google Sans Text" w:eastAsia="Google Sans Text" w:hAnsi="Google Sans Text"/>
          <w:color w:val="dcdcdc"/>
          <w:sz w:val="24"/>
          <w:szCs w:val="24"/>
          <w:vertAlign w:val="superscript"/>
          <w:rtl w:val="0"/>
        </w:rPr>
        <w:t xml:space="preserve">16</w:t>
      </w:r>
      <w:r w:rsidDel="00000000" w:rsidR="00000000" w:rsidRPr="00000000">
        <w:rPr>
          <w:rFonts w:ascii="Google Sans Text" w:cs="Google Sans Text" w:eastAsia="Google Sans Text" w:hAnsi="Google Sans Text"/>
          <w:color w:val="dcdcdc"/>
          <w:rtl w:val="0"/>
        </w:rPr>
        <w:t xml:space="preserve"> This localized drop in  concentration is postulated to be the necessary signal that triggers the detachment of the ER–IM contacts during autophagosome biogenesis, allowing the membrane to close.</w:t>
      </w:r>
      <w:r w:rsidDel="00000000" w:rsidR="00000000" w:rsidRPr="00000000">
        <w:rPr>
          <w:rFonts w:ascii="Google Sans Text" w:cs="Google Sans Text" w:eastAsia="Google Sans Text" w:hAnsi="Google Sans Text"/>
          <w:color w:val="dcdcdc"/>
          <w:sz w:val="24"/>
          <w:szCs w:val="24"/>
          <w:vertAlign w:val="superscript"/>
          <w:rtl w:val="0"/>
        </w:rPr>
        <w:t xml:space="preserve">16</w:t>
      </w:r>
      <w:r w:rsidDel="00000000" w:rsidR="00000000" w:rsidRPr="00000000">
        <w:rPr>
          <w:rFonts w:ascii="Google Sans Text" w:cs="Google Sans Text" w:eastAsia="Google Sans Text" w:hAnsi="Google Sans Text"/>
          <w:color w:val="dcdcdc"/>
          <w:rtl w:val="0"/>
        </w:rPr>
        <w:t xml:space="preserve"> Mechanistically, VMP1 is understood to compete with and displace inhibitory protein complexes, such as phospholamban (PLN) and sarcolipin (SLN), from SERCA2, thereby enhancing pump activity.</w:t>
      </w:r>
      <w:r w:rsidDel="00000000" w:rsidR="00000000" w:rsidRPr="00000000">
        <w:rPr>
          <w:rFonts w:ascii="Google Sans Text" w:cs="Google Sans Text" w:eastAsia="Google Sans Text" w:hAnsi="Google Sans Text"/>
          <w:color w:val="dcdcdc"/>
          <w:sz w:val="24"/>
          <w:szCs w:val="24"/>
          <w:vertAlign w:val="superscript"/>
          <w:rtl w:val="0"/>
        </w:rPr>
        <w:t xml:space="preserve">16</w:t>
      </w:r>
      <w:r w:rsidDel="00000000" w:rsidR="00000000" w:rsidRPr="00000000">
        <w:rPr>
          <w:rFonts w:ascii="Google Sans Text" w:cs="Google Sans Text" w:eastAsia="Google Sans Text" w:hAnsi="Google Sans Text"/>
          <w:color w:val="dcdcdc"/>
          <w:rtl w:val="0"/>
        </w:rPr>
        <w:t xml:space="preserve"> This complex interplay demonstrates that VMP1 integrates the physical processes of membrane remodeling (lipid scrambling, discussed below) with the biochemical signal of  regulation to precisely control the timing of autophagosome formation and maturation.</w:t>
      </w:r>
      <w:r w:rsidDel="00000000" w:rsidR="00000000" w:rsidRPr="00000000">
        <w:rPr>
          <w:rFonts w:ascii="Google Sans Text" w:cs="Google Sans Text" w:eastAsia="Google Sans Text" w:hAnsi="Google Sans Text"/>
          <w:color w:val="dcdcdc"/>
          <w:sz w:val="24"/>
          <w:szCs w:val="24"/>
          <w:vertAlign w:val="superscript"/>
          <w:rtl w:val="0"/>
        </w:rPr>
        <w:t xml:space="preserve">15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4. The Molecular Mechanism of Sterol and Lipid Scrambling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most direct molecular mechanism supporting VMP1’s placement in a steroid-binding protein cluster is its identification as a lipid scramblase.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4.1. VMP1 and TMEM41B: Functional Definition as Phospholipid Scramblases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and TMEM41B represent key ER-resident proteins whose fundamental role is to function as </w:t>
      </w:r>
      <w:r w:rsidDel="00000000" w:rsidR="00000000" w:rsidRPr="00000000">
        <w:rPr>
          <w:rFonts w:ascii="Google Sans Text" w:cs="Google Sans Text" w:eastAsia="Google Sans Text" w:hAnsi="Google Sans Text"/>
          <w:b w:val="1"/>
          <w:color w:val="dcdcdc"/>
          <w:rtl w:val="0"/>
        </w:rPr>
        <w:t xml:space="preserve">phospholipid scramblases</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5</w:t>
      </w:r>
      <w:r w:rsidDel="00000000" w:rsidR="00000000" w:rsidRPr="00000000">
        <w:rPr>
          <w:rFonts w:ascii="Google Sans Text" w:cs="Google Sans Text" w:eastAsia="Google Sans Text" w:hAnsi="Google Sans Text"/>
          <w:color w:val="dcdcdc"/>
          <w:rtl w:val="0"/>
        </w:rPr>
        <w:t xml:space="preserve"> This activity is crucial because most cellular phospholipids are synthesized exclusively on the cytosolic leaflet of the ER membrane.</w:t>
      </w:r>
      <w:r w:rsidDel="00000000" w:rsidR="00000000" w:rsidRPr="00000000">
        <w:rPr>
          <w:rFonts w:ascii="Google Sans Text" w:cs="Google Sans Text" w:eastAsia="Google Sans Text" w:hAnsi="Google Sans Text"/>
          <w:color w:val="dcdcdc"/>
          <w:sz w:val="24"/>
          <w:szCs w:val="24"/>
          <w:vertAlign w:val="superscript"/>
          <w:rtl w:val="0"/>
        </w:rPr>
        <w:t xml:space="preserve">5</w:t>
      </w:r>
      <w:r w:rsidDel="00000000" w:rsidR="00000000" w:rsidRPr="00000000">
        <w:rPr>
          <w:rFonts w:ascii="Google Sans Text" w:cs="Google Sans Text" w:eastAsia="Google Sans Text" w:hAnsi="Google Sans Text"/>
          <w:color w:val="dcdcdc"/>
          <w:rtl w:val="0"/>
        </w:rPr>
        <w:t xml:space="preserve"> Scramblases ensure the rapid, non-selective transbilayer movement (flip-flop) of lipids, equilibrating them between the cytosolic and luminal leaflets of the ER bilayer.</w:t>
      </w:r>
      <w:r w:rsidDel="00000000" w:rsidR="00000000" w:rsidRPr="00000000">
        <w:rPr>
          <w:rFonts w:ascii="Google Sans Text" w:cs="Google Sans Text" w:eastAsia="Google Sans Text" w:hAnsi="Google Sans Text"/>
          <w:color w:val="dcdcdc"/>
          <w:sz w:val="24"/>
          <w:szCs w:val="24"/>
          <w:vertAlign w:val="superscript"/>
          <w:rtl w:val="0"/>
        </w:rPr>
        <w:t xml:space="preserve">5</w:t>
      </w:r>
      <w:r w:rsidDel="00000000" w:rsidR="00000000" w:rsidRPr="00000000">
        <w:rPr>
          <w:rFonts w:ascii="Google Sans Text" w:cs="Google Sans Text" w:eastAsia="Google Sans Text" w:hAnsi="Google Sans Text"/>
          <w:color w:val="dcdcdc"/>
          <w:rtl w:val="0"/>
        </w:rPr>
        <w:t xml:space="preserve"> VMP1 and TMEM41B are capable of scrambling various phospholipids, including phosphatidylcholine (PC), phosphatidylethanolamine (PE), and phosphatidylserine (PS), in a manner that is independent of both ATP hydrolysis and  concentration.</w:t>
      </w:r>
      <w:r w:rsidDel="00000000" w:rsidR="00000000" w:rsidRPr="00000000">
        <w:rPr>
          <w:rFonts w:ascii="Google Sans Text" w:cs="Google Sans Text" w:eastAsia="Google Sans Text" w:hAnsi="Google Sans Text"/>
          <w:color w:val="dcdcdc"/>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4.2. VMP1's Direct Role in Cholesterol and Sterol Homeostasis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connection to the query cluster is established by the finding that VMP1's scramblase activity extends explicitly to </w:t>
      </w:r>
      <w:r w:rsidDel="00000000" w:rsidR="00000000" w:rsidRPr="00000000">
        <w:rPr>
          <w:rFonts w:ascii="Google Sans Text" w:cs="Google Sans Text" w:eastAsia="Google Sans Text" w:hAnsi="Google Sans Text"/>
          <w:b w:val="1"/>
          <w:color w:val="dcdcdc"/>
          <w:rtl w:val="0"/>
        </w:rPr>
        <w:t xml:space="preserve">cholesterol</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VMP1 deficiency impairs the normal cellular distribution and homeostasis of both cholesterol and phosphatidylserine.</w:t>
      </w:r>
      <w:r w:rsidDel="00000000" w:rsidR="00000000" w:rsidRPr="00000000">
        <w:rPr>
          <w:rFonts w:ascii="Google Sans Text" w:cs="Google Sans Text" w:eastAsia="Google Sans Text" w:hAnsi="Google Sans Text"/>
          <w:color w:val="dcdcdc"/>
          <w:sz w:val="24"/>
          <w:szCs w:val="24"/>
          <w:vertAlign w:val="superscript"/>
          <w:rtl w:val="0"/>
        </w:rPr>
        <w:t xml:space="preserve">9</w:t>
      </w:r>
      <w:r w:rsidDel="00000000" w:rsidR="00000000" w:rsidRPr="00000000">
        <w:rPr>
          <w:rFonts w:ascii="Google Sans Text" w:cs="Google Sans Text" w:eastAsia="Google Sans Text" w:hAnsi="Google Sans Text"/>
          <w:color w:val="dcdcdc"/>
          <w:rtl w:val="0"/>
        </w:rPr>
        <w:t xml:space="preserve"> This indicates that VMP1 physically manipulates sterols within the membrane, controlling their availability on either side of the ER bilayer.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This mechanism fundamentally distinguishes VMP1 from enzymatic steroid regulators: VMP1 does not chemically alter the sterol molecule; rather, it dictates the sterol's physical location and local concentration within the membrane.</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This capacity to reorganize sterol distribution is essential for membrane architecture, the biogenesis of organelles like lipid droplets, and responses to viral infection.</w:t>
      </w:r>
      <w:r w:rsidDel="00000000" w:rsidR="00000000" w:rsidRPr="00000000">
        <w:rPr>
          <w:rFonts w:ascii="Google Sans Text" w:cs="Google Sans Text" w:eastAsia="Google Sans Text" w:hAnsi="Google Sans Text"/>
          <w:color w:val="dcdcdc"/>
          <w:sz w:val="24"/>
          <w:szCs w:val="24"/>
          <w:vertAlign w:val="superscript"/>
          <w:rtl w:val="0"/>
        </w:rPr>
        <w:t xml:space="preserve">9</w:t>
      </w:r>
      <w:r w:rsidDel="00000000" w:rsidR="00000000" w:rsidRPr="00000000">
        <w:rPr>
          <w:rFonts w:ascii="Google Sans Text" w:cs="Google Sans Text" w:eastAsia="Google Sans Text" w:hAnsi="Google Sans Text"/>
          <w:color w:val="dcdcdc"/>
          <w:rtl w:val="0"/>
        </w:rPr>
        <w:t xml:space="preserve"> The ability of VMP1 to physically engage and translocate hydrophobic sterol molecules across the bilayer thus provides a non-canonical, yet critically important, form of "sterol-binding" interaction that governs sterol availability.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4.3. Functional Link to ATG2 and Phagophore Expansion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scramblase activity is directly integrated into VMP1's autophagy function. For the autophagosome to expand from the isolation membrane (IM), large quantities of lipids must be acquired, often by non-vesicular transfer from the ER.</w:t>
      </w:r>
      <w:r w:rsidDel="00000000" w:rsidR="00000000" w:rsidRPr="00000000">
        <w:rPr>
          <w:rFonts w:ascii="Google Sans Text" w:cs="Google Sans Text" w:eastAsia="Google Sans Text" w:hAnsi="Google Sans Text"/>
          <w:color w:val="dcdcdc"/>
          <w:sz w:val="24"/>
          <w:szCs w:val="24"/>
          <w:vertAlign w:val="superscript"/>
          <w:rtl w:val="0"/>
        </w:rPr>
        <w:t xml:space="preserve">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VMP1 is required to re-equilibrate the ER lipid leaflets as lipids are extracted by the ATG2A/B proteins.</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ATG2 is a lipid transfer protein hypothesized to tether the forming autophagosome (phagophore) to the ER, facilitating the flow of lipids essential for membrane expansion.</w:t>
      </w:r>
      <w:r w:rsidDel="00000000" w:rsidR="00000000" w:rsidRPr="00000000">
        <w:rPr>
          <w:rFonts w:ascii="Google Sans Text" w:cs="Google Sans Text" w:eastAsia="Google Sans Text" w:hAnsi="Google Sans Text"/>
          <w:color w:val="dcdcdc"/>
          <w:sz w:val="24"/>
          <w:szCs w:val="24"/>
          <w:vertAlign w:val="superscript"/>
          <w:rtl w:val="0"/>
        </w:rPr>
        <w:t xml:space="preserve">24</w:t>
      </w:r>
      <w:r w:rsidDel="00000000" w:rsidR="00000000" w:rsidRPr="00000000">
        <w:rPr>
          <w:rFonts w:ascii="Google Sans Text" w:cs="Google Sans Text" w:eastAsia="Google Sans Text" w:hAnsi="Google Sans Text"/>
          <w:color w:val="dcdcdc"/>
          <w:rtl w:val="0"/>
        </w:rPr>
        <w:t xml:space="preserve"> The scrambling activity of VMP1 ensures that lipids on the ER's cytosolic leaflet (where they are synthesized) are rapidly replenished by lipids from the luminal leaflet, providing the necessary fluidity and material balance for the growing phagophore membrane.</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This required physical reorganization function validates VMP1's role as a key component of the 'vacuole membrane protein' cluster, reflecting its essential role in dynamic membrane turnover.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5. VMP1 in Systemic and Localized Lipid Metabolism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VMP1's influence extends deeply into physiological lipid handling, particularly in the liver and intestine, underscoring the systemic importance of its scramblase function in sterol management.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5.1. Regulation of Lipid Droplet (LD) Dynamics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is directly implicated in the dynamic regulation of lipid droplets (LDs), which serve as storage organelles for neutral lipids, primarily triglycerides and sterol esters.</w:t>
      </w:r>
      <w:r w:rsidDel="00000000" w:rsidR="00000000" w:rsidRPr="00000000">
        <w:rPr>
          <w:rFonts w:ascii="Google Sans Text" w:cs="Google Sans Text" w:eastAsia="Google Sans Text" w:hAnsi="Google Sans Text"/>
          <w:color w:val="dcdcdc"/>
          <w:sz w:val="24"/>
          <w:szCs w:val="24"/>
          <w:vertAlign w:val="superscript"/>
          <w:rtl w:val="0"/>
        </w:rPr>
        <w:t xml:space="preserve">25</w:t>
      </w:r>
      <w:r w:rsidDel="00000000" w:rsidR="00000000" w:rsidRPr="00000000">
        <w:rPr>
          <w:rFonts w:ascii="Google Sans Text" w:cs="Google Sans Text" w:eastAsia="Google Sans Text" w:hAnsi="Google Sans Text"/>
          <w:color w:val="dcdcdc"/>
          <w:rtl w:val="0"/>
        </w:rPr>
        <w:t xml:space="preserve"> VMP1 modulates the contacts between the ER and lipid droplets (ER-LD contact sites).</w:t>
      </w:r>
      <w:r w:rsidDel="00000000" w:rsidR="00000000" w:rsidRPr="00000000">
        <w:rPr>
          <w:rFonts w:ascii="Google Sans Text" w:cs="Google Sans Text" w:eastAsia="Google Sans Text" w:hAnsi="Google Sans Text"/>
          <w:color w:val="dcdcdc"/>
          <w:sz w:val="24"/>
          <w:szCs w:val="24"/>
          <w:vertAlign w:val="superscript"/>
          <w:rtl w:val="0"/>
        </w:rPr>
        <w:t xml:space="preserve">16</w:t>
      </w:r>
      <w:r w:rsidDel="00000000" w:rsidR="00000000" w:rsidRPr="00000000">
        <w:rPr>
          <w:rFonts w:ascii="Google Sans Text" w:cs="Google Sans Text" w:eastAsia="Google Sans Text" w:hAnsi="Google Sans Text"/>
          <w:color w:val="dcdcdc"/>
          <w:rtl w:val="0"/>
        </w:rPr>
        <w:t xml:space="preserve"> Dysregulation of VMP1 affects LD biogenesis and dynamics, as the controlled flow of neutral lipids and phospholipids across the ER membrane is essential for LD growth and maturation.</w:t>
      </w:r>
      <w:r w:rsidDel="00000000" w:rsidR="00000000" w:rsidRPr="00000000">
        <w:rPr>
          <w:rFonts w:ascii="Google Sans Text" w:cs="Google Sans Text" w:eastAsia="Google Sans Text" w:hAnsi="Google Sans Text"/>
          <w:color w:val="dcdcdc"/>
          <w:sz w:val="24"/>
          <w:szCs w:val="24"/>
          <w:vertAlign w:val="superscript"/>
          <w:rtl w:val="0"/>
        </w:rPr>
        <w:t xml:space="preserve">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5.2. VMP1 Deficiency and Impaired Lipoprotein Secretion (VLDL/HDL)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scramblase role is particularly critical for lipoprotein production, an ER-based process central to systemic lipid transport. Lipoproteins, such as VLDL, are assembled in the ER lumen and require neutral lipids—including triglycerides and cholesterol—to be shuttled across the ER membrane.</w:t>
      </w:r>
      <w:r w:rsidDel="00000000" w:rsidR="00000000" w:rsidRPr="00000000">
        <w:rPr>
          <w:rFonts w:ascii="Google Sans Text" w:cs="Google Sans Text" w:eastAsia="Google Sans Text" w:hAnsi="Google Sans Text"/>
          <w:color w:val="dcdcdc"/>
          <w:sz w:val="24"/>
          <w:szCs w:val="24"/>
          <w:vertAlign w:val="superscript"/>
          <w:rtl w:val="0"/>
        </w:rPr>
        <w:t xml:space="preserve">17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Loss of VMP1 function blocks this crucial step. Studies in VMP1-deficient cells and mouse models show that neutral lipids accumulate aberrantly within the internal lipid bilayer of the ER membrane.</w:t>
      </w:r>
      <w:r w:rsidDel="00000000" w:rsidR="00000000" w:rsidRPr="00000000">
        <w:rPr>
          <w:rFonts w:ascii="Google Sans Text" w:cs="Google Sans Text" w:eastAsia="Google Sans Text" w:hAnsi="Google Sans Text"/>
          <w:color w:val="dcdcdc"/>
          <w:sz w:val="24"/>
          <w:szCs w:val="24"/>
          <w:vertAlign w:val="superscript"/>
          <w:rtl w:val="0"/>
        </w:rPr>
        <w:t xml:space="preserve">17</w:t>
      </w:r>
      <w:r w:rsidDel="00000000" w:rsidR="00000000" w:rsidRPr="00000000">
        <w:rPr>
          <w:rFonts w:ascii="Google Sans Text" w:cs="Google Sans Text" w:eastAsia="Google Sans Text" w:hAnsi="Google Sans Text"/>
          <w:color w:val="dcdcdc"/>
          <w:rtl w:val="0"/>
        </w:rPr>
        <w:t xml:space="preserve"> This lipid congestion impairs the release and secretion of lipoproteins. Consequently, mouse models specifically lacking VMP1 expression in intestinal epithelial cells show decreased serum levels of cholesterol and High-Density Lipoprotein (HDL), highlighting VMP1's critical role in the export phase of systemic sterol transport and lipoprotein homeostasis.</w:t>
      </w:r>
      <w:r w:rsidDel="00000000" w:rsidR="00000000" w:rsidRPr="00000000">
        <w:rPr>
          <w:rFonts w:ascii="Google Sans Text" w:cs="Google Sans Text" w:eastAsia="Google Sans Text" w:hAnsi="Google Sans Text"/>
          <w:color w:val="dcdcdc"/>
          <w:sz w:val="24"/>
          <w:szCs w:val="24"/>
          <w:vertAlign w:val="superscript"/>
          <w:rtl w:val="0"/>
        </w:rPr>
        <w:t xml:space="preserve">17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5.3. Pathological Consequences (NAFLD/NASH and Pancreatic Cancer)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disruption of VMP1-mediated lipid homeostasis has severe pathological consequences. Hepatocyte-specific deletion of VMP1 in mice causes severe phenotypes, including microvesicular hepatic steatosis (fatty liver) and the development of markers associated with Non-Alcoholic Steatohepatitis (NASH).</w:t>
      </w:r>
      <w:r w:rsidDel="00000000" w:rsidR="00000000" w:rsidRPr="00000000">
        <w:rPr>
          <w:rFonts w:ascii="Google Sans Text" w:cs="Google Sans Text" w:eastAsia="Google Sans Text" w:hAnsi="Google Sans Text"/>
          <w:color w:val="dcdcdc"/>
          <w:sz w:val="24"/>
          <w:szCs w:val="24"/>
          <w:vertAlign w:val="superscript"/>
          <w:rtl w:val="0"/>
        </w:rPr>
        <w:t xml:space="preserve">18</w:t>
      </w:r>
      <w:r w:rsidDel="00000000" w:rsidR="00000000" w:rsidRPr="00000000">
        <w:rPr>
          <w:rFonts w:ascii="Google Sans Text" w:cs="Google Sans Text" w:eastAsia="Google Sans Text" w:hAnsi="Google Sans Text"/>
          <w:color w:val="dcdcdc"/>
          <w:rtl w:val="0"/>
        </w:rPr>
        <w:t xml:space="preserve"> The pathological cascade involves decreased phosphatidylcholine and phosphatidylethanolamine levels, alteration of phospholipid composition, and impaired mitochondrial beta-oxidation due to the buildup of lipids in the ER bilayer.</w:t>
      </w:r>
      <w:r w:rsidDel="00000000" w:rsidR="00000000" w:rsidRPr="00000000">
        <w:rPr>
          <w:rFonts w:ascii="Google Sans Text" w:cs="Google Sans Text" w:eastAsia="Google Sans Text" w:hAnsi="Google Sans Text"/>
          <w:color w:val="dcdcdc"/>
          <w:sz w:val="24"/>
          <w:szCs w:val="24"/>
          <w:vertAlign w:val="superscript"/>
          <w:rtl w:val="0"/>
        </w:rPr>
        <w:t xml:space="preserve">18</w:t>
      </w:r>
      <w:r w:rsidDel="00000000" w:rsidR="00000000" w:rsidRPr="00000000">
        <w:rPr>
          <w:rFonts w:ascii="Google Sans Text" w:cs="Google Sans Text" w:eastAsia="Google Sans Text" w:hAnsi="Google Sans Text"/>
          <w:color w:val="dcdcdc"/>
          <w:rtl w:val="0"/>
        </w:rPr>
        <w:t xml:space="preserve"> In humans, decreased liver VMP1 expression has been found to be associated with NAFLD/NASH.</w:t>
      </w:r>
      <w:r w:rsidDel="00000000" w:rsidR="00000000" w:rsidRPr="00000000">
        <w:rPr>
          <w:rFonts w:ascii="Google Sans Text" w:cs="Google Sans Text" w:eastAsia="Google Sans Text" w:hAnsi="Google Sans Text"/>
          <w:color w:val="dcdcdc"/>
          <w:sz w:val="24"/>
          <w:szCs w:val="24"/>
          <w:vertAlign w:val="superscript"/>
          <w:rtl w:val="0"/>
        </w:rPr>
        <w:t xml:space="preserve">18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is also a critical driver in oncology. It is upregulated in human pancreatic ductal adenocarcinoma (PDAC) and promotes tumor initiation by mediating oncogenic KRAS-induced autophagy.</w:t>
      </w:r>
      <w:r w:rsidDel="00000000" w:rsidR="00000000" w:rsidRPr="00000000">
        <w:rPr>
          <w:rFonts w:ascii="Google Sans Text" w:cs="Google Sans Text" w:eastAsia="Google Sans Text" w:hAnsi="Google Sans Text"/>
          <w:color w:val="dcdcdc"/>
          <w:sz w:val="24"/>
          <w:szCs w:val="24"/>
          <w:vertAlign w:val="superscript"/>
          <w:rtl w:val="0"/>
        </w:rPr>
        <w:t xml:space="preserve">28</w:t>
      </w:r>
      <w:r w:rsidDel="00000000" w:rsidR="00000000" w:rsidRPr="00000000">
        <w:rPr>
          <w:rFonts w:ascii="Google Sans Text" w:cs="Google Sans Text" w:eastAsia="Google Sans Text" w:hAnsi="Google Sans Text"/>
          <w:color w:val="dcdcdc"/>
          <w:rtl w:val="0"/>
        </w:rPr>
        <w:t xml:space="preserve"> By driving autophagy, VMP1 allows cancer cells to withstand metabolic stress and promotes precursor lesion (PanIN) formation.</w:t>
      </w:r>
      <w:r w:rsidDel="00000000" w:rsidR="00000000" w:rsidRPr="00000000">
        <w:rPr>
          <w:rFonts w:ascii="Google Sans Text" w:cs="Google Sans Text" w:eastAsia="Google Sans Text" w:hAnsi="Google Sans Text"/>
          <w:color w:val="dcdcdc"/>
          <w:sz w:val="24"/>
          <w:szCs w:val="24"/>
          <w:vertAlign w:val="superscript"/>
          <w:rtl w:val="0"/>
        </w:rPr>
        <w:t xml:space="preserve">31</w:t>
      </w:r>
      <w:r w:rsidDel="00000000" w:rsidR="00000000" w:rsidRPr="00000000">
        <w:rPr>
          <w:rFonts w:ascii="Google Sans Text" w:cs="Google Sans Text" w:eastAsia="Google Sans Text" w:hAnsi="Google Sans Text"/>
          <w:color w:val="dcdcdc"/>
          <w:rtl w:val="0"/>
        </w:rPr>
        <w:t xml:space="preserve"> Preclinical models demonstrate that inhibiting VMP1-mediated autophagy with agents like chloroquine can reverse the tumor-promoting effect, making VMP1 a relevant target in combinatorial cancer therapy.</w:t>
      </w:r>
      <w:r w:rsidDel="00000000" w:rsidR="00000000" w:rsidRPr="00000000">
        <w:rPr>
          <w:rFonts w:ascii="Google Sans Text" w:cs="Google Sans Text" w:eastAsia="Google Sans Text" w:hAnsi="Google Sans Text"/>
          <w:color w:val="dcdcdc"/>
          <w:sz w:val="24"/>
          <w:szCs w:val="24"/>
          <w:vertAlign w:val="superscript"/>
          <w:rtl w:val="0"/>
        </w:rPr>
        <w:t xml:space="preserve">29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6. Comparative Structural and Mechanistic Analysis of Sterol-Binding Clusters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analysis of VMP1's function in relation to other proteins in the PLM cluster reveals a complex convergence of proteins defined by their indispensable role in cellular sterol management, albeit through radically different mechanisms.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6.1. VMP1 (Physical Scrambling) vs. Steroidogenic Enzymes (Chemical Modification)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A significant portion of the PLM cluster comprises enzymes that chemically transform steroid and sterol substrates.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6.1.1. Cytochrome P450 (CYP) Family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Microsomal CYP enzymes such as </w:t>
      </w:r>
      <w:r w:rsidDel="00000000" w:rsidR="00000000" w:rsidRPr="00000000">
        <w:rPr>
          <w:rFonts w:ascii="Google Sans Text" w:cs="Google Sans Text" w:eastAsia="Google Sans Text" w:hAnsi="Google Sans Text"/>
          <w:b w:val="1"/>
          <w:color w:val="dcdcdc"/>
          <w:rtl w:val="0"/>
        </w:rPr>
        <w:t xml:space="preserve">CYP19A1 (Aromatase)</w:t>
      </w:r>
      <w:r w:rsidDel="00000000" w:rsidR="00000000" w:rsidRPr="00000000">
        <w:rPr>
          <w:rFonts w:ascii="Google Sans Text" w:cs="Google Sans Text" w:eastAsia="Google Sans Text" w:hAnsi="Google Sans Text"/>
          <w:color w:val="dcdcdc"/>
          <w:rtl w:val="0"/>
        </w:rPr>
        <w:t xml:space="preserve"> and </w:t>
      </w:r>
      <w:r w:rsidDel="00000000" w:rsidR="00000000" w:rsidRPr="00000000">
        <w:rPr>
          <w:rFonts w:ascii="Google Sans Text" w:cs="Google Sans Text" w:eastAsia="Google Sans Text" w:hAnsi="Google Sans Text"/>
          <w:b w:val="1"/>
          <w:color w:val="dcdcdc"/>
          <w:rtl w:val="0"/>
        </w:rPr>
        <w:t xml:space="preserve">CYP2R1 (Vitamin D 25-hydroxylase)</w:t>
      </w:r>
      <w:r w:rsidDel="00000000" w:rsidR="00000000" w:rsidRPr="00000000">
        <w:rPr>
          <w:rFonts w:ascii="Google Sans Text" w:cs="Google Sans Text" w:eastAsia="Google Sans Text" w:hAnsi="Google Sans Text"/>
          <w:color w:val="dcdcdc"/>
          <w:rtl w:val="0"/>
        </w:rPr>
        <w:t xml:space="preserve">, like VMP1, are integral ER membrane proteins.</w:t>
      </w:r>
      <w:r w:rsidDel="00000000" w:rsidR="00000000" w:rsidRPr="00000000">
        <w:rPr>
          <w:rFonts w:ascii="Google Sans Text" w:cs="Google Sans Text" w:eastAsia="Google Sans Text" w:hAnsi="Google Sans Text"/>
          <w:color w:val="dcdcdc"/>
          <w:sz w:val="24"/>
          <w:szCs w:val="24"/>
          <w:vertAlign w:val="superscript"/>
          <w:rtl w:val="0"/>
        </w:rPr>
        <w:t xml:space="preserve">32</w:t>
      </w:r>
      <w:r w:rsidDel="00000000" w:rsidR="00000000" w:rsidRPr="00000000">
        <w:rPr>
          <w:rFonts w:ascii="Google Sans Text" w:cs="Google Sans Text" w:eastAsia="Google Sans Text" w:hAnsi="Google Sans Text"/>
          <w:color w:val="dcdcdc"/>
          <w:rtl w:val="0"/>
        </w:rPr>
        <w:t xml:space="preserve"> Their core mechanism, however, is chemical catalysis.</w:t>
      </w:r>
      <w:r w:rsidDel="00000000" w:rsidR="00000000" w:rsidRPr="00000000">
        <w:rPr>
          <w:rFonts w:ascii="Google Sans Text" w:cs="Google Sans Text" w:eastAsia="Google Sans Text" w:hAnsi="Google Sans Text"/>
          <w:color w:val="dcdcdc"/>
          <w:sz w:val="24"/>
          <w:szCs w:val="24"/>
          <w:vertAlign w:val="superscript"/>
          <w:rtl w:val="0"/>
        </w:rPr>
        <w:t xml:space="preserve">35</w:t>
      </w:r>
      <w:r w:rsidDel="00000000" w:rsidR="00000000" w:rsidRPr="00000000">
        <w:rPr>
          <w:rFonts w:ascii="Google Sans Text" w:cs="Google Sans Text" w:eastAsia="Google Sans Text" w:hAnsi="Google Sans Text"/>
          <w:color w:val="dcdcdc"/>
          <w:rtl w:val="0"/>
        </w:rPr>
        <w:t xml:space="preserve"> CYP19A1 performs the critical terminal step of estrogen biosynthesis, converting androgens (e.g., androstenedione or testosterone) into estrogens (estrone or estradiol) via a complex three-step oxidation reaction involving a heme prosthetic group.</w:t>
      </w:r>
      <w:r w:rsidDel="00000000" w:rsidR="00000000" w:rsidRPr="00000000">
        <w:rPr>
          <w:rFonts w:ascii="Google Sans Text" w:cs="Google Sans Text" w:eastAsia="Google Sans Text" w:hAnsi="Google Sans Text"/>
          <w:color w:val="dcdcdc"/>
          <w:sz w:val="24"/>
          <w:szCs w:val="24"/>
          <w:vertAlign w:val="superscript"/>
          <w:rtl w:val="0"/>
        </w:rPr>
        <w:t xml:space="preserve">37</w:t>
      </w:r>
      <w:r w:rsidDel="00000000" w:rsidR="00000000" w:rsidRPr="00000000">
        <w:rPr>
          <w:rFonts w:ascii="Google Sans Text" w:cs="Google Sans Text" w:eastAsia="Google Sans Text" w:hAnsi="Google Sans Text"/>
          <w:color w:val="dcdcdc"/>
          <w:rtl w:val="0"/>
        </w:rPr>
        <w:t xml:space="preserve"> CYP2R1 is the principal enzyme responsible for the first activation step of Vitamin D (a secosteroid), converting it to the circulating form, 25-hydroxyvitamin D.</w:t>
      </w:r>
      <w:r w:rsidDel="00000000" w:rsidR="00000000" w:rsidRPr="00000000">
        <w:rPr>
          <w:rFonts w:ascii="Google Sans Text" w:cs="Google Sans Text" w:eastAsia="Google Sans Text" w:hAnsi="Google Sans Text"/>
          <w:color w:val="dcdcdc"/>
          <w:sz w:val="24"/>
          <w:szCs w:val="24"/>
          <w:vertAlign w:val="superscript"/>
          <w:rtl w:val="0"/>
        </w:rPr>
        <w:t xml:space="preserve">39</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dcdcdc"/>
          <w:rtl w:val="0"/>
        </w:rPr>
        <w:t xml:space="preserve">Mechanistic Contrast:</w:t>
      </w:r>
      <w:r w:rsidDel="00000000" w:rsidR="00000000" w:rsidRPr="00000000">
        <w:rPr>
          <w:rFonts w:ascii="Google Sans Text" w:cs="Google Sans Text" w:eastAsia="Google Sans Text" w:hAnsi="Google Sans Text"/>
          <w:color w:val="dcdcdc"/>
          <w:rtl w:val="0"/>
        </w:rPr>
        <w:t xml:space="preserve"> CYPs require electron transfer from redox partners (NADPH-cytochrome P450 reductase, POR, for microsomal CYPs) to activate oxygen for chemical transformation.</w:t>
      </w:r>
      <w:r w:rsidDel="00000000" w:rsidR="00000000" w:rsidRPr="00000000">
        <w:rPr>
          <w:rFonts w:ascii="Google Sans Text" w:cs="Google Sans Text" w:eastAsia="Google Sans Text" w:hAnsi="Google Sans Text"/>
          <w:color w:val="dcdcdc"/>
          <w:sz w:val="24"/>
          <w:szCs w:val="24"/>
          <w:vertAlign w:val="superscript"/>
          <w:rtl w:val="0"/>
        </w:rPr>
        <w:t xml:space="preserve">42</w:t>
      </w:r>
      <w:r w:rsidDel="00000000" w:rsidR="00000000" w:rsidRPr="00000000">
        <w:rPr>
          <w:rFonts w:ascii="Google Sans Text" w:cs="Google Sans Text" w:eastAsia="Google Sans Text" w:hAnsi="Google Sans Text"/>
          <w:color w:val="dcdcdc"/>
          <w:rtl w:val="0"/>
        </w:rPr>
        <w:t xml:space="preserve"> The steroid/sterol must bind tightly within a buried hydrophobic active site for specific regio- and stereoselective hydroxylation.</w:t>
      </w:r>
      <w:r w:rsidDel="00000000" w:rsidR="00000000" w:rsidRPr="00000000">
        <w:rPr>
          <w:rFonts w:ascii="Google Sans Text" w:cs="Google Sans Text" w:eastAsia="Google Sans Text" w:hAnsi="Google Sans Text"/>
          <w:color w:val="dcdcdc"/>
          <w:sz w:val="24"/>
          <w:szCs w:val="24"/>
          <w:vertAlign w:val="superscript"/>
          <w:rtl w:val="0"/>
        </w:rPr>
        <w:t xml:space="preserve">36</w:t>
      </w:r>
      <w:r w:rsidDel="00000000" w:rsidR="00000000" w:rsidRPr="00000000">
        <w:rPr>
          <w:rFonts w:ascii="Google Sans Text" w:cs="Google Sans Text" w:eastAsia="Google Sans Text" w:hAnsi="Google Sans Text"/>
          <w:color w:val="dcdcdc"/>
          <w:rtl w:val="0"/>
        </w:rPr>
        <w:t xml:space="preserve"> VMP1 is a physical operator that manipulates the membrane itself and the location of sterols without altering their chemical structure.</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The clustering suggests that the structural requirements for both systems—a highly conserved, hydrophobic environment necessary to engage the sterol core—are computationally analogous.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6.1.2. Aldo-Keto Reductase (AKR) and Hydroxysteroid Dehydrogenase (HSD) Family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This group represents an intersection of steroid metabolism and fatty acid synthesis, providing a thematic overlap with VMP1's role in ER lipid management.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AKR1C family (AKR1C1-AKR1C4) are highly homologous cytosolic NADPH-dependent oxidoreductases that regulate the potency of steroid hormones (androgens, estrogens, progesterone) by performing keto-reductions at the C3, C17, or C20 positions.</w:t>
      </w:r>
      <w:r w:rsidDel="00000000" w:rsidR="00000000" w:rsidRPr="00000000">
        <w:rPr>
          <w:rFonts w:ascii="Google Sans Text" w:cs="Google Sans Text" w:eastAsia="Google Sans Text" w:hAnsi="Google Sans Text"/>
          <w:color w:val="dcdcdc"/>
          <w:sz w:val="24"/>
          <w:szCs w:val="24"/>
          <w:vertAlign w:val="superscript"/>
          <w:rtl w:val="0"/>
        </w:rPr>
        <w:t xml:space="preserve">45</w:t>
      </w:r>
      <w:r w:rsidDel="00000000" w:rsidR="00000000" w:rsidRPr="00000000">
        <w:rPr>
          <w:rFonts w:ascii="Google Sans Text" w:cs="Google Sans Text" w:eastAsia="Google Sans Text" w:hAnsi="Google Sans Text"/>
          <w:color w:val="dcdcdc"/>
          <w:rtl w:val="0"/>
        </w:rPr>
        <w:t xml:space="preserve"> For example, AKR1C2 inactivates the potent androgen DHT to a weaker metabolite in the prostate, while AKR1C3 generates potent androgens and estrogens and is implicated in cancer resistance.</w:t>
      </w:r>
      <w:r w:rsidDel="00000000" w:rsidR="00000000" w:rsidRPr="00000000">
        <w:rPr>
          <w:rFonts w:ascii="Google Sans Text" w:cs="Google Sans Text" w:eastAsia="Google Sans Text" w:hAnsi="Google Sans Text"/>
          <w:color w:val="dcdcdc"/>
          <w:sz w:val="24"/>
          <w:szCs w:val="24"/>
          <w:vertAlign w:val="superscript"/>
          <w:rtl w:val="0"/>
        </w:rPr>
        <w:t xml:space="preserve">48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clearest thematic convergence point is </w:t>
      </w:r>
      <w:r w:rsidDel="00000000" w:rsidR="00000000" w:rsidRPr="00000000">
        <w:rPr>
          <w:rFonts w:ascii="Google Sans Text" w:cs="Google Sans Text" w:eastAsia="Google Sans Text" w:hAnsi="Google Sans Text"/>
          <w:b w:val="1"/>
          <w:color w:val="dcdcdc"/>
          <w:rtl w:val="0"/>
        </w:rPr>
        <w:t xml:space="preserve">HSD17B12</w:t>
      </w:r>
      <w:r w:rsidDel="00000000" w:rsidR="00000000" w:rsidRPr="00000000">
        <w:rPr>
          <w:rFonts w:ascii="Google Sans Text" w:cs="Google Sans Text" w:eastAsia="Google Sans Text" w:hAnsi="Google Sans Text"/>
          <w:color w:val="dcdcdc"/>
          <w:rtl w:val="0"/>
        </w:rPr>
        <w:t xml:space="preserve"> (17β-HSD type 12), a member of the Short-chain Dehydrogenase/Reductase (SDR) superfamily which, like VMP1, is ER-localized.</w:t>
      </w:r>
      <w:r w:rsidDel="00000000" w:rsidR="00000000" w:rsidRPr="00000000">
        <w:rPr>
          <w:rFonts w:ascii="Google Sans Text" w:cs="Google Sans Text" w:eastAsia="Google Sans Text" w:hAnsi="Google Sans Text"/>
          <w:color w:val="dcdcdc"/>
          <w:sz w:val="24"/>
          <w:szCs w:val="24"/>
          <w:vertAlign w:val="superscript"/>
          <w:rtl w:val="0"/>
        </w:rPr>
        <w:t xml:space="preserve">51</w:t>
      </w:r>
      <w:r w:rsidDel="00000000" w:rsidR="00000000" w:rsidRPr="00000000">
        <w:rPr>
          <w:rFonts w:ascii="Google Sans Text" w:cs="Google Sans Text" w:eastAsia="Google Sans Text" w:hAnsi="Google Sans Text"/>
          <w:color w:val="dcdcdc"/>
          <w:rtl w:val="0"/>
        </w:rPr>
        <w:t xml:space="preserve"> HSD17B12 functions as a critical enzyme in the elongation of very-long-chain fatty acids (VLCFAs) by acting as the </w:t>
      </w:r>
      <w:r w:rsidDel="00000000" w:rsidR="00000000" w:rsidRPr="00000000">
        <w:rPr>
          <w:rFonts w:ascii="Google Sans Text" w:cs="Google Sans Text" w:eastAsia="Google Sans Text" w:hAnsi="Google Sans Text"/>
          <w:b w:val="1"/>
          <w:color w:val="dcdcdc"/>
          <w:rtl w:val="0"/>
        </w:rPr>
        <w:t xml:space="preserve">3-ketoacyl-CoA reductase (KAR)</w:t>
      </w:r>
      <w:r w:rsidDel="00000000" w:rsidR="00000000" w:rsidRPr="00000000">
        <w:rPr>
          <w:rFonts w:ascii="Google Sans Text" w:cs="Google Sans Text" w:eastAsia="Google Sans Text" w:hAnsi="Google Sans Text"/>
          <w:color w:val="dcdcdc"/>
          <w:rtl w:val="0"/>
        </w:rPr>
        <w:t xml:space="preserve"> in the elongation cycle.</w:t>
      </w:r>
      <w:r w:rsidDel="00000000" w:rsidR="00000000" w:rsidRPr="00000000">
        <w:rPr>
          <w:rFonts w:ascii="Google Sans Text" w:cs="Google Sans Text" w:eastAsia="Google Sans Text" w:hAnsi="Google Sans Text"/>
          <w:color w:val="dcdcdc"/>
          <w:sz w:val="24"/>
          <w:szCs w:val="24"/>
          <w:vertAlign w:val="superscript"/>
          <w:rtl w:val="0"/>
        </w:rPr>
        <w:t xml:space="preserve">53</w:t>
      </w:r>
      <w:r w:rsidDel="00000000" w:rsidR="00000000" w:rsidRPr="00000000">
        <w:rPr>
          <w:rFonts w:ascii="Google Sans Text" w:cs="Google Sans Text" w:eastAsia="Google Sans Text" w:hAnsi="Google Sans Text"/>
          <w:color w:val="dcdcdc"/>
          <w:rtl w:val="0"/>
        </w:rPr>
        <w:t xml:space="preserve"> Simultaneously, it retains its 17β-HSD activity, catalyzing the conversion of estrone (E1) to the more potent estradiol (E2) in ovarian tissue.</w:t>
      </w:r>
      <w:r w:rsidDel="00000000" w:rsidR="00000000" w:rsidRPr="00000000">
        <w:rPr>
          <w:rFonts w:ascii="Google Sans Text" w:cs="Google Sans Text" w:eastAsia="Google Sans Text" w:hAnsi="Google Sans Text"/>
          <w:color w:val="dcdcdc"/>
          <w:sz w:val="24"/>
          <w:szCs w:val="24"/>
          <w:vertAlign w:val="superscript"/>
          <w:rtl w:val="0"/>
        </w:rPr>
        <w:t xml:space="preserve">53</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dcdcdc"/>
          <w:rtl w:val="0"/>
        </w:rPr>
        <w:t xml:space="preserve">Thematic Convergence:</w:t>
      </w:r>
      <w:r w:rsidDel="00000000" w:rsidR="00000000" w:rsidRPr="00000000">
        <w:rPr>
          <w:rFonts w:ascii="Google Sans Text" w:cs="Google Sans Text" w:eastAsia="Google Sans Text" w:hAnsi="Google Sans Text"/>
          <w:color w:val="dcdcdc"/>
          <w:rtl w:val="0"/>
        </w:rPr>
        <w:t xml:space="preserve"> Both VMP1 and HSD17B12 are essential, ER-anchored hubs for producing or regulating membrane-critical lipid species (VLCFAs and lipoproteins/cholesterol). The severe systemic inflammatory and developmental phenotypes associated with HSD17B12 deficiency mirror the essential, global metabolic role observed for VMP1 in lipid homeostasis.</w:t>
      </w:r>
      <w:r w:rsidDel="00000000" w:rsidR="00000000" w:rsidRPr="00000000">
        <w:rPr>
          <w:rFonts w:ascii="Google Sans Text" w:cs="Google Sans Text" w:eastAsia="Google Sans Text" w:hAnsi="Google Sans Text"/>
          <w:color w:val="dcdcdc"/>
          <w:sz w:val="24"/>
          <w:szCs w:val="24"/>
          <w:vertAlign w:val="superscript"/>
          <w:rtl w:val="0"/>
        </w:rPr>
        <w:t xml:space="preserve">54</w:t>
      </w:r>
      <w:r w:rsidDel="00000000" w:rsidR="00000000" w:rsidRPr="00000000">
        <w:rPr>
          <w:rFonts w:ascii="Google Sans Text" w:cs="Google Sans Text" w:eastAsia="Google Sans Text" w:hAnsi="Google Sans Text"/>
          <w:color w:val="dcdcdc"/>
          <w:rtl w:val="0"/>
        </w:rPr>
        <w:t xml:space="preserve"> This shared thematic context in ER lipid processing strongly contributes to their similar PLM embeddings.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6.2. VMP1 vs. Sterol-Sensing and Scaffolding Proteins (Physical Organization)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6.2.1. Ankyrin Family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Ankyrins (ANK1/R, ANK2/B, ANK3/G) are large, modular adaptor proteins that stabilize cellular membrane domains by linking integral membrane proteins to the underlying spectrin-actin cytoskeleton.</w:t>
      </w:r>
      <w:r w:rsidDel="00000000" w:rsidR="00000000" w:rsidRPr="00000000">
        <w:rPr>
          <w:rFonts w:ascii="Google Sans Text" w:cs="Google Sans Text" w:eastAsia="Google Sans Text" w:hAnsi="Google Sans Text"/>
          <w:color w:val="dcdcdc"/>
          <w:sz w:val="24"/>
          <w:szCs w:val="24"/>
          <w:vertAlign w:val="superscript"/>
          <w:rtl w:val="0"/>
        </w:rPr>
        <w:t xml:space="preserve">12</w:t>
      </w:r>
      <w:r w:rsidDel="00000000" w:rsidR="00000000" w:rsidRPr="00000000">
        <w:rPr>
          <w:rFonts w:ascii="Google Sans Text" w:cs="Google Sans Text" w:eastAsia="Google Sans Text" w:hAnsi="Google Sans Text"/>
          <w:color w:val="dcdcdc"/>
          <w:rtl w:val="0"/>
        </w:rPr>
        <w:t xml:space="preserve"> Their membrane-binding domain consists of 24 Ankyrin Repeats (ANK repeats), which serve as versatile protein-protein interaction motifs.</w:t>
      </w:r>
      <w:r w:rsidDel="00000000" w:rsidR="00000000" w:rsidRPr="00000000">
        <w:rPr>
          <w:rFonts w:ascii="Google Sans Text" w:cs="Google Sans Text" w:eastAsia="Google Sans Text" w:hAnsi="Google Sans Text"/>
          <w:color w:val="dcdcdc"/>
          <w:sz w:val="24"/>
          <w:szCs w:val="24"/>
          <w:vertAlign w:val="superscript"/>
          <w:rtl w:val="0"/>
        </w:rPr>
        <w:t xml:space="preserve">65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Ankyrins indirectly regulate sterol dynamics by organizing specialized membrane microdomains, including cholesterol-rich rafts, where proteins like voltage-gated ion channels are clustered.</w:t>
      </w:r>
      <w:r w:rsidDel="00000000" w:rsidR="00000000" w:rsidRPr="00000000">
        <w:rPr>
          <w:rFonts w:ascii="Google Sans Text" w:cs="Google Sans Text" w:eastAsia="Google Sans Text" w:hAnsi="Google Sans Text"/>
          <w:color w:val="dcdcdc"/>
          <w:sz w:val="24"/>
          <w:szCs w:val="24"/>
          <w:vertAlign w:val="superscript"/>
          <w:rtl w:val="0"/>
        </w:rPr>
        <w:t xml:space="preserve">62</w:t>
      </w:r>
      <w:r w:rsidDel="00000000" w:rsidR="00000000" w:rsidRPr="00000000">
        <w:rPr>
          <w:rFonts w:ascii="Google Sans Text" w:cs="Google Sans Text" w:eastAsia="Google Sans Text" w:hAnsi="Google Sans Text"/>
          <w:color w:val="dcdcdc"/>
          <w:rtl w:val="0"/>
        </w:rPr>
        <w:t xml:space="preserve"> For example, ANK1 deficiency in erythrocytes results in membrane fragility (hereditary spherocytosis) and decreased membrane cholesterol/phospholipid content, demonstrating its indirect role in membrane stability governed by lipids.</w:t>
      </w:r>
      <w:r w:rsidDel="00000000" w:rsidR="00000000" w:rsidRPr="00000000">
        <w:rPr>
          <w:rFonts w:ascii="Google Sans Text" w:cs="Google Sans Text" w:eastAsia="Google Sans Text" w:hAnsi="Google Sans Text"/>
          <w:color w:val="dcdcdc"/>
          <w:sz w:val="24"/>
          <w:szCs w:val="24"/>
          <w:vertAlign w:val="superscript"/>
          <w:rtl w:val="0"/>
        </w:rPr>
        <w:t xml:space="preserve">69</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dcdcdc"/>
          <w:rtl w:val="0"/>
        </w:rPr>
        <w:t xml:space="preserve">Architectural Distinction:</w:t>
      </w:r>
      <w:r w:rsidDel="00000000" w:rsidR="00000000" w:rsidRPr="00000000">
        <w:rPr>
          <w:rFonts w:ascii="Google Sans Text" w:cs="Google Sans Text" w:eastAsia="Google Sans Text" w:hAnsi="Google Sans Text"/>
          <w:color w:val="dcdcdc"/>
          <w:rtl w:val="0"/>
        </w:rPr>
        <w:t xml:space="preserve"> Ankyrins are rigid scaffolds designed for the long-term stabilization of lateral membrane structures.</w:t>
      </w:r>
      <w:r w:rsidDel="00000000" w:rsidR="00000000" w:rsidRPr="00000000">
        <w:rPr>
          <w:rFonts w:ascii="Google Sans Text" w:cs="Google Sans Text" w:eastAsia="Google Sans Text" w:hAnsi="Google Sans Text"/>
          <w:color w:val="dcdcdc"/>
          <w:sz w:val="24"/>
          <w:szCs w:val="24"/>
          <w:vertAlign w:val="superscript"/>
          <w:rtl w:val="0"/>
        </w:rPr>
        <w:t xml:space="preserve">62</w:t>
      </w:r>
      <w:r w:rsidDel="00000000" w:rsidR="00000000" w:rsidRPr="00000000">
        <w:rPr>
          <w:rFonts w:ascii="Google Sans Text" w:cs="Google Sans Text" w:eastAsia="Google Sans Text" w:hAnsi="Google Sans Text"/>
          <w:color w:val="dcdcdc"/>
          <w:rtl w:val="0"/>
        </w:rPr>
        <w:t xml:space="preserve"> VMP1 is a dynamic machine responsible for altering the </w:t>
      </w:r>
      <w:r w:rsidDel="00000000" w:rsidR="00000000" w:rsidRPr="00000000">
        <w:rPr>
          <w:rFonts w:ascii="Google Sans Text" w:cs="Google Sans Text" w:eastAsia="Google Sans Text" w:hAnsi="Google Sans Text"/>
          <w:b w:val="1"/>
          <w:color w:val="dcdcdc"/>
          <w:rtl w:val="0"/>
        </w:rPr>
        <w:t xml:space="preserve">transbilayer asymmetry</w:t>
      </w:r>
      <w:r w:rsidDel="00000000" w:rsidR="00000000" w:rsidRPr="00000000">
        <w:rPr>
          <w:rFonts w:ascii="Google Sans Text" w:cs="Google Sans Text" w:eastAsia="Google Sans Text" w:hAnsi="Google Sans Text"/>
          <w:color w:val="dcdcdc"/>
          <w:rtl w:val="0"/>
        </w:rPr>
        <w:t xml:space="preserve"> of lipids during rapid processes like phagophore expansion and lipoprotein secretion.</w:t>
      </w:r>
      <w:r w:rsidDel="00000000" w:rsidR="00000000" w:rsidRPr="00000000">
        <w:rPr>
          <w:rFonts w:ascii="Google Sans Text" w:cs="Google Sans Text" w:eastAsia="Google Sans Text" w:hAnsi="Google Sans Text"/>
          <w:color w:val="dcdcdc"/>
          <w:sz w:val="24"/>
          <w:szCs w:val="24"/>
          <w:vertAlign w:val="superscript"/>
          <w:rtl w:val="0"/>
        </w:rPr>
        <w:t xml:space="preserve">1</w:t>
      </w:r>
      <w:r w:rsidDel="00000000" w:rsidR="00000000" w:rsidRPr="00000000">
        <w:rPr>
          <w:rFonts w:ascii="Google Sans Text" w:cs="Google Sans Text" w:eastAsia="Google Sans Text" w:hAnsi="Google Sans Text"/>
          <w:color w:val="dcdcdc"/>
          <w:rtl w:val="0"/>
        </w:rPr>
        <w:t xml:space="preserve"> While both interact with sterol environments, their architectural objectives—stabilization (ANK) versus dynamic remodeling (VMP1)—are functionally antithetical.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6.2.2. Voltage-Gated  Channels (VGCCs)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Ion channels, particularly the neuronal high-voltage activated channels such as  (N-type) and  (R-type), are frequently included in this functional cluster due to their intimate and direct regulation by cholesterol.</w:t>
      </w:r>
      <w:r w:rsidDel="00000000" w:rsidR="00000000" w:rsidRPr="00000000">
        <w:rPr>
          <w:rFonts w:ascii="Google Sans Text" w:cs="Google Sans Text" w:eastAsia="Google Sans Text" w:hAnsi="Google Sans Text"/>
          <w:color w:val="dcdcdc"/>
          <w:sz w:val="24"/>
          <w:szCs w:val="24"/>
          <w:vertAlign w:val="superscript"/>
          <w:rtl w:val="0"/>
        </w:rPr>
        <w:t xml:space="preserve">67</w:t>
      </w:r>
      <w:r w:rsidDel="00000000" w:rsidR="00000000" w:rsidRPr="00000000">
        <w:rPr>
          <w:rFonts w:ascii="Google Sans Text" w:cs="Google Sans Text" w:eastAsia="Google Sans Text" w:hAnsi="Google Sans Text"/>
          <w:color w:val="dcdcdc"/>
          <w:rtl w:val="0"/>
        </w:rPr>
        <w:t xml:space="preserve"> These channels contain defined hydrophobic cholesterol-binding sites, such as the </w:t>
      </w:r>
      <w:r w:rsidDel="00000000" w:rsidR="00000000" w:rsidRPr="00000000">
        <w:rPr>
          <w:rFonts w:ascii="Google Sans Text" w:cs="Google Sans Text" w:eastAsia="Google Sans Text" w:hAnsi="Google Sans Text"/>
          <w:b w:val="1"/>
          <w:color w:val="dcdcdc"/>
          <w:rtl w:val="0"/>
        </w:rPr>
        <w:t xml:space="preserve">Cholesterol Recognition/Interaction Amino acid Consensus (CRAC)</w:t>
      </w:r>
      <w:r w:rsidDel="00000000" w:rsidR="00000000" w:rsidRPr="00000000">
        <w:rPr>
          <w:rFonts w:ascii="Google Sans Text" w:cs="Google Sans Text" w:eastAsia="Google Sans Text" w:hAnsi="Google Sans Text"/>
          <w:color w:val="dcdcdc"/>
          <w:rtl w:val="0"/>
        </w:rPr>
        <w:t xml:space="preserve"> motif and its inverse (CARC).</w:t>
      </w:r>
      <w:r w:rsidDel="00000000" w:rsidR="00000000" w:rsidRPr="00000000">
        <w:rPr>
          <w:rFonts w:ascii="Google Sans Text" w:cs="Google Sans Text" w:eastAsia="Google Sans Text" w:hAnsi="Google Sans Text"/>
          <w:color w:val="dcdcdc"/>
          <w:sz w:val="24"/>
          <w:szCs w:val="24"/>
          <w:vertAlign w:val="superscript"/>
          <w:rtl w:val="0"/>
        </w:rPr>
        <w:t xml:space="preserve">71</w:t>
      </w:r>
      <w:r w:rsidDel="00000000" w:rsidR="00000000" w:rsidRPr="00000000">
        <w:rPr>
          <w:rFonts w:ascii="Google Sans Text" w:cs="Google Sans Text" w:eastAsia="Google Sans Text" w:hAnsi="Google Sans Text"/>
          <w:color w:val="dcdcdc"/>
          <w:rtl w:val="0"/>
        </w:rPr>
        <w:t xml:space="preserve"> These sites accommodate the cholesterol molecule between transmembrane helices, modulating channel function and localization.</w:t>
      </w:r>
      <w:r w:rsidDel="00000000" w:rsidR="00000000" w:rsidRPr="00000000">
        <w:rPr>
          <w:rFonts w:ascii="Google Sans Text" w:cs="Google Sans Text" w:eastAsia="Google Sans Text" w:hAnsi="Google Sans Text"/>
          <w:color w:val="dcdcdc"/>
          <w:sz w:val="24"/>
          <w:szCs w:val="24"/>
          <w:vertAlign w:val="superscript"/>
          <w:rtl w:val="0"/>
        </w:rPr>
        <w:t xml:space="preserve">68</w:t>
      </w:r>
      <w:r w:rsidDel="00000000" w:rsidR="00000000" w:rsidRPr="00000000">
        <w:rPr>
          <w:rFonts w:ascii="Google Sans Text" w:cs="Google Sans Text" w:eastAsia="Google Sans Text" w:hAnsi="Google Sans Text"/>
          <w:color w:val="dcdcdc"/>
          <w:rtl w:val="0"/>
        </w:rPr>
        <w:t xml:space="preserve"> Furthermore, VGCCs are targets for modulation by neurosteroids (e.g., DHEA, pregnenolone sulfate).</w:t>
      </w:r>
      <w:r w:rsidDel="00000000" w:rsidR="00000000" w:rsidRPr="00000000">
        <w:rPr>
          <w:rFonts w:ascii="Google Sans Text" w:cs="Google Sans Text" w:eastAsia="Google Sans Text" w:hAnsi="Google Sans Text"/>
          <w:color w:val="dcdcdc"/>
          <w:sz w:val="24"/>
          <w:szCs w:val="24"/>
          <w:vertAlign w:val="superscript"/>
          <w:rtl w:val="0"/>
        </w:rPr>
        <w:t xml:space="preserve">75</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dcdcdc"/>
          <w:rtl w:val="0"/>
        </w:rPr>
        <w:t xml:space="preserve">The Sterol Interaction Signature:</w:t>
      </w:r>
      <w:r w:rsidDel="00000000" w:rsidR="00000000" w:rsidRPr="00000000">
        <w:rPr>
          <w:rFonts w:ascii="Google Sans Text" w:cs="Google Sans Text" w:eastAsia="Google Sans Text" w:hAnsi="Google Sans Text"/>
          <w:color w:val="dcdcdc"/>
          <w:rtl w:val="0"/>
        </w:rPr>
        <w:t xml:space="preserve"> The fact that VMP1 clusters with proteins defined by highly conserved, hydrophobic CRAC/CARC motifs suggests that the hydrophobic core of VMP1's DedA/VTT domain—the site responsible for interfacing with and scrambling the cholesterol molecule across the bilayer—possesses a structural fingerprint computationally similar to the binding pockets of these ion channels. The PLM thus identifies the common underlying necessity: </w:t>
      </w:r>
      <w:r w:rsidDel="00000000" w:rsidR="00000000" w:rsidRPr="00000000">
        <w:rPr>
          <w:rFonts w:ascii="Google Sans Text" w:cs="Google Sans Text" w:eastAsia="Google Sans Text" w:hAnsi="Google Sans Text"/>
          <w:b w:val="1"/>
          <w:color w:val="dcdcdc"/>
          <w:rtl w:val="0"/>
        </w:rPr>
        <w:t xml:space="preserve">an extensive hydrophobic pocket or binding interface capable of engaging the rigid sterol ring structure</w:t>
      </w:r>
      <w:r w:rsidDel="00000000" w:rsidR="00000000" w:rsidRPr="00000000">
        <w:rPr>
          <w:rFonts w:ascii="Google Sans Text" w:cs="Google Sans Text" w:eastAsia="Google Sans Text" w:hAnsi="Google Sans Text"/>
          <w:color w:val="dcdcdc"/>
          <w:rtl w:val="0"/>
        </w:rPr>
        <w:t xml:space="preserve">, regardless of the downstream biological output (scrambling, chemical reaction, or channel modulation).</w:t>
      </w:r>
      <w:r w:rsidDel="00000000" w:rsidR="00000000" w:rsidRPr="00000000">
        <w:rPr>
          <w:rFonts w:ascii="Google Sans Text" w:cs="Google Sans Text" w:eastAsia="Google Sans Text" w:hAnsi="Google Sans Text"/>
          <w:color w:val="dcdcdc"/>
          <w:sz w:val="24"/>
          <w:szCs w:val="24"/>
          <w:vertAlign w:val="superscript"/>
          <w:rtl w:val="0"/>
        </w:rPr>
        <w:t xml:space="preserve">68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7. Clinical and Translational Implications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essential role of VMP1 in integrating autophagy,  signaling, and sterol dynamics underscores its emerging significance in pathological states across multiple organ systems.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7.1. VMP1 as an Oncogenic Driver in Cancer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exhibits significant dysregulation in malignancies, acting as an oncogenic factor, particularly in </w:t>
      </w:r>
      <w:r w:rsidDel="00000000" w:rsidR="00000000" w:rsidRPr="00000000">
        <w:rPr>
          <w:rFonts w:ascii="Google Sans Text" w:cs="Google Sans Text" w:eastAsia="Google Sans Text" w:hAnsi="Google Sans Text"/>
          <w:b w:val="1"/>
          <w:color w:val="dcdcdc"/>
          <w:rtl w:val="0"/>
        </w:rPr>
        <w:t xml:space="preserve">pancreatic ductal adenocarcinoma (PDAC)</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28</w:t>
      </w:r>
      <w:r w:rsidDel="00000000" w:rsidR="00000000" w:rsidRPr="00000000">
        <w:rPr>
          <w:rFonts w:ascii="Google Sans Text" w:cs="Google Sans Text" w:eastAsia="Google Sans Text" w:hAnsi="Google Sans Text"/>
          <w:color w:val="dcdcdc"/>
          <w:rtl w:val="0"/>
        </w:rPr>
        <w:t xml:space="preserve"> VMP1 expression is upregulated in human pancreatic cancer, facilitating tumor initiation mediated by the </w:t>
      </w:r>
      <w:r w:rsidDel="00000000" w:rsidR="00000000" w:rsidRPr="00000000">
        <w:rPr>
          <w:rFonts w:ascii="Google Sans Text" w:cs="Google Sans Text" w:eastAsia="Google Sans Text" w:hAnsi="Google Sans Text"/>
          <w:b w:val="1"/>
          <w:color w:val="dcdcdc"/>
          <w:rtl w:val="0"/>
        </w:rPr>
        <w:t xml:space="preserve">KRAS</w:t>
      </w:r>
      <w:r w:rsidDel="00000000" w:rsidR="00000000" w:rsidRPr="00000000">
        <w:rPr>
          <w:rFonts w:ascii="Google Sans Text" w:cs="Google Sans Text" w:eastAsia="Google Sans Text" w:hAnsi="Google Sans Text"/>
          <w:color w:val="dcdcdc"/>
          <w:rtl w:val="0"/>
        </w:rPr>
        <w:t xml:space="preserve"> oncogene.</w:t>
      </w:r>
      <w:r w:rsidDel="00000000" w:rsidR="00000000" w:rsidRPr="00000000">
        <w:rPr>
          <w:rFonts w:ascii="Google Sans Text" w:cs="Google Sans Text" w:eastAsia="Google Sans Text" w:hAnsi="Google Sans Text"/>
          <w:color w:val="dcdcdc"/>
          <w:sz w:val="24"/>
          <w:szCs w:val="24"/>
          <w:vertAlign w:val="superscript"/>
          <w:rtl w:val="0"/>
        </w:rPr>
        <w:t xml:space="preserve">28</w:t>
      </w:r>
      <w:r w:rsidDel="00000000" w:rsidR="00000000" w:rsidRPr="00000000">
        <w:rPr>
          <w:rFonts w:ascii="Google Sans Text" w:cs="Google Sans Text" w:eastAsia="Google Sans Text" w:hAnsi="Google Sans Text"/>
          <w:color w:val="dcdcdc"/>
          <w:rtl w:val="0"/>
        </w:rPr>
        <w:t xml:space="preserve"> This occurs because VMP1-mediated induction of autophagy is co-opted by cancer cells to promote growth and survival, notably by increasing cell proliferation and decreasing apoptosis, thereby contributing to the formation of pancreatic intraepithelial neoplasias (PanINs).</w:t>
      </w:r>
      <w:r w:rsidDel="00000000" w:rsidR="00000000" w:rsidRPr="00000000">
        <w:rPr>
          <w:rFonts w:ascii="Google Sans Text" w:cs="Google Sans Text" w:eastAsia="Google Sans Text" w:hAnsi="Google Sans Text"/>
          <w:color w:val="dcdcdc"/>
          <w:sz w:val="24"/>
          <w:szCs w:val="24"/>
          <w:vertAlign w:val="superscript"/>
          <w:rtl w:val="0"/>
        </w:rPr>
        <w:t xml:space="preserve">29</w:t>
      </w:r>
      <w:r w:rsidDel="00000000" w:rsidR="00000000" w:rsidRPr="00000000">
        <w:rPr>
          <w:rFonts w:ascii="Google Sans Text" w:cs="Google Sans Text" w:eastAsia="Google Sans Text" w:hAnsi="Google Sans Text"/>
          <w:color w:val="dcdcdc"/>
          <w:rtl w:val="0"/>
        </w:rPr>
        <w:t xml:space="preserve"> VMP1 expression has also been shown to confer increased resistance to common chemotherapy agents, such as gemcitabine.</w:t>
      </w:r>
      <w:r w:rsidDel="00000000" w:rsidR="00000000" w:rsidRPr="00000000">
        <w:rPr>
          <w:rFonts w:ascii="Google Sans Text" w:cs="Google Sans Text" w:eastAsia="Google Sans Text" w:hAnsi="Google Sans Text"/>
          <w:color w:val="dcdcdc"/>
          <w:sz w:val="24"/>
          <w:szCs w:val="24"/>
          <w:vertAlign w:val="superscript"/>
          <w:rtl w:val="0"/>
        </w:rPr>
        <w:t xml:space="preserve">77</w:t>
      </w:r>
      <w:r w:rsidDel="00000000" w:rsidR="00000000" w:rsidRPr="00000000">
        <w:rPr>
          <w:rFonts w:ascii="Google Sans Text" w:cs="Google Sans Text" w:eastAsia="Google Sans Text" w:hAnsi="Google Sans Text"/>
          <w:color w:val="dcdcdc"/>
          <w:rtl w:val="0"/>
        </w:rPr>
        <w:t xml:space="preserve"> The reversibility of VMP1-mediated tumor progression by autophagy inhibitors, such as chloroquine, establishes VMP1 as a highly promising therapeutic target in combined cancer treatment strategies.</w:t>
      </w:r>
      <w:r w:rsidDel="00000000" w:rsidR="00000000" w:rsidRPr="00000000">
        <w:rPr>
          <w:rFonts w:ascii="Google Sans Text" w:cs="Google Sans Text" w:eastAsia="Google Sans Text" w:hAnsi="Google Sans Text"/>
          <w:color w:val="dcdcdc"/>
          <w:sz w:val="24"/>
          <w:szCs w:val="24"/>
          <w:vertAlign w:val="superscript"/>
          <w:rtl w:val="0"/>
        </w:rPr>
        <w:t xml:space="preserve">30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7.2. VMP1 and Viral Pathogenesis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and TMEM41B have been identified as crucial host factors for the replication of several viral families, particularly positive-strand RNA viruses.</w:t>
      </w:r>
      <w:r w:rsidDel="00000000" w:rsidR="00000000" w:rsidRPr="00000000">
        <w:rPr>
          <w:rFonts w:ascii="Google Sans Text" w:cs="Google Sans Text" w:eastAsia="Google Sans Text" w:hAnsi="Google Sans Text"/>
          <w:color w:val="dcdcdc"/>
          <w:sz w:val="24"/>
          <w:szCs w:val="24"/>
          <w:vertAlign w:val="superscript"/>
          <w:rtl w:val="0"/>
        </w:rPr>
        <w:t xml:space="preserve">5</w:t>
      </w:r>
      <w:r w:rsidDel="00000000" w:rsidR="00000000" w:rsidRPr="00000000">
        <w:rPr>
          <w:rFonts w:ascii="Google Sans Text" w:cs="Google Sans Text" w:eastAsia="Google Sans Text" w:hAnsi="Google Sans Text"/>
          <w:color w:val="dcdcdc"/>
          <w:rtl w:val="0"/>
        </w:rPr>
        <w:t xml:space="preserve"> The mechanism involves the viruses exploiting the scramblase activity of VMP1 to promote the extensive remodeling of the ER membrane into </w:t>
      </w:r>
      <w:r w:rsidDel="00000000" w:rsidR="00000000" w:rsidRPr="00000000">
        <w:rPr>
          <w:rFonts w:ascii="Google Sans Text" w:cs="Google Sans Text" w:eastAsia="Google Sans Text" w:hAnsi="Google Sans Text"/>
          <w:b w:val="1"/>
          <w:color w:val="dcdcdc"/>
          <w:rtl w:val="0"/>
        </w:rPr>
        <w:t xml:space="preserve">double-membrane vesicles (DMVs)</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6</w:t>
      </w:r>
      <w:r w:rsidDel="00000000" w:rsidR="00000000" w:rsidRPr="00000000">
        <w:rPr>
          <w:rFonts w:ascii="Google Sans Text" w:cs="Google Sans Text" w:eastAsia="Google Sans Text" w:hAnsi="Google Sans Text"/>
          <w:color w:val="dcdcdc"/>
          <w:rtl w:val="0"/>
        </w:rPr>
        <w:t xml:space="preserve"> These DMVs serve as protective viral replication organelles for pathogens like Hepatitis C virus (HCV), Dengue virus, Zika virus, and coronaviruses.</w:t>
      </w:r>
      <w:r w:rsidDel="00000000" w:rsidR="00000000" w:rsidRPr="00000000">
        <w:rPr>
          <w:rFonts w:ascii="Google Sans Text" w:cs="Google Sans Text" w:eastAsia="Google Sans Text" w:hAnsi="Google Sans Text"/>
          <w:color w:val="dcdcdc"/>
          <w:sz w:val="24"/>
          <w:szCs w:val="24"/>
          <w:vertAlign w:val="superscript"/>
          <w:rtl w:val="0"/>
        </w:rPr>
        <w:t xml:space="preserve">78</w:t>
      </w:r>
      <w:r w:rsidDel="00000000" w:rsidR="00000000" w:rsidRPr="00000000">
        <w:rPr>
          <w:rFonts w:ascii="Google Sans Text" w:cs="Google Sans Text" w:eastAsia="Google Sans Text" w:hAnsi="Google Sans Text"/>
          <w:color w:val="dcdcdc"/>
          <w:rtl w:val="0"/>
        </w:rPr>
        <w:t xml:space="preserve"> This functional requirement demonstrates that VMP1’s unique role in organizing membrane lipids and morphology is fundamental to viral life cycles.</w:t>
      </w:r>
      <w:r w:rsidDel="00000000" w:rsidR="00000000" w:rsidRPr="00000000">
        <w:rPr>
          <w:rFonts w:ascii="Google Sans Text" w:cs="Google Sans Text" w:eastAsia="Google Sans Text" w:hAnsi="Google Sans Text"/>
          <w:color w:val="dcdcdc"/>
          <w:sz w:val="24"/>
          <w:szCs w:val="24"/>
          <w:vertAlign w:val="superscript"/>
          <w:rtl w:val="0"/>
        </w:rPr>
        <w:t xml:space="preserve">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7.3. VMP1 in Metabolic and Neurodegenerative Disorders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systemic dysregulation of lipid homeostasis observed upon VMP1 deficiency, resulting in hepatic steatosis and NAFLD/NASH, highlights its critical regulatory function in lipid export.</w:t>
      </w:r>
      <w:r w:rsidDel="00000000" w:rsidR="00000000" w:rsidRPr="00000000">
        <w:rPr>
          <w:rFonts w:ascii="Google Sans Text" w:cs="Google Sans Text" w:eastAsia="Google Sans Text" w:hAnsi="Google Sans Text"/>
          <w:color w:val="dcdcdc"/>
          <w:sz w:val="24"/>
          <w:szCs w:val="24"/>
          <w:vertAlign w:val="superscript"/>
          <w:rtl w:val="0"/>
        </w:rPr>
        <w:t xml:space="preserve">18</w:t>
      </w:r>
      <w:r w:rsidDel="00000000" w:rsidR="00000000" w:rsidRPr="00000000">
        <w:rPr>
          <w:rFonts w:ascii="Google Sans Text" w:cs="Google Sans Text" w:eastAsia="Google Sans Text" w:hAnsi="Google Sans Text"/>
          <w:color w:val="dcdcdc"/>
          <w:rtl w:val="0"/>
        </w:rPr>
        <w:t xml:space="preserve"> Furthermore, VMP1 dysfunction has been implicated in the pathology of neurodegenerative diseases, including </w:t>
      </w:r>
      <w:r w:rsidDel="00000000" w:rsidR="00000000" w:rsidRPr="00000000">
        <w:rPr>
          <w:rFonts w:ascii="Google Sans Text" w:cs="Google Sans Text" w:eastAsia="Google Sans Text" w:hAnsi="Google Sans Text"/>
          <w:b w:val="1"/>
          <w:color w:val="dcdcdc"/>
          <w:rtl w:val="0"/>
        </w:rPr>
        <w:t xml:space="preserve">Parkinson's Disease (PD)</w:t>
      </w:r>
      <w:r w:rsidDel="00000000" w:rsidR="00000000" w:rsidRPr="00000000">
        <w:rPr>
          <w:rFonts w:ascii="Google Sans Text" w:cs="Google Sans Text" w:eastAsia="Google Sans Text" w:hAnsi="Google Sans Text"/>
          <w:color w:val="dcdcdc"/>
          <w:rtl w:val="0"/>
        </w:rPr>
        <w:t xml:space="preserve"> and </w:t>
      </w:r>
      <w:r w:rsidDel="00000000" w:rsidR="00000000" w:rsidRPr="00000000">
        <w:rPr>
          <w:rFonts w:ascii="Google Sans Text" w:cs="Google Sans Text" w:eastAsia="Google Sans Text" w:hAnsi="Google Sans Text"/>
          <w:b w:val="1"/>
          <w:color w:val="dcdcdc"/>
          <w:rtl w:val="0"/>
        </w:rPr>
        <w:t xml:space="preserve">Alzheimer's Disease (AD)</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16</w:t>
      </w:r>
      <w:r w:rsidDel="00000000" w:rsidR="00000000" w:rsidRPr="00000000">
        <w:rPr>
          <w:rFonts w:ascii="Google Sans Text" w:cs="Google Sans Text" w:eastAsia="Google Sans Text" w:hAnsi="Google Sans Text"/>
          <w:color w:val="dcdcdc"/>
          <w:rtl w:val="0"/>
        </w:rPr>
        <w:t xml:space="preserve"> In these contexts, the failure of VMP1-driven autophagy to clear ubiquitin-positive protein aggregates or to manage chronic ER stress likely contributes to neuronal toxicity.</w:t>
      </w:r>
      <w:r w:rsidDel="00000000" w:rsidR="00000000" w:rsidRPr="00000000">
        <w:rPr>
          <w:rFonts w:ascii="Google Sans Text" w:cs="Google Sans Text" w:eastAsia="Google Sans Text" w:hAnsi="Google Sans Text"/>
          <w:color w:val="dcdcdc"/>
          <w:sz w:val="24"/>
          <w:szCs w:val="24"/>
          <w:vertAlign w:val="superscript"/>
          <w:rtl w:val="0"/>
        </w:rPr>
        <w:t xml:space="preserve">16</w:t>
      </w:r>
      <w:r w:rsidDel="00000000" w:rsidR="00000000" w:rsidRPr="00000000">
        <w:rPr>
          <w:rFonts w:ascii="Google Sans Text" w:cs="Google Sans Text" w:eastAsia="Google Sans Text" w:hAnsi="Google Sans Text"/>
          <w:color w:val="dcdcdc"/>
          <w:rtl w:val="0"/>
        </w:rPr>
        <w:t xml:space="preserve"> This neurodegenerative connection echoes the established roles of other sterol-interacting proteins, such as the Ankyrin family members (ANK1, ANK3), whose altered expression (e.g., ANK1 hypermethylation in AD) is also linked to compromised cytoskeletal and membrane integrity in the brain.</w:t>
      </w:r>
      <w:r w:rsidDel="00000000" w:rsidR="00000000" w:rsidRPr="00000000">
        <w:rPr>
          <w:rFonts w:ascii="Google Sans Text" w:cs="Google Sans Text" w:eastAsia="Google Sans Text" w:hAnsi="Google Sans Text"/>
          <w:color w:val="dcdcdc"/>
          <w:sz w:val="24"/>
          <w:szCs w:val="24"/>
          <w:vertAlign w:val="superscript"/>
          <w:rtl w:val="0"/>
        </w:rPr>
        <w:t xml:space="preserve">80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8. Conclusion and Future Directions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Vacuole Membrane Protein 1 (VMP1), alongside its aliases TMEM49 and Protein ni-2, is established as an ER-resident protein essential for controlling membrane dynamics and lipid/ion signaling at organelle contact sites. VMP1’s identity is defined by a trifecta of integrated molecular functions: it acts as an ER-membrane scaffolding unit for autophagy initiation, a crucial modulator of SERCA-mediated  handling, and, most distinctively, a genuine </w:t>
      </w:r>
      <w:r w:rsidDel="00000000" w:rsidR="00000000" w:rsidRPr="00000000">
        <w:rPr>
          <w:rFonts w:ascii="Google Sans Text" w:cs="Google Sans Text" w:eastAsia="Google Sans Text" w:hAnsi="Google Sans Text"/>
          <w:b w:val="1"/>
          <w:color w:val="dcdcdc"/>
          <w:rtl w:val="0"/>
        </w:rPr>
        <w:t xml:space="preserve">phospholipid and cholesterol scramblase</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placement of VMP1 within a protein cluster characterized by canonical steroid-binding activity is driven by the structural requirement for extensive hydrophobic interaction with the sterol molecule.</w:t>
      </w:r>
      <w:r w:rsidDel="00000000" w:rsidR="00000000" w:rsidRPr="00000000">
        <w:rPr>
          <w:rFonts w:ascii="Google Sans Text" w:cs="Google Sans Text" w:eastAsia="Google Sans Text" w:hAnsi="Google Sans Text"/>
          <w:color w:val="dcdcdc"/>
          <w:sz w:val="24"/>
          <w:szCs w:val="24"/>
          <w:vertAlign w:val="superscript"/>
          <w:rtl w:val="0"/>
        </w:rPr>
        <w:t xml:space="preserve">9</w:t>
      </w:r>
      <w:r w:rsidDel="00000000" w:rsidR="00000000" w:rsidRPr="00000000">
        <w:rPr>
          <w:rFonts w:ascii="Google Sans Text" w:cs="Google Sans Text" w:eastAsia="Google Sans Text" w:hAnsi="Google Sans Text"/>
          <w:color w:val="dcdcdc"/>
          <w:rtl w:val="0"/>
        </w:rPr>
        <w:t xml:space="preserve"> Although VMP1 does not perform chemical transformation like the CYP or AKR steroidogenic enzymes, its function is equally critical: it dictates the physical location and bioavailability of cholesterol and other key lipids necessary for VLDL secretion, autophagy, and ER homeostasis.</w:t>
      </w:r>
      <w:r w:rsidDel="00000000" w:rsidR="00000000" w:rsidRPr="00000000">
        <w:rPr>
          <w:rFonts w:ascii="Google Sans Text" w:cs="Google Sans Text" w:eastAsia="Google Sans Text" w:hAnsi="Google Sans Text"/>
          <w:color w:val="dcdcdc"/>
          <w:sz w:val="24"/>
          <w:szCs w:val="24"/>
          <w:vertAlign w:val="superscript"/>
          <w:rtl w:val="0"/>
        </w:rPr>
        <w:t xml:space="preserve">17</w:t>
      </w:r>
      <w:r w:rsidDel="00000000" w:rsidR="00000000" w:rsidRPr="00000000">
        <w:rPr>
          <w:rFonts w:ascii="Google Sans Text" w:cs="Google Sans Text" w:eastAsia="Google Sans Text" w:hAnsi="Google Sans Text"/>
          <w:color w:val="dcdcdc"/>
          <w:rtl w:val="0"/>
        </w:rPr>
        <w:t xml:space="preserve"> The utility of PLM clustering lies in identifying this fundamental, non-catalytic relationship to the sterol/steroid metabolite group, providing a sophisticated understanding of how diverse mechanisms converge on critical cellular lipid architecture.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demonstrated links to proliferative diseases (PDAC), metabolic disease (NASH), and viral replication highlight VMP1 as a high-priority therapeutic target. Future efforts should focus on resolving the high-resolution structure of the VMP1 DedA domain, potentially in complex with cholesterol, to mechanistically validate how its reentrant loops facilitate lipid scrambling and to identify the precise structural fingerprint that enables its categorization alongside classical steroid-binding proteins.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dcdcdc"/>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dcdcdc"/>
          <w:rtl w:val="0"/>
        </w:rPr>
        <w:t xml:space="preserve">Table 1: Key Molecular and Pathological Functions of VMP1 (TMEM49)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Domain/Localization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Molecular Function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Primary Substrate/Partner</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Cellular Process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Disease Association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DedA/VTT Domain (ER)</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Phospholipid Scramblase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Cholesterol, PS, PC, PE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Membrane dynamics, Lipoprotein secretion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NAFLD/NASH, Viral Infections </w:t>
            </w:r>
            <w:r w:rsidDel="00000000" w:rsidR="00000000" w:rsidRPr="00000000">
              <w:rPr>
                <w:rFonts w:ascii="Google Sans Text" w:cs="Google Sans Text" w:eastAsia="Google Sans Text" w:hAnsi="Google Sans Text"/>
                <w:color w:val="dcdcdc"/>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ER-MCS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ER- Regulator</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SERCA (ATP2A), CALM</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Calcium Homeostasis, Autophagosome Detachment</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Pancreatitis </w:t>
            </w:r>
            <w:r w:rsidDel="00000000" w:rsidR="00000000" w:rsidRPr="00000000">
              <w:rPr>
                <w:rFonts w:ascii="Google Sans Text" w:cs="Google Sans Text" w:eastAsia="Google Sans Text" w:hAnsi="Google Sans Text"/>
                <w:color w:val="dcdcdc"/>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ER-IM/Omegasome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Autophagy Nucleation/Expansion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Beclin-1, PI3KC3-C1 (VPS34)</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Autophagosome formation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Cancer (PDAC), Neurodegeneration </w:t>
            </w:r>
            <w:r w:rsidDel="00000000" w:rsidR="00000000" w:rsidRPr="00000000">
              <w:rPr>
                <w:rFonts w:ascii="Google Sans Text" w:cs="Google Sans Text" w:eastAsia="Google Sans Text" w:hAnsi="Google Sans Text"/>
                <w:color w:val="dcdcdc"/>
                <w:sz w:val="24"/>
                <w:szCs w:val="24"/>
                <w:vertAlign w:val="superscript"/>
                <w:rtl w:val="0"/>
              </w:rPr>
              <w:t xml:space="preserve">2</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dcdcdc"/>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dcdcdc"/>
          <w:rtl w:val="0"/>
        </w:rPr>
        <w:t xml:space="preserve">Table 2: Functional Comparison of VMP1 and Canonical Sterol/Steroid-Binding Protein Families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Protein 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Example Gene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Sterol/Steroid Binding Mechanism</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Primary Biological Output</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Molecular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VMP1 Cluster</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VMP1/TMEM49</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Physical interaction with cholesterol/lipids, membrane curvature sensing</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Autophagy, VLDL/HDL secretion, Lipid Homeostasis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Transbilayer lipid rearrangement (Scramblase) </w:t>
            </w:r>
            <w:r w:rsidDel="00000000" w:rsidR="00000000" w:rsidRPr="00000000">
              <w:rPr>
                <w:rFonts w:ascii="Google Sans Text" w:cs="Google Sans Text" w:eastAsia="Google Sans Text" w:hAnsi="Google Sans Text"/>
                <w:color w:val="dcdcdc"/>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Cytochrome P450s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CYP19A1, CYP2R1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Heme binding, hydrophobic active site coordination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Steroidogenesis (Estrogens), Vitamin D activation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Chemical transformation (Hydroxylation, Oxidation) </w:t>
            </w:r>
            <w:r w:rsidDel="00000000" w:rsidR="00000000" w:rsidRPr="00000000">
              <w:rPr>
                <w:rFonts w:ascii="Google Sans Text" w:cs="Google Sans Text" w:eastAsia="Google Sans Text" w:hAnsi="Google Sans Text"/>
                <w:color w:val="dcdcdc"/>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Aldo-Keto Reductases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HSD17B12/AKR1C3</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NADPH-dependent keto-reduction in substrate channel</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Steroid metabolism (E1  E2), VLCFA elongation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Chemical transformation (Reduction/Reductase) </w:t>
            </w:r>
            <w:r w:rsidDel="00000000" w:rsidR="00000000" w:rsidRPr="00000000">
              <w:rPr>
                <w:rFonts w:ascii="Google Sans Text" w:cs="Google Sans Text" w:eastAsia="Google Sans Text" w:hAnsi="Google Sans Text"/>
                <w:color w:val="dcdcdc"/>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Ankyrin 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ANK1, ANK3</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Protein-protein interaction motifs (ANK repeats) scaffolding</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Ion channel clustering, membrane domain stabilization (Rafts)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Scaffolding/Indirect sterol regulation </w:t>
            </w:r>
            <w:r w:rsidDel="00000000" w:rsidR="00000000" w:rsidRPr="00000000">
              <w:rPr>
                <w:rFonts w:ascii="Google Sans Text" w:cs="Google Sans Text" w:eastAsia="Google Sans Text" w:hAnsi="Google Sans Text"/>
                <w:color w:val="dcdcdc"/>
                <w:sz w:val="24"/>
                <w:szCs w:val="24"/>
                <w:vertAlign w:val="superscript"/>
                <w:rtl w:val="0"/>
              </w:rPr>
              <w:t xml:space="preserve">12</w:t>
            </w:r>
          </w:p>
        </w:tc>
      </w:tr>
    </w:tbl>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VMP1 - Vacuole membrane protein 1 - Homo sapiens (Human) | UniProtKB | UniProt, accessed October 12, 2025, </w:t>
      </w:r>
      <w:hyperlink r:id="rId6">
        <w:r w:rsidDel="00000000" w:rsidR="00000000" w:rsidRPr="00000000">
          <w:rPr>
            <w:rFonts w:ascii="Google Sans" w:cs="Google Sans" w:eastAsia="Google Sans" w:hAnsi="Google Sans"/>
            <w:color w:val="0000ee"/>
            <w:sz w:val="24"/>
            <w:szCs w:val="24"/>
            <w:u w:val="single"/>
            <w:rtl w:val="0"/>
          </w:rPr>
          <w:t xml:space="preserve">https://www.uniprot.org/uniprotkb/Q96GC9/entry</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VMP1-Beclin 1 interaction regulates autophagy induction - PMC, accessed October 12,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https://pmc.ncbi.nlm.nih.gov/articles/PMC3542764/</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the Versatile Landscape of Autophagic Protein VMP1 in Cancer: A Comprehensive Review across Tissue Types and Regulatory Mechanisms - MDPI, accessed October 12, 2025, </w:t>
      </w:r>
      <w:hyperlink r:id="rId8">
        <w:r w:rsidDel="00000000" w:rsidR="00000000" w:rsidRPr="00000000">
          <w:rPr>
            <w:rFonts w:ascii="Google Sans" w:cs="Google Sans" w:eastAsia="Google Sans" w:hAnsi="Google Sans"/>
            <w:color w:val="0000ee"/>
            <w:sz w:val="24"/>
            <w:szCs w:val="24"/>
            <w:u w:val="single"/>
            <w:rtl w:val="0"/>
          </w:rPr>
          <w:t xml:space="preserve">https://www.mdpi.com/1422-0067/25/7/3758</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October 12,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https://pmc.ncbi.nlm.nih.gov/articles/PMC7137732/#:~:text=Vacuole%20membrane%20protein%201%20(VMP1,%2C%20lipid%20droplets%2C%20and%20endosomes.</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"VTT"-domain proteins VMP1 and TMEM41B function in lipid homeostasis globally and locally as ER scramblases - ResearchGate, accessed October 12,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https://www.researchgate.net/publication/352485510_VTT-domain_proteins_VMP1_and_TMEM41B_function_in_lipid_homeostasis_globally_and_locally_as_ER_scramblases</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ER‐derived membrane dynamics by the DedA domain‐containing proteins VMP1 and TMEM41B - PMC - PubMed Central, accessed October 12, 2025,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https://pmc.ncbi.nlm.nih.gov/articles/PMC8811646/</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and insights into the structure and function of the DedA superfamily containing TMEM41B and VMP1 - PubMed, accessed October 12, 2025, </w:t>
      </w:r>
      <w:hyperlink r:id="rId12">
        <w:r w:rsidDel="00000000" w:rsidR="00000000" w:rsidRPr="00000000">
          <w:rPr>
            <w:rFonts w:ascii="Google Sans" w:cs="Google Sans" w:eastAsia="Google Sans" w:hAnsi="Google Sans"/>
            <w:color w:val="0000ee"/>
            <w:sz w:val="24"/>
            <w:szCs w:val="24"/>
            <w:u w:val="single"/>
            <w:rtl w:val="0"/>
          </w:rPr>
          <w:t xml:space="preserve">https://pubmed.ncbi.nlm.nih.gov/33771928/</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ER‐derived membrane dynamics by the DedA domain‐containing proteins VMP1 and TMEM41B - EMBO Press, accessed October 12, 2025, </w:t>
      </w:r>
      <w:hyperlink r:id="rId13">
        <w:r w:rsidDel="00000000" w:rsidR="00000000" w:rsidRPr="00000000">
          <w:rPr>
            <w:rFonts w:ascii="Google Sans" w:cs="Google Sans" w:eastAsia="Google Sans" w:hAnsi="Google Sans"/>
            <w:color w:val="0000ee"/>
            <w:sz w:val="24"/>
            <w:szCs w:val="24"/>
            <w:u w:val="single"/>
            <w:rtl w:val="0"/>
          </w:rPr>
          <w:t xml:space="preserve">https://www.embopress.org/doi/10.15252/embr.202153894</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TMEM41B and VMP1 are scramblases and regulate the distribution of cholesterol and phosphatidylserine - PMC, accessed October 12,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https://pmc.ncbi.nlm.nih.gov/articles/PMC8077175/</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TMEM41B and VMP1 are scramblases and regulate the distribution of cholesterol and phosphatidylserine - PubMed, accessed October 12, 2025, </w:t>
      </w:r>
      <w:hyperlink r:id="rId15">
        <w:r w:rsidDel="00000000" w:rsidR="00000000" w:rsidRPr="00000000">
          <w:rPr>
            <w:rFonts w:ascii="Google Sans" w:cs="Google Sans" w:eastAsia="Google Sans" w:hAnsi="Google Sans"/>
            <w:color w:val="0000ee"/>
            <w:sz w:val="24"/>
            <w:szCs w:val="24"/>
            <w:u w:val="single"/>
            <w:rtl w:val="0"/>
          </w:rPr>
          <w:t xml:space="preserve">https://pubmed.ncbi.nlm.nih.gov/33929485/</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PMC - PubMed Central,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https://pmc.ncbi.nlm.nih.gov/articles/PMC6405412/</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 - Wikipedia,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https://en.wikipedia.org/wiki/Ankyrin</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Kinetic Analysis of the Three-step Steroid Aromatase Reaction of Human Cytochrome P450 19A1 - PMC, accessed October 10,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https://pmc.ncbi.nlm.nih.gov/articles/PMC2878537/</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structural features of cholesterol binding sites in crystallized soluble proteins - PMC - PubMed Central, accessed October 12,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https://pmc.ncbi.nlm.nih.gov/articles/PMC5454519/</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ER-localized autophagy protein EPG-3/VMP1 regulates ER contacts with other organelles by modulating ATP2A/SERCA activity - PubMed, accessed October 12, 2025, </w:t>
      </w:r>
      <w:hyperlink r:id="rId20">
        <w:r w:rsidDel="00000000" w:rsidR="00000000" w:rsidRPr="00000000">
          <w:rPr>
            <w:rFonts w:ascii="Google Sans" w:cs="Google Sans" w:eastAsia="Google Sans" w:hAnsi="Google Sans"/>
            <w:color w:val="0000ee"/>
            <w:sz w:val="24"/>
            <w:szCs w:val="24"/>
            <w:u w:val="single"/>
            <w:rtl w:val="0"/>
          </w:rPr>
          <w:t xml:space="preserve">https://pubmed.ncbi.nlm.nih.gov/29494262/</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of VMP1 in Autophagy and ER–Membrane Contact: Potential Implications in Neurodegenerative Disorders - PMC, accessed October 12, 2025,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https://pmc.ncbi.nlm.nih.gov/articles/PMC7137732/</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critical role of VMP1 in lipoprotein secretion - PMC, accessed October 12,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https://pmc.ncbi.nlm.nih.gov/articles/PMC6748824/</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Lack of VMP1 impairs hepatic lipoprotein secretion and promotes non-alcoholic steatohepatitis - PMC, accessed October 12,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https://pmc.ncbi.nlm.nih.gov/articles/PMC9449865/</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of VMP1 in Autophagy and ER–Membrane Contact: Potential Implications in Neurodegenerative Disorders - Frontiers, accessed October 12, 2025, </w:t>
      </w:r>
      <w:hyperlink r:id="rId24">
        <w:r w:rsidDel="00000000" w:rsidR="00000000" w:rsidRPr="00000000">
          <w:rPr>
            <w:rFonts w:ascii="Google Sans" w:cs="Google Sans" w:eastAsia="Google Sans" w:hAnsi="Google Sans"/>
            <w:color w:val="0000ee"/>
            <w:sz w:val="24"/>
            <w:szCs w:val="24"/>
            <w:u w:val="single"/>
            <w:rtl w:val="0"/>
          </w:rPr>
          <w:t xml:space="preserve">https://www.frontiersin.org/journals/molecular-neuroscience/articles/10.3389/fnmol.2020.00042/full</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VMP1: a multifaceted regulator of cellular homeostasis with implications in disease pathology - PubMed Central, accessed October 12, 2025,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https://pmc.ncbi.nlm.nih.gov/articles/PMC11294092/</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Movement of accessible plasma membrane cholesterol by the GRAMD1 lipid transfer protein complex - PMC - PubMed Central,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https://pmc.ncbi.nlm.nih.gov/articles/PMC6905856/</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VMP1: a multifaceted regulator of cellular homeostasis with implications in disease pathology - Frontiers, accessed October 12, 2025, </w:t>
      </w:r>
      <w:hyperlink r:id="rId27">
        <w:r w:rsidDel="00000000" w:rsidR="00000000" w:rsidRPr="00000000">
          <w:rPr>
            <w:rFonts w:ascii="Google Sans" w:cs="Google Sans" w:eastAsia="Google Sans" w:hAnsi="Google Sans"/>
            <w:color w:val="0000ee"/>
            <w:sz w:val="24"/>
            <w:szCs w:val="24"/>
            <w:u w:val="single"/>
            <w:rtl w:val="0"/>
          </w:rPr>
          <w:t xml:space="preserve">https://www.frontiersin.org/journals/cell-and-developmental-biology/articles/10.3389/fcell.2024.1436420/full</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molecular perspective of mammalian autophagosome biogenesis - PMC, accessed October 12,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https://pmc.ncbi.nlm.nih.gov/articles/PMC5900756/</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Autophagosome Biogenesis - MDPI, accessed October 12, 2025, </w:t>
      </w:r>
      <w:hyperlink r:id="rId29">
        <w:r w:rsidDel="00000000" w:rsidR="00000000" w:rsidRPr="00000000">
          <w:rPr>
            <w:rFonts w:ascii="Google Sans" w:cs="Google Sans" w:eastAsia="Google Sans" w:hAnsi="Google Sans"/>
            <w:color w:val="0000ee"/>
            <w:sz w:val="24"/>
            <w:szCs w:val="24"/>
            <w:u w:val="single"/>
            <w:rtl w:val="0"/>
          </w:rPr>
          <w:t xml:space="preserve">https://www.mdpi.com/2073-4409/12/4/668</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Dynamics and functions of lipid droplets - PMC - PubMed Central,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https://pmc.ncbi.nlm.nih.gov/articles/PMC6746329/</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 Droplets, the Central Hub Integrating Cell Metabolism and the Immune System - Frontiers,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https://www.frontiersin.org/journals/physiology/articles/10.3389/fphys.2021.746749/full</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critical role of VMP1 in lipoprotein secretion - eLife, accessed October 12, 2025, </w:t>
      </w:r>
      <w:hyperlink r:id="rId32">
        <w:r w:rsidDel="00000000" w:rsidR="00000000" w:rsidRPr="00000000">
          <w:rPr>
            <w:rFonts w:ascii="Google Sans" w:cs="Google Sans" w:eastAsia="Google Sans" w:hAnsi="Google Sans"/>
            <w:color w:val="0000ee"/>
            <w:sz w:val="24"/>
            <w:szCs w:val="24"/>
            <w:u w:val="single"/>
            <w:rtl w:val="0"/>
          </w:rPr>
          <w:t xml:space="preserve">https://elifesciences.org/articles/48834</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Vmp1 vacuole membrane protein 1 [Mus musculus (house mouse)] - Gene - NCBI, accessed October 12, 2025, </w:t>
      </w:r>
      <w:hyperlink r:id="rId33">
        <w:r w:rsidDel="00000000" w:rsidR="00000000" w:rsidRPr="00000000">
          <w:rPr>
            <w:rFonts w:ascii="Google Sans" w:cs="Google Sans" w:eastAsia="Google Sans" w:hAnsi="Google Sans"/>
            <w:color w:val="0000ee"/>
            <w:sz w:val="24"/>
            <w:szCs w:val="24"/>
            <w:u w:val="single"/>
            <w:rtl w:val="0"/>
          </w:rPr>
          <w:t xml:space="preserve">https://www.ncbi.nlm.nih.gov/gene?Db=gene&amp;Cmd=DetailsSearch&amp;Term=75909</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Autophagy Induced during Pancreatitis Promotes KRAS-Dependent Transformation in the Pancreas - PMC, accessed October 12,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https://pmc.ncbi.nlm.nih.gov/articles/PMC5080356/</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pancreatitis-associated protein VMP1, a key regulator of inducible autophagy, promotes KrasG12D-mediated pancreatic cancer initiation, accessed October 12,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https://pmc.ncbi.nlm.nih.gov/articles/PMC4973346/</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pancreatitis-associated protein VMP1, a key regulator of inducible autophagy, promotes kras&gt;G12D - Mayo Clinic, accessed October 12, 2025, </w:t>
      </w:r>
      <w:hyperlink r:id="rId36">
        <w:r w:rsidDel="00000000" w:rsidR="00000000" w:rsidRPr="00000000">
          <w:rPr>
            <w:rFonts w:ascii="Google Sans" w:cs="Google Sans" w:eastAsia="Google Sans" w:hAnsi="Google Sans"/>
            <w:color w:val="0000ee"/>
            <w:sz w:val="24"/>
            <w:szCs w:val="24"/>
            <w:u w:val="single"/>
            <w:rtl w:val="0"/>
          </w:rPr>
          <w:t xml:space="preserve">https://mayoclinic.elsevierpure.com/en/publications/the-pancreatitis-associated-protein-vmp1-a-key-regulator-of-induc</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cytochrome P450 family 19 subfamily A member 1 [ (human)] - NCBI, accessed October 10, 2025, </w:t>
      </w:r>
      <w:hyperlink r:id="rId37">
        <w:r w:rsidDel="00000000" w:rsidR="00000000" w:rsidRPr="00000000">
          <w:rPr>
            <w:rFonts w:ascii="Google Sans" w:cs="Google Sans" w:eastAsia="Google Sans" w:hAnsi="Google Sans"/>
            <w:color w:val="0000ee"/>
            <w:sz w:val="24"/>
            <w:szCs w:val="24"/>
            <w:u w:val="single"/>
            <w:rtl w:val="0"/>
          </w:rPr>
          <w:t xml:space="preserve">https://www.ncbi.nlm.nih.gov/gene/1588</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mitochondrial (IPR002399) - InterPro entry - EMBL-EBI, accessed October 10, 2025, </w:t>
      </w:r>
      <w:hyperlink r:id="rId38">
        <w:r w:rsidDel="00000000" w:rsidR="00000000" w:rsidRPr="00000000">
          <w:rPr>
            <w:rFonts w:ascii="Google Sans" w:cs="Google Sans" w:eastAsia="Google Sans" w:hAnsi="Google Sans"/>
            <w:color w:val="0000ee"/>
            <w:sz w:val="24"/>
            <w:szCs w:val="24"/>
            <w:u w:val="single"/>
            <w:rtl w:val="0"/>
          </w:rPr>
          <w:t xml:space="preserve">https://www.ebi.ac.uk/interpro/entry/interpro/IPR002399</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cytochrome P450 family 19 subfamily A member 1 [Homo sapiens (human)] - Gene - NCBI, accessed October 10, 2025, </w:t>
      </w:r>
      <w:hyperlink r:id="rId39">
        <w:r w:rsidDel="00000000" w:rsidR="00000000" w:rsidRPr="00000000">
          <w:rPr>
            <w:rFonts w:ascii="Google Sans" w:cs="Google Sans" w:eastAsia="Google Sans" w:hAnsi="Google Sans"/>
            <w:color w:val="0000ee"/>
            <w:sz w:val="24"/>
            <w:szCs w:val="24"/>
            <w:u w:val="single"/>
            <w:rtl w:val="0"/>
          </w:rPr>
          <w:t xml:space="preserve">https://www.ncbi.nlm.nih.gov/gene?Db=gene&amp;Cmd=DetailsSearch&amp;Term=1588</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 Wikipedia, accessed October 10, 2025, </w:t>
      </w:r>
      <w:hyperlink r:id="rId40">
        <w:r w:rsidDel="00000000" w:rsidR="00000000" w:rsidRPr="00000000">
          <w:rPr>
            <w:rFonts w:ascii="Google Sans" w:cs="Google Sans" w:eastAsia="Google Sans" w:hAnsi="Google Sans"/>
            <w:color w:val="0000ee"/>
            <w:sz w:val="24"/>
            <w:szCs w:val="24"/>
            <w:u w:val="single"/>
            <w:rtl w:val="0"/>
          </w:rPr>
          <w:t xml:space="preserve">https://en.wikipedia.org/wiki/Cytochrome_P450</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family 19, subfamily A, polypeptide 1 (cd20616) - CDD entry - InterPro, accessed October 10, 2025, </w:t>
      </w:r>
      <w:hyperlink r:id="rId41">
        <w:r w:rsidDel="00000000" w:rsidR="00000000" w:rsidRPr="00000000">
          <w:rPr>
            <w:rFonts w:ascii="Google Sans" w:cs="Google Sans" w:eastAsia="Google Sans" w:hAnsi="Google Sans"/>
            <w:color w:val="0000ee"/>
            <w:sz w:val="24"/>
            <w:szCs w:val="24"/>
            <w:u w:val="single"/>
            <w:rtl w:val="0"/>
          </w:rPr>
          <w:t xml:space="preserve">https://www.ebi.ac.uk/interpro/entry/cdd/cd20616</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 Wikipedia, accessed October 10, 2025, </w:t>
      </w:r>
      <w:hyperlink r:id="rId42">
        <w:r w:rsidDel="00000000" w:rsidR="00000000" w:rsidRPr="00000000">
          <w:rPr>
            <w:rFonts w:ascii="Google Sans" w:cs="Google Sans" w:eastAsia="Google Sans" w:hAnsi="Google Sans"/>
            <w:color w:val="0000ee"/>
            <w:sz w:val="24"/>
            <w:szCs w:val="24"/>
            <w:u w:val="single"/>
            <w:rtl w:val="0"/>
          </w:rPr>
          <w:t xml:space="preserve">https://en.wikipedia.org/wiki/Aromatase</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Contributions to Physiology and Disease in Women and Men, accessed October 10, 2025, </w:t>
      </w:r>
      <w:hyperlink r:id="rId43">
        <w:r w:rsidDel="00000000" w:rsidR="00000000" w:rsidRPr="00000000">
          <w:rPr>
            <w:rFonts w:ascii="Google Sans" w:cs="Google Sans" w:eastAsia="Google Sans" w:hAnsi="Google Sans"/>
            <w:color w:val="0000ee"/>
            <w:sz w:val="24"/>
            <w:szCs w:val="24"/>
            <w:u w:val="single"/>
            <w:rtl w:val="0"/>
          </w:rPr>
          <w:t xml:space="preserve">https://journals.physiology.org/doi/full/10.1152/physiol.00054.2015</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Mutations Impair Generation of 25-hydroxyvitamin D and Cause an Atypical Form of Vitamin D Deficiency - PubMed Central, accessed October 10, 2025,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https://pmc.ncbi.nlm.nih.gov/articles/PMC4490307/</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gene: MedlinePlus Genetics, accessed October 10, 2025, </w:t>
      </w:r>
      <w:hyperlink r:id="rId45">
        <w:r w:rsidDel="00000000" w:rsidR="00000000" w:rsidRPr="00000000">
          <w:rPr>
            <w:rFonts w:ascii="Google Sans" w:cs="Google Sans" w:eastAsia="Google Sans" w:hAnsi="Google Sans"/>
            <w:color w:val="0000ee"/>
            <w:sz w:val="24"/>
            <w:szCs w:val="24"/>
            <w:u w:val="single"/>
            <w:rtl w:val="0"/>
          </w:rPr>
          <w:t xml:space="preserve">https://medlineplus.gov/genetics/gene/cyp2r1/</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purified CYP2R1 in a reconstituted membrane environment and its 25-hydroxylation of 20-hydroxyvitamin D3 - PubMed, accessed October 10, 2025, </w:t>
      </w:r>
      <w:hyperlink r:id="rId46">
        <w:r w:rsidDel="00000000" w:rsidR="00000000" w:rsidRPr="00000000">
          <w:rPr>
            <w:rFonts w:ascii="Google Sans" w:cs="Google Sans" w:eastAsia="Google Sans" w:hAnsi="Google Sans"/>
            <w:color w:val="0000ee"/>
            <w:sz w:val="24"/>
            <w:szCs w:val="24"/>
            <w:u w:val="single"/>
            <w:rtl w:val="0"/>
          </w:rPr>
          <w:t xml:space="preserve">https://pubmed.ncbi.nlm.nih.gov/28716760/</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Catalytic Mechanism of Steroidogenic Cytochromes P450 from All-Atom Simulations: Entwinement with Membrane Environment, Redox Partners, and Post-Transcriptional Regulation - MDPI, accessed October 10, 2025, </w:t>
      </w:r>
      <w:hyperlink r:id="rId47">
        <w:r w:rsidDel="00000000" w:rsidR="00000000" w:rsidRPr="00000000">
          <w:rPr>
            <w:rFonts w:ascii="Google Sans" w:cs="Google Sans" w:eastAsia="Google Sans" w:hAnsi="Google Sans"/>
            <w:color w:val="0000ee"/>
            <w:sz w:val="24"/>
            <w:szCs w:val="24"/>
            <w:u w:val="single"/>
            <w:rtl w:val="0"/>
          </w:rPr>
          <w:t xml:space="preserve">https://www.mdpi.com/2073-4344/9/1/81</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Steroidogenic electron-transfer factors and their diseases - PMC - PubMed Central, accessed October 10, 2025,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https://pmc.ncbi.nlm.nih.gov/articles/PMC8505039/</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Characterisation of 20-hydroxyvitamin D3 metabolism by human liver microsomal cytochromes P450 - the UWA Profiles and Research Repository - The University of Western Australia, accessed October 10, 2025, </w:t>
      </w:r>
      <w:hyperlink r:id="rId49">
        <w:r w:rsidDel="00000000" w:rsidR="00000000" w:rsidRPr="00000000">
          <w:rPr>
            <w:rFonts w:ascii="Google Sans" w:cs="Google Sans" w:eastAsia="Google Sans" w:hAnsi="Google Sans"/>
            <w:color w:val="0000ee"/>
            <w:sz w:val="24"/>
            <w:szCs w:val="24"/>
            <w:u w:val="single"/>
            <w:rtl w:val="0"/>
          </w:rPr>
          <w:t xml:space="preserve">https://research-repository.uwa.edu.au/files/49747774/THESIS_DOCTOR_OF_PHILOSOPHY_CHENG_YunnSan_Chloe_2019.pdf</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Aldo–Keto Reductase AKR1C1–AKR1C4: Functions, Regulation, and Intervention for Anti-cancer Therapy - PMC, accessed October 10, 2025,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https://pmc.ncbi.nlm.nih.gov/articles/PMC5349110/</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Endocrine Reviews | Oxford Academic, accessed October 10, 2025, </w:t>
      </w:r>
      <w:hyperlink r:id="rId51">
        <w:r w:rsidDel="00000000" w:rsidR="00000000" w:rsidRPr="00000000">
          <w:rPr>
            <w:rFonts w:ascii="Google Sans" w:cs="Google Sans" w:eastAsia="Google Sans" w:hAnsi="Google Sans"/>
            <w:color w:val="0000ee"/>
            <w:sz w:val="24"/>
            <w:szCs w:val="24"/>
            <w:u w:val="single"/>
            <w:rtl w:val="0"/>
          </w:rPr>
          <w:t xml:space="preserve">https://academic.oup.com/edrv/article/40/2/447/5075994</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Inhibitors of Aldo-Keto Reductases AKR1C1 and AKR1C3 Discovered by Virtual Screening of a Fragment Library | Journal of Medicinal Chemistry - ACS Publications, accessed October 10, 2025, </w:t>
      </w:r>
      <w:hyperlink r:id="rId52">
        <w:r w:rsidDel="00000000" w:rsidR="00000000" w:rsidRPr="00000000">
          <w:rPr>
            <w:rFonts w:ascii="Google Sans" w:cs="Google Sans" w:eastAsia="Google Sans" w:hAnsi="Google Sans"/>
            <w:color w:val="0000ee"/>
            <w:sz w:val="24"/>
            <w:szCs w:val="24"/>
            <w:u w:val="single"/>
            <w:rtl w:val="0"/>
          </w:rPr>
          <w:t xml:space="preserve">https://pubs.acs.org/doi/abs/10.1021/jm300841n</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 Hormone Transforming Aldo-Keto Reductases and Cancer - PMC - PubMed Central, accessed October 10, 2025,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https://pmc.ncbi.nlm.nih.gov/articles/PMC3038333/</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reduction of AKR1C2 in prostate cancer and its role in DHT metabolism - PubMed, accessed October 10, 2025, </w:t>
      </w:r>
      <w:hyperlink r:id="rId54">
        <w:r w:rsidDel="00000000" w:rsidR="00000000" w:rsidRPr="00000000">
          <w:rPr>
            <w:rFonts w:ascii="Google Sans" w:cs="Google Sans" w:eastAsia="Google Sans" w:hAnsi="Google Sans"/>
            <w:color w:val="0000ee"/>
            <w:sz w:val="24"/>
            <w:szCs w:val="24"/>
            <w:u w:val="single"/>
            <w:rtl w:val="0"/>
          </w:rPr>
          <w:t xml:space="preserve">https://pubmed.ncbi.nlm.nih.gov/12539226/</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Activity of SN33638, an Inhibitor of AKR1C3, on Testosterone and 17β-Estradiol Production and Function in Castration-Resistant Prostate Cancer and ER-Positive Breast Cancer - Frontiers, accessed October 10, 2025, </w:t>
      </w:r>
      <w:hyperlink r:id="rId55">
        <w:r w:rsidDel="00000000" w:rsidR="00000000" w:rsidRPr="00000000">
          <w:rPr>
            <w:rFonts w:ascii="Google Sans" w:cs="Google Sans" w:eastAsia="Google Sans" w:hAnsi="Google Sans"/>
            <w:color w:val="0000ee"/>
            <w:sz w:val="24"/>
            <w:szCs w:val="24"/>
            <w:u w:val="single"/>
            <w:rtl w:val="0"/>
          </w:rPr>
          <w:t xml:space="preserve">https://www.frontiersin.org/journals/oncology/articles/10.3389/fonc.2014.00159/full</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Gene - GeneCards | DHB12 Protein, accessed October 10, 2025, </w:t>
      </w:r>
      <w:hyperlink r:id="rId56">
        <w:r w:rsidDel="00000000" w:rsidR="00000000" w:rsidRPr="00000000">
          <w:rPr>
            <w:rFonts w:ascii="Google Sans" w:cs="Google Sans" w:eastAsia="Google Sans" w:hAnsi="Google Sans"/>
            <w:color w:val="0000ee"/>
            <w:sz w:val="24"/>
            <w:szCs w:val="24"/>
            <w:u w:val="single"/>
            <w:rtl w:val="0"/>
          </w:rPr>
          <w:t xml:space="preserve">https://www.genecards.org/cgi-bin/carddisp.pl?gene=HSD17B12</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Hydroxysteroid (17β) Dehydrogenase Family Gene HSD17B12 Is Involved in the Prostaglandin Synthesis Pathway, the Ovarian Function, and Regulation of Fertility - Oxford Academic, accessed October 10, 2025, </w:t>
      </w:r>
      <w:hyperlink r:id="rId57">
        <w:r w:rsidDel="00000000" w:rsidR="00000000" w:rsidRPr="00000000">
          <w:rPr>
            <w:rFonts w:ascii="Google Sans" w:cs="Google Sans" w:eastAsia="Google Sans" w:hAnsi="Google Sans"/>
            <w:color w:val="0000ee"/>
            <w:sz w:val="24"/>
            <w:szCs w:val="24"/>
            <w:u w:val="single"/>
            <w:rtl w:val="0"/>
          </w:rPr>
          <w:t xml:space="preserve">https://academic.oup.com/endo/article/157/10/3719/2758330</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hydroxysteroid 17-beta dehydrogenase 12 [ (human)] - NCBI, accessed October 10, 2025, </w:t>
      </w:r>
      <w:hyperlink r:id="rId58">
        <w:r w:rsidDel="00000000" w:rsidR="00000000" w:rsidRPr="00000000">
          <w:rPr>
            <w:rFonts w:ascii="Google Sans" w:cs="Google Sans" w:eastAsia="Google Sans" w:hAnsi="Google Sans"/>
            <w:color w:val="0000ee"/>
            <w:sz w:val="24"/>
            <w:szCs w:val="24"/>
            <w:u w:val="single"/>
            <w:rtl w:val="0"/>
          </w:rPr>
          <w:t xml:space="preserve">https://www.ncbi.nlm.nih.gov/gene/51144</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Gene - Ma'ayan Laboratory, Computational Systems Biology, accessed October 10, 2025, </w:t>
      </w:r>
      <w:hyperlink r:id="rId59">
        <w:r w:rsidDel="00000000" w:rsidR="00000000" w:rsidRPr="00000000">
          <w:rPr>
            <w:rFonts w:ascii="Google Sans" w:cs="Google Sans" w:eastAsia="Google Sans" w:hAnsi="Google Sans"/>
            <w:color w:val="0000ee"/>
            <w:sz w:val="24"/>
            <w:szCs w:val="24"/>
            <w:u w:val="single"/>
            <w:rtl w:val="0"/>
          </w:rPr>
          <w:t xml:space="preserve">https://maayanlab.cloud/Harmonizome/gene/HSD17B12</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3-oxoacyl-CoA reductase - Homo sapiens (Human) | UniProtKB | UniProt, accessed October 10, 2025, </w:t>
      </w:r>
      <w:hyperlink r:id="rId60">
        <w:r w:rsidDel="00000000" w:rsidR="00000000" w:rsidRPr="00000000">
          <w:rPr>
            <w:rFonts w:ascii="Google Sans" w:cs="Google Sans" w:eastAsia="Google Sans" w:hAnsi="Google Sans"/>
            <w:color w:val="0000ee"/>
            <w:sz w:val="24"/>
            <w:szCs w:val="24"/>
            <w:u w:val="single"/>
            <w:rtl w:val="0"/>
          </w:rPr>
          <w:t xml:space="preserve">https://www.uniprot.org/uniprotkb/Q53GQ0/entry</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 and Metabolism of VLCFA | - Adrenoleukodystrophy.info, accessed October 10, 2025, </w:t>
      </w:r>
      <w:hyperlink r:id="rId61">
        <w:r w:rsidDel="00000000" w:rsidR="00000000" w:rsidRPr="00000000">
          <w:rPr>
            <w:rFonts w:ascii="Google Sans" w:cs="Google Sans" w:eastAsia="Google Sans" w:hAnsi="Google Sans"/>
            <w:color w:val="0000ee"/>
            <w:sz w:val="24"/>
            <w:szCs w:val="24"/>
            <w:u w:val="single"/>
            <w:rtl w:val="0"/>
          </w:rPr>
          <w:t xml:space="preserve">https://adrenoleukodystrophy.info/mutations-biochemistry/origin-and-metabolism-of-vlcfa</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17β-HSD12, the 3-ketoacyl-CoA reductase of long-chain fatty acid synthesis, on breast cancer cell proliferation and migration - PMC, accessed October 10, 2025,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https://pmc.ncbi.nlm.nih.gov/articles/PMC7109200/</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Type 12 17β-Hydroxysteroid Dehydrogenase, an Isoform of Type 3 17β-Hydroxysteroid Dehydrogenase Responsible for Estradiol Formation in Women - ResearchGate, accessed October 10, 2025,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https://www.researchgate.net/publication/7597349_Characterization_of_Type_12_17b-Hydroxysteroid_Dehydrogenase_an_Isoform_of_Type_3_17b-Hydroxysteroid_Dehydrogenase_Responsible_for_Estradiol_Formation_in_Women</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Type 12 17β-Hydroxysteroid Dehydrogenase, an Isoform of Type 3 17β-Hydroxysteroid Dehydrogenase Responsible for Estradiol Formation in Women | Molecular Endocrinology | Oxford Academic, accessed October 10, 2025, </w:t>
      </w:r>
      <w:hyperlink r:id="rId64">
        <w:r w:rsidDel="00000000" w:rsidR="00000000" w:rsidRPr="00000000">
          <w:rPr>
            <w:rFonts w:ascii="Google Sans" w:cs="Google Sans" w:eastAsia="Google Sans" w:hAnsi="Google Sans"/>
            <w:color w:val="0000ee"/>
            <w:sz w:val="24"/>
            <w:szCs w:val="24"/>
            <w:u w:val="single"/>
            <w:rtl w:val="0"/>
          </w:rPr>
          <w:t xml:space="preserve">https://academic.oup.com/mend/article/20/2/437/2741457</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Hydroxysteroid (17β) dehydrogenase 12 is essential for metabolic homeostasis in adult mice - American Journal of Physiology, accessed October 10, 2025, </w:t>
      </w:r>
      <w:hyperlink r:id="rId65">
        <w:r w:rsidDel="00000000" w:rsidR="00000000" w:rsidRPr="00000000">
          <w:rPr>
            <w:rFonts w:ascii="Google Sans" w:cs="Google Sans" w:eastAsia="Google Sans" w:hAnsi="Google Sans"/>
            <w:color w:val="0000ee"/>
            <w:sz w:val="24"/>
            <w:szCs w:val="24"/>
            <w:u w:val="single"/>
            <w:rtl w:val="0"/>
          </w:rPr>
          <w:t xml:space="preserve">https://journals.physiology.org/doi/abs/10.1152/ajpendo.00042.2020</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Hydroxysteroid (17β) Dehydrogenase Family Gene HSD17B12 Is Involved in the Prostaglandin Synthesis Pathway, the Ovarian Function, and Regulation of Fertility | Request PDF - ResearchGate, accessed October 10, 2025,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https://www.researchgate.net/publication/305889792_The_Hydroxysteroid_17b_Dehydrogenase_Family_Gene_HSD17B12_Is_Involved_in_the_Prostaglandin_Synthesis_Pathway_the_Ovarian_Function_and_Regulation_of_Fertility</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 protein networks in membrane formation and stabilization - PMC - PubMed Central, accessed October 10, 2025,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https://pmc.ncbi.nlm.nih.gov/articles/PMC4515052/</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Ankyrins: roles in synaptic biology and pathology - PMC - PubMed Central, accessed October 10, 2025,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https://pmc.ncbi.nlm.nih.gov/articles/PMC6128775/</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Basis of Diverse Membrane Target Recognitions by Ankyrins - eLife, accessed October 10, 2025, </w:t>
      </w:r>
      <w:hyperlink r:id="rId69">
        <w:r w:rsidDel="00000000" w:rsidR="00000000" w:rsidRPr="00000000">
          <w:rPr>
            <w:rFonts w:ascii="Google Sans" w:cs="Google Sans" w:eastAsia="Google Sans" w:hAnsi="Google Sans"/>
            <w:color w:val="0000ee"/>
            <w:sz w:val="24"/>
            <w:szCs w:val="24"/>
            <w:u w:val="single"/>
            <w:rtl w:val="0"/>
          </w:rPr>
          <w:t xml:space="preserve">https://elifesciences.org/articles/04353v1.pdf</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basis of diverse membrane target recognitions by ankyrins - eLife, accessed October 10, 2025, </w:t>
      </w:r>
      <w:hyperlink r:id="rId70">
        <w:r w:rsidDel="00000000" w:rsidR="00000000" w:rsidRPr="00000000">
          <w:rPr>
            <w:rFonts w:ascii="Google Sans" w:cs="Google Sans" w:eastAsia="Google Sans" w:hAnsi="Google Sans"/>
            <w:color w:val="0000ee"/>
            <w:sz w:val="24"/>
            <w:szCs w:val="24"/>
            <w:u w:val="single"/>
            <w:rtl w:val="0"/>
          </w:rPr>
          <w:t xml:space="preserve">https://elifesciences.org/articles/04353</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 repeat-containing domain superfamily (IPR036770) - InterPro entry - EMBL-EBI, accessed October 10, 2025, </w:t>
      </w:r>
      <w:hyperlink r:id="rId71">
        <w:r w:rsidDel="00000000" w:rsidR="00000000" w:rsidRPr="00000000">
          <w:rPr>
            <w:rFonts w:ascii="Google Sans" w:cs="Google Sans" w:eastAsia="Google Sans" w:hAnsi="Google Sans"/>
            <w:color w:val="0000ee"/>
            <w:sz w:val="24"/>
            <w:szCs w:val="24"/>
            <w:u w:val="single"/>
            <w:rtl w:val="0"/>
          </w:rPr>
          <w:t xml:space="preserve">https://www.ebi.ac.uk/interpro/entry/interpro/IPR036770</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and Ion Channels - PMC, accessed October 10, 2025,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https://pmc.ncbi.nlm.nih.gov/articles/PMC2895485/</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regulation of mechanosensitive ion channels - Frontiers, accessed October 10, 2025, </w:t>
      </w:r>
      <w:hyperlink r:id="rId73">
        <w:r w:rsidDel="00000000" w:rsidR="00000000" w:rsidRPr="00000000">
          <w:rPr>
            <w:rFonts w:ascii="Google Sans" w:cs="Google Sans" w:eastAsia="Google Sans" w:hAnsi="Google Sans"/>
            <w:color w:val="0000ee"/>
            <w:sz w:val="24"/>
            <w:szCs w:val="24"/>
            <w:u w:val="single"/>
            <w:rtl w:val="0"/>
          </w:rPr>
          <w:t xml:space="preserve">https://www.frontiersin.org/journals/cell-and-developmental-biology/articles/10.3389/fcell.2024.1352259/full</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Variants of the ANK1 Gene Associated with Hereditary Spherocytosis - MDPI, accessed October 10, 2025, </w:t>
      </w:r>
      <w:hyperlink r:id="rId74">
        <w:r w:rsidDel="00000000" w:rsidR="00000000" w:rsidRPr="00000000">
          <w:rPr>
            <w:rFonts w:ascii="Google Sans" w:cs="Google Sans" w:eastAsia="Google Sans" w:hAnsi="Google Sans"/>
            <w:color w:val="0000ee"/>
            <w:sz w:val="24"/>
            <w:szCs w:val="24"/>
            <w:u w:val="single"/>
            <w:rtl w:val="0"/>
          </w:rPr>
          <w:t xml:space="preserve">https://www.mdpi.com/2227-9059/13/2/308</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membrane lipids in the survival of red cells in hereditary spherocytosis - PubMed, accessed October 10, 2025, </w:t>
      </w:r>
      <w:hyperlink r:id="rId75">
        <w:r w:rsidDel="00000000" w:rsidR="00000000" w:rsidRPr="00000000">
          <w:rPr>
            <w:rFonts w:ascii="Google Sans" w:cs="Google Sans" w:eastAsia="Google Sans" w:hAnsi="Google Sans"/>
            <w:color w:val="0000ee"/>
            <w:sz w:val="24"/>
            <w:szCs w:val="24"/>
            <w:u w:val="single"/>
            <w:rtl w:val="0"/>
          </w:rPr>
          <w:t xml:space="preserve">https://pubmed.ncbi.nlm.nih.gov/5774111/</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binding to ion channels - Frontiers, accessed October 12, 2025, </w:t>
      </w:r>
      <w:hyperlink r:id="rId76">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https://www.frontiersin.org/journals/physiology/articles/10.3389/fphys.2014.00065/full</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Biochemical and Biophysical Characterization of the Caveolin-2 Interaction with Membranes and Analysis of the Protein Structural Alteration by the Presence of Cholesterol - PubMed Central, accessed October 10, 2025,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https://pmc.ncbi.nlm.nih.gov/articles/PMC9736327/</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Characterization of the Caveolin Scaffolding Domain in Association with Cholesterol-Rich Membranes | Biochemistry - ACS Publications, accessed October 10, 2025, </w:t>
      </w:r>
      <w:hyperlink r:id="rId78">
        <w:r w:rsidDel="00000000" w:rsidR="00000000" w:rsidRPr="00000000">
          <w:rPr>
            <w:rFonts w:ascii="Google Sans" w:cs="Google Sans" w:eastAsia="Google Sans" w:hAnsi="Google Sans"/>
            <w:color w:val="0000ee"/>
            <w:sz w:val="24"/>
            <w:szCs w:val="24"/>
            <w:u w:val="single"/>
            <w:rtl w:val="0"/>
          </w:rPr>
          <w:t xml:space="preserve">https://pubs.acs.org/doi/10.1021/bi201356v</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Lipids in CRAC Channel Function - MDPI, accessed October 10, 2025, </w:t>
      </w:r>
      <w:hyperlink r:id="rId79">
        <w:r w:rsidDel="00000000" w:rsidR="00000000" w:rsidRPr="00000000">
          <w:rPr>
            <w:rFonts w:ascii="Google Sans" w:cs="Google Sans" w:eastAsia="Google Sans" w:hAnsi="Google Sans"/>
            <w:color w:val="0000ee"/>
            <w:sz w:val="24"/>
            <w:szCs w:val="24"/>
            <w:u w:val="single"/>
            <w:rtl w:val="0"/>
          </w:rPr>
          <w:t xml:space="preserve">https://www.mdpi.com/2218-273X/12/3/352</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Peptidomimetic Modulator of CaV2.2 N-type Calcium Channel for Treatment of Chronic Pain, accessed October 10, 2025, </w:t>
      </w:r>
      <w:hyperlink r:id="rId80">
        <w:r w:rsidDel="00000000" w:rsidR="00000000" w:rsidRPr="00000000">
          <w:rPr>
            <w:rFonts w:ascii="Google Sans" w:cs="Google Sans" w:eastAsia="Google Sans" w:hAnsi="Google Sans"/>
            <w:color w:val="0000ee"/>
            <w:sz w:val="24"/>
            <w:szCs w:val="24"/>
            <w:u w:val="single"/>
            <w:rtl w:val="0"/>
          </w:rPr>
          <w:t xml:space="preserve">https://license.tov.med.nyu.edu/product/peptidomimetic-modulator-of-cav22-n-type-calcium-channel-for-treatment-of-chronic-pain</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Calcium-engaged Mechanisms of Nongenomic Action of Neurosteroids - PubMed Central, accessed October 10, 2025,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https://pmc.ncbi.nlm.nih.gov/articles/PMC5725547/</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role of VMP1 as modifier of the pancreatic tumor cell response to chemotherapeutic drugs - PMC, accessed October 12, 2025,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https://pmc.ncbi.nlm.nih.gov/articles/PMC4048029/</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fatty acid metabolic capacity of 17-beta-hydroxysteroid dehydrogenase type 12 (HSD17B12) promotes replication of hepatitis C virus and related flaviviruses, accessed October 10, 2025,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https://pmc.ncbi.nlm.nih.gov/articles/PMC7055353/</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Very-long-chain fatty acid metabolic capacity of 17-beta-hydroxysteroid dehydrogenase type 12 (HSD17B12) promotes replication of hepatitis C virus and related flaviviruses - ResearchGate, accessed October 10, 2025,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https://www.researchgate.net/publication/339146751_Very-long-chain_fatty_acid_metabolic_capacity_of_17-beta-hydroxysteroid_dehydrogenase_type_12_HSD17B12_promotes_replication_of_hepatitis_C_virus_and_related_flaviviruses</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ANK1 Gene - Ma'ayan Laboratory, Computational Systems Biology, accessed October 10, 2025, </w:t>
      </w:r>
      <w:hyperlink r:id="rId85">
        <w:r w:rsidDel="00000000" w:rsidR="00000000" w:rsidRPr="00000000">
          <w:rPr>
            <w:rFonts w:ascii="Google Sans" w:cs="Google Sans" w:eastAsia="Google Sans" w:hAnsi="Google Sans"/>
            <w:color w:val="0000ee"/>
            <w:sz w:val="24"/>
            <w:szCs w:val="24"/>
            <w:u w:val="single"/>
            <w:rtl w:val="0"/>
          </w:rPr>
          <w:t xml:space="preserve">https://maayanlab.cloud/Harmonizome/gene/ANK1</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Disease Associated Genes Ankyrin and Tau Cause Shortened Lifespan and Memory Loss in Drosophila - PubMed Central, accessed October 10, 2025,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https://pmc.ncbi.nlm.nih.gov/articles/PMC6581016/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Cytochrome_P450" TargetMode="External"/><Relationship Id="rId84" Type="http://schemas.openxmlformats.org/officeDocument/2006/relationships/hyperlink" Target="https://www.researchgate.net/publication/339146751_Very-long-chain_fatty_acid_metabolic_capacity_of_17-beta-hydroxysteroid_dehydrogenase_type_12_HSD17B12_promotes_replication_of_hepatitis_C_virus_and_related_flaviviruses" TargetMode="External"/><Relationship Id="rId83" Type="http://schemas.openxmlformats.org/officeDocument/2006/relationships/hyperlink" Target="https://pmc.ncbi.nlm.nih.gov/articles/PMC7055353/" TargetMode="External"/><Relationship Id="rId42" Type="http://schemas.openxmlformats.org/officeDocument/2006/relationships/hyperlink" Target="https://en.wikipedia.org/wiki/Aromatase" TargetMode="External"/><Relationship Id="rId86" Type="http://schemas.openxmlformats.org/officeDocument/2006/relationships/hyperlink" Target="https://pmc.ncbi.nlm.nih.gov/articles/PMC6581016/" TargetMode="External"/><Relationship Id="rId41" Type="http://schemas.openxmlformats.org/officeDocument/2006/relationships/hyperlink" Target="https://www.ebi.ac.uk/interpro/entry/cdd/cd20616" TargetMode="External"/><Relationship Id="rId85" Type="http://schemas.openxmlformats.org/officeDocument/2006/relationships/hyperlink" Target="https://maayanlab.cloud/Harmonizome/gene/ANK1" TargetMode="External"/><Relationship Id="rId44" Type="http://schemas.openxmlformats.org/officeDocument/2006/relationships/hyperlink" Target="https://pmc.ncbi.nlm.nih.gov/articles/PMC4490307/" TargetMode="External"/><Relationship Id="rId43" Type="http://schemas.openxmlformats.org/officeDocument/2006/relationships/hyperlink" Target="https://journals.physiology.org/doi/full/10.1152/physiol.00054.2015" TargetMode="External"/><Relationship Id="rId46" Type="http://schemas.openxmlformats.org/officeDocument/2006/relationships/hyperlink" Target="https://pubmed.ncbi.nlm.nih.gov/28716760/" TargetMode="External"/><Relationship Id="rId45" Type="http://schemas.openxmlformats.org/officeDocument/2006/relationships/hyperlink" Target="https://medlineplus.gov/genetics/gene/cyp2r1/" TargetMode="External"/><Relationship Id="rId80" Type="http://schemas.openxmlformats.org/officeDocument/2006/relationships/hyperlink" Target="https://license.tov.med.nyu.edu/product/peptidomimetic-modulator-of-cav22-n-type-calcium-channel-for-treatment-of-chronic-pain" TargetMode="External"/><Relationship Id="rId82" Type="http://schemas.openxmlformats.org/officeDocument/2006/relationships/hyperlink" Target="https://pmc.ncbi.nlm.nih.gov/articles/PMC4048029/" TargetMode="External"/><Relationship Id="rId81" Type="http://schemas.openxmlformats.org/officeDocument/2006/relationships/hyperlink" Target="https://pmc.ncbi.nlm.nih.gov/articles/PMC57255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7137732/#:~:text=Vacuole%20membrane%20protein%201%20(VMP1,%2C%20lipid%20droplets%2C%20and%20endosomes." TargetMode="External"/><Relationship Id="rId48" Type="http://schemas.openxmlformats.org/officeDocument/2006/relationships/hyperlink" Target="https://pmc.ncbi.nlm.nih.gov/articles/PMC8505039/" TargetMode="External"/><Relationship Id="rId47" Type="http://schemas.openxmlformats.org/officeDocument/2006/relationships/hyperlink" Target="https://www.mdpi.com/2073-4344/9/1/81" TargetMode="External"/><Relationship Id="rId49" Type="http://schemas.openxmlformats.org/officeDocument/2006/relationships/hyperlink" Target="https://research-repository.uwa.edu.au/files/49747774/THESIS_DOCTOR_OF_PHILOSOPHY_CHENG_YunnSan_Chloe_2019.pdf" TargetMode="External"/><Relationship Id="rId5" Type="http://schemas.openxmlformats.org/officeDocument/2006/relationships/styles" Target="styles.xml"/><Relationship Id="rId6" Type="http://schemas.openxmlformats.org/officeDocument/2006/relationships/hyperlink" Target="https://www.uniprot.org/uniprotkb/Q96GC9/entry" TargetMode="External"/><Relationship Id="rId7" Type="http://schemas.openxmlformats.org/officeDocument/2006/relationships/hyperlink" Target="https://pmc.ncbi.nlm.nih.gov/articles/PMC3542764/" TargetMode="External"/><Relationship Id="rId8" Type="http://schemas.openxmlformats.org/officeDocument/2006/relationships/hyperlink" Target="https://www.mdpi.com/1422-0067/25/7/3758" TargetMode="External"/><Relationship Id="rId73" Type="http://schemas.openxmlformats.org/officeDocument/2006/relationships/hyperlink" Target="https://www.frontiersin.org/journals/cell-and-developmental-biology/articles/10.3389/fcell.2024.1352259/full" TargetMode="External"/><Relationship Id="rId72" Type="http://schemas.openxmlformats.org/officeDocument/2006/relationships/hyperlink" Target="https://pmc.ncbi.nlm.nih.gov/articles/PMC2895485/" TargetMode="External"/><Relationship Id="rId31" Type="http://schemas.openxmlformats.org/officeDocument/2006/relationships/hyperlink" Target="https://www.frontiersin.org/journals/physiology/articles/10.3389/fphys.2021.746749/full" TargetMode="External"/><Relationship Id="rId75" Type="http://schemas.openxmlformats.org/officeDocument/2006/relationships/hyperlink" Target="https://pubmed.ncbi.nlm.nih.gov/5774111/" TargetMode="External"/><Relationship Id="rId30" Type="http://schemas.openxmlformats.org/officeDocument/2006/relationships/hyperlink" Target="https://pmc.ncbi.nlm.nih.gov/articles/PMC6746329/" TargetMode="External"/><Relationship Id="rId74" Type="http://schemas.openxmlformats.org/officeDocument/2006/relationships/hyperlink" Target="https://www.mdpi.com/2227-9059/13/2/308" TargetMode="External"/><Relationship Id="rId33" Type="http://schemas.openxmlformats.org/officeDocument/2006/relationships/hyperlink" Target="https://www.ncbi.nlm.nih.gov/gene?Db=gene&amp;Cmd=DetailsSearch&amp;Term=75909" TargetMode="External"/><Relationship Id="rId77" Type="http://schemas.openxmlformats.org/officeDocument/2006/relationships/hyperlink" Target="https://pmc.ncbi.nlm.nih.gov/articles/PMC9736327/" TargetMode="External"/><Relationship Id="rId32" Type="http://schemas.openxmlformats.org/officeDocument/2006/relationships/hyperlink" Target="https://elifesciences.org/articles/48834" TargetMode="External"/><Relationship Id="rId76" Type="http://schemas.openxmlformats.org/officeDocument/2006/relationships/hyperlink" Target="https://www.frontiersin.org/journals/physiology/articles/10.3389/fphys.2014.00065/full" TargetMode="External"/><Relationship Id="rId35" Type="http://schemas.openxmlformats.org/officeDocument/2006/relationships/hyperlink" Target="https://pmc.ncbi.nlm.nih.gov/articles/PMC4973346/" TargetMode="External"/><Relationship Id="rId79" Type="http://schemas.openxmlformats.org/officeDocument/2006/relationships/hyperlink" Target="https://www.mdpi.com/2218-273X/12/3/352" TargetMode="External"/><Relationship Id="rId34" Type="http://schemas.openxmlformats.org/officeDocument/2006/relationships/hyperlink" Target="https://pmc.ncbi.nlm.nih.gov/articles/PMC5080356/" TargetMode="External"/><Relationship Id="rId78" Type="http://schemas.openxmlformats.org/officeDocument/2006/relationships/hyperlink" Target="https://pubs.acs.org/doi/10.1021/bi201356v" TargetMode="External"/><Relationship Id="rId71" Type="http://schemas.openxmlformats.org/officeDocument/2006/relationships/hyperlink" Target="https://www.ebi.ac.uk/interpro/entry/interpro/IPR036770" TargetMode="External"/><Relationship Id="rId70" Type="http://schemas.openxmlformats.org/officeDocument/2006/relationships/hyperlink" Target="https://elifesciences.org/articles/04353" TargetMode="External"/><Relationship Id="rId37" Type="http://schemas.openxmlformats.org/officeDocument/2006/relationships/hyperlink" Target="https://www.ncbi.nlm.nih.gov/gene/1588" TargetMode="External"/><Relationship Id="rId36" Type="http://schemas.openxmlformats.org/officeDocument/2006/relationships/hyperlink" Target="https://mayoclinic.elsevierpure.com/en/publications/the-pancreatitis-associated-protein-vmp1-a-key-regulator-of-induc" TargetMode="External"/><Relationship Id="rId39" Type="http://schemas.openxmlformats.org/officeDocument/2006/relationships/hyperlink" Target="https://www.ncbi.nlm.nih.gov/gene?Db=gene&amp;Cmd=DetailsSearch&amp;Term=1588" TargetMode="External"/><Relationship Id="rId38" Type="http://schemas.openxmlformats.org/officeDocument/2006/relationships/hyperlink" Target="https://www.ebi.ac.uk/interpro/entry/interpro/IPR002399" TargetMode="External"/><Relationship Id="rId62" Type="http://schemas.openxmlformats.org/officeDocument/2006/relationships/hyperlink" Target="https://pmc.ncbi.nlm.nih.gov/articles/PMC7109200/" TargetMode="External"/><Relationship Id="rId61" Type="http://schemas.openxmlformats.org/officeDocument/2006/relationships/hyperlink" Target="https://adrenoleukodystrophy.info/mutations-biochemistry/origin-and-metabolism-of-vlcfa" TargetMode="External"/><Relationship Id="rId20" Type="http://schemas.openxmlformats.org/officeDocument/2006/relationships/hyperlink" Target="https://pubmed.ncbi.nlm.nih.gov/29494262/" TargetMode="External"/><Relationship Id="rId64" Type="http://schemas.openxmlformats.org/officeDocument/2006/relationships/hyperlink" Target="https://academic.oup.com/mend/article/20/2/437/2741457" TargetMode="External"/><Relationship Id="rId63" Type="http://schemas.openxmlformats.org/officeDocument/2006/relationships/hyperlink" Target="https://www.researchgate.net/publication/7597349_Characterization_of_Type_12_17b-Hydroxysteroid_Dehydrogenase_an_Isoform_of_Type_3_17b-Hydroxysteroid_Dehydrogenase_Responsible_for_Estradiol_Formation_in_Women" TargetMode="External"/><Relationship Id="rId22" Type="http://schemas.openxmlformats.org/officeDocument/2006/relationships/hyperlink" Target="https://pmc.ncbi.nlm.nih.gov/articles/PMC6748824/" TargetMode="External"/><Relationship Id="rId66" Type="http://schemas.openxmlformats.org/officeDocument/2006/relationships/hyperlink" Target="https://www.researchgate.net/publication/305889792_The_Hydroxysteroid_17b_Dehydrogenase_Family_Gene_HSD17B12_Is_Involved_in_the_Prostaglandin_Synthesis_Pathway_the_Ovarian_Function_and_Regulation_of_Fertility" TargetMode="External"/><Relationship Id="rId21" Type="http://schemas.openxmlformats.org/officeDocument/2006/relationships/hyperlink" Target="https://pmc.ncbi.nlm.nih.gov/articles/PMC7137732/" TargetMode="External"/><Relationship Id="rId65" Type="http://schemas.openxmlformats.org/officeDocument/2006/relationships/hyperlink" Target="https://journals.physiology.org/doi/abs/10.1152/ajpendo.00042.2020" TargetMode="External"/><Relationship Id="rId24" Type="http://schemas.openxmlformats.org/officeDocument/2006/relationships/hyperlink" Target="https://www.frontiersin.org/journals/molecular-neuroscience/articles/10.3389/fnmol.2020.00042/full" TargetMode="External"/><Relationship Id="rId68" Type="http://schemas.openxmlformats.org/officeDocument/2006/relationships/hyperlink" Target="https://pmc.ncbi.nlm.nih.gov/articles/PMC6128775/" TargetMode="External"/><Relationship Id="rId23" Type="http://schemas.openxmlformats.org/officeDocument/2006/relationships/hyperlink" Target="https://pmc.ncbi.nlm.nih.gov/articles/PMC9449865/" TargetMode="External"/><Relationship Id="rId67" Type="http://schemas.openxmlformats.org/officeDocument/2006/relationships/hyperlink" Target="https://pmc.ncbi.nlm.nih.gov/articles/PMC4515052/" TargetMode="External"/><Relationship Id="rId60" Type="http://schemas.openxmlformats.org/officeDocument/2006/relationships/hyperlink" Target="https://www.uniprot.org/uniprotkb/Q53GQ0/entry" TargetMode="External"/><Relationship Id="rId26" Type="http://schemas.openxmlformats.org/officeDocument/2006/relationships/hyperlink" Target="https://pmc.ncbi.nlm.nih.gov/articles/PMC6905856/" TargetMode="External"/><Relationship Id="rId25" Type="http://schemas.openxmlformats.org/officeDocument/2006/relationships/hyperlink" Target="https://pmc.ncbi.nlm.nih.gov/articles/PMC11294092/" TargetMode="External"/><Relationship Id="rId69" Type="http://schemas.openxmlformats.org/officeDocument/2006/relationships/hyperlink" Target="https://elifesciences.org/articles/04353v1.pdf" TargetMode="External"/><Relationship Id="rId28" Type="http://schemas.openxmlformats.org/officeDocument/2006/relationships/hyperlink" Target="https://pmc.ncbi.nlm.nih.gov/articles/PMC5900756/" TargetMode="External"/><Relationship Id="rId27" Type="http://schemas.openxmlformats.org/officeDocument/2006/relationships/hyperlink" Target="https://www.frontiersin.org/journals/cell-and-developmental-biology/articles/10.3389/fcell.2024.1436420/full" TargetMode="External"/><Relationship Id="rId29" Type="http://schemas.openxmlformats.org/officeDocument/2006/relationships/hyperlink" Target="https://www.mdpi.com/2073-4409/12/4/668" TargetMode="External"/><Relationship Id="rId51" Type="http://schemas.openxmlformats.org/officeDocument/2006/relationships/hyperlink" Target="https://academic.oup.com/edrv/article/40/2/447/5075994" TargetMode="External"/><Relationship Id="rId50" Type="http://schemas.openxmlformats.org/officeDocument/2006/relationships/hyperlink" Target="https://pmc.ncbi.nlm.nih.gov/articles/PMC5349110/" TargetMode="External"/><Relationship Id="rId53" Type="http://schemas.openxmlformats.org/officeDocument/2006/relationships/hyperlink" Target="https://pmc.ncbi.nlm.nih.gov/articles/PMC3038333/" TargetMode="External"/><Relationship Id="rId52" Type="http://schemas.openxmlformats.org/officeDocument/2006/relationships/hyperlink" Target="https://pubs.acs.org/doi/abs/10.1021/jm300841n" TargetMode="External"/><Relationship Id="rId11" Type="http://schemas.openxmlformats.org/officeDocument/2006/relationships/hyperlink" Target="https://pmc.ncbi.nlm.nih.gov/articles/PMC8811646/" TargetMode="External"/><Relationship Id="rId55" Type="http://schemas.openxmlformats.org/officeDocument/2006/relationships/hyperlink" Target="https://www.frontiersin.org/journals/oncology/articles/10.3389/fonc.2014.00159/full" TargetMode="External"/><Relationship Id="rId10" Type="http://schemas.openxmlformats.org/officeDocument/2006/relationships/hyperlink" Target="https://www.researchgate.net/publication/352485510_VTT-domain_proteins_VMP1_and_TMEM41B_function_in_lipid_homeostasis_globally_and_locally_as_ER_scramblases" TargetMode="External"/><Relationship Id="rId54" Type="http://schemas.openxmlformats.org/officeDocument/2006/relationships/hyperlink" Target="https://pubmed.ncbi.nlm.nih.gov/12539226/" TargetMode="External"/><Relationship Id="rId13" Type="http://schemas.openxmlformats.org/officeDocument/2006/relationships/hyperlink" Target="https://www.embopress.org/doi/10.15252/embr.202153894" TargetMode="External"/><Relationship Id="rId57" Type="http://schemas.openxmlformats.org/officeDocument/2006/relationships/hyperlink" Target="https://academic.oup.com/endo/article/157/10/3719/2758330" TargetMode="External"/><Relationship Id="rId12" Type="http://schemas.openxmlformats.org/officeDocument/2006/relationships/hyperlink" Target="https://pubmed.ncbi.nlm.nih.gov/33771928/" TargetMode="External"/><Relationship Id="rId56" Type="http://schemas.openxmlformats.org/officeDocument/2006/relationships/hyperlink" Target="https://www.genecards.org/cgi-bin/carddisp.pl?gene=HSD17B12" TargetMode="External"/><Relationship Id="rId15" Type="http://schemas.openxmlformats.org/officeDocument/2006/relationships/hyperlink" Target="https://pubmed.ncbi.nlm.nih.gov/33929485/" TargetMode="External"/><Relationship Id="rId59" Type="http://schemas.openxmlformats.org/officeDocument/2006/relationships/hyperlink" Target="https://maayanlab.cloud/Harmonizome/gene/HSD17B12" TargetMode="External"/><Relationship Id="rId14" Type="http://schemas.openxmlformats.org/officeDocument/2006/relationships/hyperlink" Target="https://pmc.ncbi.nlm.nih.gov/articles/PMC8077175/" TargetMode="External"/><Relationship Id="rId58" Type="http://schemas.openxmlformats.org/officeDocument/2006/relationships/hyperlink" Target="https://www.ncbi.nlm.nih.gov/gene/51144" TargetMode="External"/><Relationship Id="rId17" Type="http://schemas.openxmlformats.org/officeDocument/2006/relationships/hyperlink" Target="https://en.wikipedia.org/wiki/Ankyrin" TargetMode="External"/><Relationship Id="rId16" Type="http://schemas.openxmlformats.org/officeDocument/2006/relationships/hyperlink" Target="https://pmc.ncbi.nlm.nih.gov/articles/PMC6405412/" TargetMode="External"/><Relationship Id="rId19" Type="http://schemas.openxmlformats.org/officeDocument/2006/relationships/hyperlink" Target="https://pmc.ncbi.nlm.nih.gov/articles/PMC5454519/" TargetMode="External"/><Relationship Id="rId18" Type="http://schemas.openxmlformats.org/officeDocument/2006/relationships/hyperlink" Target="https://pmc.ncbi.nlm.nih.gov/articles/PMC28785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