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uyed8ueyqdzu" w:id="0"/>
      <w:bookmarkEnd w:id="0"/>
      <w:r w:rsidDel="00000000" w:rsidR="00000000" w:rsidRPr="00000000">
        <w:rPr>
          <w:b w:val="1"/>
          <w:color w:val="1b1c1d"/>
          <w:sz w:val="46"/>
          <w:szCs w:val="46"/>
          <w:rtl w:val="0"/>
        </w:rPr>
        <w:t xml:space="preserve">Comprehensive Reference Report: The Sterol Ester Hydrolase Cluster (EC 3.1.1.13)</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gb5wjbdpchi" w:id="1"/>
      <w:bookmarkEnd w:id="1"/>
      <w:r w:rsidDel="00000000" w:rsidR="00000000" w:rsidRPr="00000000">
        <w:rPr>
          <w:b w:val="1"/>
          <w:color w:val="1b1c1d"/>
          <w:sz w:val="34"/>
          <w:szCs w:val="34"/>
          <w:rtl w:val="0"/>
        </w:rPr>
        <w:t xml:space="preserve">I. Introduction: Defining the Sterol Esterase Cluster (EC 3.1.1.13)</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enzymatic cluster comprising Sterol Esterase 1, Sterol Esterase 2 (mammalian candidates), and TGL1 (Triglyceride Lipase-Cholesterol Esterase 1, derived from yeast) is unified by its common enzymatic commission classification, </w:t>
      </w:r>
      <w:r w:rsidDel="00000000" w:rsidR="00000000" w:rsidRPr="00000000">
        <w:rPr>
          <w:b w:val="1"/>
          <w:color w:val="1b1c1d"/>
          <w:rtl w:val="0"/>
        </w:rPr>
        <w:t xml:space="preserve">EC 3.1.1.13</w:t>
      </w:r>
      <w:r w:rsidDel="00000000" w:rsidR="00000000" w:rsidRPr="00000000">
        <w:rPr>
          <w:color w:val="1b1c1d"/>
          <w:rtl w:val="0"/>
        </w:rPr>
        <w:t xml:space="preserve">, designating Sterol Ester Esterase activity. The inclusion of these enzymes within a single grouping based on protein language model embeddings confirms a high degree of structural and evolutionary homology, despite differences in organism origin and specific subcellular localization.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48zygo68qi0" w:id="2"/>
      <w:bookmarkEnd w:id="2"/>
      <w:r w:rsidDel="00000000" w:rsidR="00000000" w:rsidRPr="00000000">
        <w:rPr>
          <w:b w:val="1"/>
          <w:color w:val="1b1c1d"/>
          <w:sz w:val="26"/>
          <w:szCs w:val="26"/>
          <w:rtl w:val="0"/>
        </w:rPr>
        <w:t xml:space="preserve">A. The Definition and Enzymatic Classification</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pPr>
      <w:r w:rsidDel="00000000" w:rsidR="00000000" w:rsidRPr="00000000">
        <w:rPr>
          <w:rtl w:val="0"/>
        </w:rPr>
        <w:t xml:space="preserve">The fundamental function of this enzyme cluster is the catalysis of sterol ester hydrolysis. This critical reaction involves the consumption of water to cleave the ester bond linking a fatty acid to a sterol molecule, yielding a free sterol (e.g., cholesterol) and a free fatty acid, along with a hydrogen ion.1 Mathematically, the reaction is represented as:</w:t>
      </w:r>
    </w:p>
    <w:p w:rsidR="00000000" w:rsidDel="00000000" w:rsidP="00000000" w:rsidRDefault="00000000" w:rsidRPr="00000000" w14:paraId="00000006">
      <w:pPr>
        <w:rPr>
          <w:color w:val="1b1c1d"/>
        </w:rPr>
      </w:pPr>
      <w:r w:rsidDel="00000000" w:rsidR="00000000" w:rsidRPr="00000000">
        <w:rPr>
          <w:color w:val="1b1c1d"/>
          <w:rtl w:val="0"/>
        </w:rPr>
        <w:t xml:space="preserve">$$\text{Sterol Ester} + \text{H}_2\text{O} \rightarrow \text{Fatty Acid} + \text{Sterol} + \text{H}^{+}$$</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pPr>
      <w:r w:rsidDel="00000000" w:rsidR="00000000" w:rsidRPr="00000000">
        <w:rPr>
          <w:rtl w:val="0"/>
        </w:rPr>
        <w:t xml:space="preserve">This function is formally defined by the Molecular Function ontology term GO:0004771 (Sterol ester esterase activity) and falls within the broader hierarchical categories of carboxylic ester hydrolase activity and general lipase activity.1</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pvmihw2tu3e" w:id="3"/>
      <w:bookmarkEnd w:id="3"/>
      <w:r w:rsidDel="00000000" w:rsidR="00000000" w:rsidRPr="00000000">
        <w:rPr>
          <w:b w:val="1"/>
          <w:color w:val="1b1c1d"/>
          <w:sz w:val="26"/>
          <w:szCs w:val="26"/>
          <w:rtl w:val="0"/>
        </w:rPr>
        <w:t xml:space="preserve">B. Rationale for Clustering: Structural Homology and Evolutionary Context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proximity suggested by protein language model embeddings places this cluster within the large and widely distributed </w:t>
      </w:r>
      <w:r w:rsidDel="00000000" w:rsidR="00000000" w:rsidRPr="00000000">
        <w:rPr>
          <w:b w:val="1"/>
          <w:color w:val="1b1c1d"/>
          <w:rtl w:val="0"/>
        </w:rPr>
        <w:t xml:space="preserve">GDSL-type Esterase/Lipase (GELP) superfamily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GELPs are known for their ability to hydrolyze diverse substrates, including thioesters, phospholipids, aryl esters, and amino acid derivatives, across plants, animals, and microorganisms.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conserved catalytic architecture that underpins this superfamily provides the molecular basis for the cluster's high similarity. GELP enzymes characteristically utilize an N-terminal conserved GDSL motif and a canonical catalytic triad, typically consisting of Serine, Histidine, and Aspartate or Glutamate residues.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observation that Sterol Esterase 1, Sterol Esterase 2, and TGL1 cluster together, despite potential differences in optimal pH or ancillary triglyceride lipase function, suggests that the structural elements responsible for the specific recognition and binding of the bulky sterol moiety are more highly conserved across evolution than those governing generic acyl chain recognition. TGL1, for example, is functionally dominated by steryl ester hydrolysis over triglyceride hydrolysis.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preservation of these sterol-specific binding structures, rather than just the generic lipase fold, dictates the robust clustering of EC 3.1.1.13 members.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22qjgvnq022" w:id="4"/>
      <w:bookmarkEnd w:id="4"/>
      <w:r w:rsidDel="00000000" w:rsidR="00000000" w:rsidRPr="00000000">
        <w:rPr>
          <w:b w:val="1"/>
          <w:color w:val="1b1c1d"/>
          <w:sz w:val="26"/>
          <w:szCs w:val="26"/>
          <w:rtl w:val="0"/>
        </w:rPr>
        <w:t xml:space="preserve">C. Critical Role in Cellular Lipid Homeostasis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regulation of sterol ester hydrolysis is central to maintaining cellular lipid homeostasis and mitigating lipotoxicity. Sterol esters, particularly cholesteryl esters (CE), serve as the primary storage form for excess cholesterol.</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Being significantly more hydrophobic than free cholesterol (FC), CE accumulates within intracellular lipid droplets (LDs), promoting the stabilization and enlargement of these organelles.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esterification process is essential because it prevents the toxic accumulation of FC in cellular membranes and the cytoplasm, providing a non-toxic reservoir of sterol.</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hydrolase function of the EC 3.1.1.13 cluster is the mobilization step, releasing FC when needed for vital cellular functions, such as membrane synthesis or steroidogenesis.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Dysregulation of this mobilization pathway, particularly in macrophages, is directly implicated in pathological processes, including the formation of foam cells, a key event in the pathogenesis of atherosclerotic plaques.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y4436yodj8a" w:id="5"/>
      <w:bookmarkEnd w:id="5"/>
      <w:r w:rsidDel="00000000" w:rsidR="00000000" w:rsidRPr="00000000">
        <w:rPr>
          <w:b w:val="1"/>
          <w:color w:val="1b1c1d"/>
          <w:sz w:val="34"/>
          <w:szCs w:val="34"/>
          <w:rtl w:val="0"/>
        </w:rPr>
        <w:t xml:space="preserve">II. Molecular Architecture and Structural Dynamics of the GELP Core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mechanism of the sterol esterase cluster is based on the conserved catalytic scaffold of the GDSL superfamily. Understanding this architecture is crucial for interpreting substrate specificity and potential regulatory mechanisms.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8j5mss0zndk" w:id="6"/>
      <w:bookmarkEnd w:id="6"/>
      <w:r w:rsidDel="00000000" w:rsidR="00000000" w:rsidRPr="00000000">
        <w:rPr>
          <w:b w:val="1"/>
          <w:color w:val="1b1c1d"/>
          <w:sz w:val="26"/>
          <w:szCs w:val="26"/>
          <w:rtl w:val="0"/>
        </w:rPr>
        <w:t xml:space="preserve">A. The GDSL Superfamily and the Catalytic Mechanism</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Members of the EC 3.1.1.13 cluster perform hydrolysis via a mechanism dependent on the characteristic GDSL motif and the catalytic triad.</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conserved Serine residue within the triad acts as the nucleophile, attacking the carbonyl group of the ester substrate, forming a transient covalent intermediate. Subsequent hydrolysis releases the product (free sterol or fatty acid). The high degree of sequence homology among the cluster members implies that their core catalytic residues and proximal regions are structurally analogous.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Insights into the structural dynamics of this enzyme family are derived from the crystal structures of homologous enzymes, such as the fungal sterol esterase from </w:t>
      </w:r>
      <w:r w:rsidDel="00000000" w:rsidR="00000000" w:rsidRPr="00000000">
        <w:rPr>
          <w:i w:val="1"/>
          <w:color w:val="1b1c1d"/>
          <w:rtl w:val="0"/>
        </w:rPr>
        <w:t xml:space="preserve">Ophiostoma piceae</w:t>
      </w:r>
      <w:r w:rsidDel="00000000" w:rsidR="00000000" w:rsidRPr="00000000">
        <w:rPr>
          <w:color w:val="1b1c1d"/>
          <w:rtl w:val="0"/>
        </w:rPr>
        <w:t xml:space="preserve"> (OPE), which belongs to the same hydrolase family (abH03.01).</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l170gier5o4" w:id="7"/>
      <w:bookmarkEnd w:id="7"/>
      <w:r w:rsidDel="00000000" w:rsidR="00000000" w:rsidRPr="00000000">
        <w:rPr>
          <w:b w:val="1"/>
          <w:color w:val="1b1c1d"/>
          <w:sz w:val="26"/>
          <w:szCs w:val="26"/>
          <w:rtl w:val="0"/>
        </w:rPr>
        <w:t xml:space="preserve">B. Structural Dynamics: Lid Displacement and Substrate Tunneling</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activity of sterol esterases, particularly when acting on substrates stored in highly ordered phases like lipid droplets, requires significant structural plasticity to facilitate substrate access.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activation of the OPE enzyme, which serves as a molecular model for this cluster, is a highly dynamic process.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Transitioning from a closed (inactive) state to an open (active) conformation necessitates a large displacement of a conserved lid structure. This movement is coupled with structural rearrangements in specific loops, such as the $\alpha 16-\alpha 17$ loop.</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Furthermore, the activation process in OPE is associated with the formation of a dimer, creating a large opening to the active site.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necessity for this substantial lid displacement and subsequent oligomerization suggests that the activity of these enzymes is rigorously regulated by the physical interaction with the lipid-water interface, such as the surface of a lipid droplet. This dependence on interfacial activation suggests that the mammalian SE1 and SE2, given their structural homology, are also subject to sophisticated regulatory control based on the physical state and availability of their LD-embedded substrates. This lid structure thus represents a promising target for allosteric modulation in therapeutic interventions.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unique substrate specificity of sterol esterases is physically encoded in the geometry of the active site. Analysis of the OPE structure reveals multiple pockets capable of accommodating acyl chains, including the oxyanion hole and three pockets (sn-1, sn-2, and sn-3) which align with the three fatty acid chains of a triglyceride.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Critically, OPE possesses an internal tunnel that extends approximately 30 Å from the catalytic Ser220 to the outer surface of the enzyme.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internal tunnel is hypothesized to accommodate the bulky, non-polar sterol head group during catalysis, facilitating the entry or exit of the large steryl ester or sterol product. This specialized structural feature is likely conserved across the EC 3.1.1.13 cluster and provides the defining morphological basis for their sterol specificity over generic lipases.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key features defining the architecture and dynamics of this enzyme cluster are summarized below.</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Structural and Mechanistic Features of the EC 3.1.1.13 Cluster</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015"/>
        <w:gridCol w:w="3600"/>
        <w:tblGridChange w:id="0">
          <w:tblGrid>
            <w:gridCol w:w="2400"/>
            <w:gridCol w:w="3015"/>
            <w:gridCol w:w="360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b w:val="1"/>
                <w:color w:val="1b1c1d"/>
                <w:rtl w:val="0"/>
              </w:rPr>
              <w:t xml:space="preserve">GELP/EC 3.1.1.13 Characterization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Functional Significance</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Superfamily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GDSL-type Esterase/Lipase (GELP) </w:t>
            </w:r>
            <w:r w:rsidDel="00000000" w:rsidR="00000000" w:rsidRPr="00000000">
              <w:rPr>
                <w:color w:val="444746"/>
                <w:sz w:val="40"/>
                <w:szCs w:val="40"/>
                <w:highlight w:val="white"/>
                <w:vertAlign w:val="superscript"/>
                <w:rtl w:val="0"/>
              </w:rPr>
              <w:t xml:space="preserve">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Wide substrate range, conserved fold across phyla</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Catalytic Center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Ser-His-Asp/Glu Triad </w:t>
            </w:r>
            <w:r w:rsidDel="00000000" w:rsidR="00000000" w:rsidRPr="00000000">
              <w:rPr>
                <w:color w:val="444746"/>
                <w:sz w:val="40"/>
                <w:szCs w:val="40"/>
                <w:highlight w:val="white"/>
                <w:vertAlign w:val="superscript"/>
                <w:rtl w:val="0"/>
              </w:rPr>
              <w:t xml:space="preserve">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Initiates nucleophilic attack and forms covalent intermediate</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Activation Mechanism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Conserved Lid Displacement &amp; Dimerization (OPE Model) </w:t>
            </w:r>
            <w:r w:rsidDel="00000000" w:rsidR="00000000" w:rsidRPr="00000000">
              <w:rPr>
                <w:color w:val="444746"/>
                <w:sz w:val="40"/>
                <w:szCs w:val="40"/>
                <w:highlight w:val="white"/>
                <w:vertAlign w:val="superscript"/>
                <w:rtl w:val="0"/>
              </w:rPr>
              <w:t xml:space="preserve">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Regulates access to the active site; crucial for interfacial activation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Binding Pockets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sn-1, sn-2, sn-3 Pockets, Oxyanion Hole </w:t>
            </w:r>
            <w:r w:rsidDel="00000000" w:rsidR="00000000" w:rsidRPr="00000000">
              <w:rPr>
                <w:color w:val="444746"/>
                <w:sz w:val="40"/>
                <w:szCs w:val="40"/>
                <w:highlight w:val="white"/>
                <w:vertAlign w:val="superscript"/>
                <w:rtl w:val="0"/>
              </w:rPr>
              <w:t xml:space="preserve">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Accommodates acyl chains, allowing TAG hydrolysis as secondary function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Sterol Accommodation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Internal Tunnel (OPE Model) </w:t>
            </w:r>
            <w:r w:rsidDel="00000000" w:rsidR="00000000" w:rsidRPr="00000000">
              <w:rPr>
                <w:color w:val="444746"/>
                <w:sz w:val="40"/>
                <w:szCs w:val="40"/>
                <w:highlight w:val="white"/>
                <w:vertAlign w:val="superscript"/>
                <w:rtl w:val="0"/>
              </w:rPr>
              <w:t xml:space="preserve">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Provides space for the bulky sterol head group; defines SE specificity and enhances product release</w:t>
            </w:r>
          </w:p>
        </w:tc>
      </w:tr>
    </w:tbl>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tbk5lu55ru4" w:id="8"/>
      <w:bookmarkEnd w:id="8"/>
      <w:r w:rsidDel="00000000" w:rsidR="00000000" w:rsidRPr="00000000">
        <w:rPr>
          <w:b w:val="1"/>
          <w:color w:val="1b1c1d"/>
          <w:sz w:val="34"/>
          <w:szCs w:val="34"/>
          <w:rtl w:val="0"/>
        </w:rPr>
        <w:t xml:space="preserve">III. Comparative Enzymology: TGL1 as the Sterol-Specific Model</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TGL1, initially identified in </w:t>
      </w:r>
      <w:r w:rsidDel="00000000" w:rsidR="00000000" w:rsidRPr="00000000">
        <w:rPr>
          <w:i w:val="1"/>
          <w:color w:val="1b1c1d"/>
          <w:rtl w:val="0"/>
        </w:rPr>
        <w:t xml:space="preserve">Saccharomyces cerevisiae</w:t>
      </w:r>
      <w:r w:rsidDel="00000000" w:rsidR="00000000" w:rsidRPr="00000000">
        <w:rPr>
          <w:color w:val="1b1c1d"/>
          <w:rtl w:val="0"/>
        </w:rPr>
        <w:t xml:space="preserve"> (yeast reading frame YKL140w), provides a critical model for understanding the functional preference and evolutionary direction of the EC 3.1.1.13 cluster.</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dkepbt99pzm" w:id="9"/>
      <w:bookmarkEnd w:id="9"/>
      <w:r w:rsidDel="00000000" w:rsidR="00000000" w:rsidRPr="00000000">
        <w:rPr>
          <w:b w:val="1"/>
          <w:color w:val="1b1c1d"/>
          <w:sz w:val="26"/>
          <w:szCs w:val="26"/>
          <w:rtl w:val="0"/>
        </w:rPr>
        <w:t xml:space="preserve">A. Dual Substrate Specificity and Functional Preference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TGL1 was initially predicted to encode a triacylglycerol (TAG) lipase based on sequence homology to mammalian acid lipases.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However, functional assays demonstrate a clear specialization towards steryl esters. Under optimal assay conditions for acid lipases, Tgl1p exhibited </w:t>
      </w:r>
      <w:r w:rsidDel="00000000" w:rsidR="00000000" w:rsidRPr="00000000">
        <w:rPr>
          <w:b w:val="1"/>
          <w:color w:val="1b1c1d"/>
          <w:rtl w:val="0"/>
        </w:rPr>
        <w:t xml:space="preserve">only</w:t>
      </w:r>
      <w:r w:rsidDel="00000000" w:rsidR="00000000" w:rsidRPr="00000000">
        <w:rPr>
          <w:color w:val="1b1c1d"/>
          <w:rtl w:val="0"/>
        </w:rPr>
        <w:t xml:space="preserve"> steryl esterase activity, completely lacking measurable triglyceride lipase activity.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enzyme's substrate versatility becomes apparent at physiological pH (pH 7.4), where Tgl1p does exhibit measurable TAG lipase activity; nonetheless, steryl ester hydrolase activity remains predominant.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strong functional preference is confirmed </w:t>
      </w:r>
      <w:r w:rsidDel="00000000" w:rsidR="00000000" w:rsidRPr="00000000">
        <w:rPr>
          <w:i w:val="1"/>
          <w:color w:val="1b1c1d"/>
          <w:rtl w:val="0"/>
        </w:rPr>
        <w:t xml:space="preserve">in vivo</w:t>
      </w:r>
      <w:r w:rsidDel="00000000" w:rsidR="00000000" w:rsidRPr="00000000">
        <w:rPr>
          <w:color w:val="1b1c1d"/>
          <w:rtl w:val="0"/>
        </w:rPr>
        <w:t xml:space="preserve"> by genetic studies: deletion of </w:t>
      </w:r>
      <w:r w:rsidDel="00000000" w:rsidR="00000000" w:rsidRPr="00000000">
        <w:rPr>
          <w:i w:val="1"/>
          <w:color w:val="1b1c1d"/>
          <w:rtl w:val="0"/>
        </w:rPr>
        <w:t xml:space="preserve">TGL1</w:t>
      </w:r>
      <w:r w:rsidDel="00000000" w:rsidR="00000000" w:rsidRPr="00000000">
        <w:rPr>
          <w:color w:val="1b1c1d"/>
          <w:rtl w:val="0"/>
        </w:rPr>
        <w:t xml:space="preserve"> resulted in a significant increase in the cellular steryl ester content, confirming its primary role in mobilizing stored steryl esters within yeast lipid droplets.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While TGL1 is a major contributor, the delay, rather than abolition, of steryl ester mobilization in the deletion mutant confirms the existence of partially redundant enzymes in yeast, such as Yeh1 and Yeh2.</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865k2qcre8s" w:id="10"/>
      <w:bookmarkEnd w:id="10"/>
      <w:r w:rsidDel="00000000" w:rsidR="00000000" w:rsidRPr="00000000">
        <w:rPr>
          <w:b w:val="1"/>
          <w:color w:val="1b1c1d"/>
          <w:sz w:val="26"/>
          <w:szCs w:val="26"/>
          <w:rtl w:val="0"/>
        </w:rPr>
        <w:t xml:space="preserve">B. TGL1: The Bridge to Human Pathophysiology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specialization observed in TGL1 provides essential context for the pathology associated with its mammalian orthologs. TGL1 is orthologous to several human genes, most importantly </w:t>
      </w:r>
      <w:r w:rsidDel="00000000" w:rsidR="00000000" w:rsidRPr="00000000">
        <w:rPr>
          <w:i w:val="1"/>
          <w:color w:val="1b1c1d"/>
          <w:rtl w:val="0"/>
        </w:rPr>
        <w:t xml:space="preserve">LIPA</w:t>
      </w:r>
      <w:r w:rsidDel="00000000" w:rsidR="00000000" w:rsidRPr="00000000">
        <w:rPr>
          <w:color w:val="1b1c1d"/>
          <w:rtl w:val="0"/>
        </w:rPr>
        <w:t xml:space="preserve"> (lipase A, lysosomal acid type), but also including </w:t>
      </w:r>
      <w:r w:rsidDel="00000000" w:rsidR="00000000" w:rsidRPr="00000000">
        <w:rPr>
          <w:i w:val="1"/>
          <w:color w:val="1b1c1d"/>
          <w:rtl w:val="0"/>
        </w:rPr>
        <w:t xml:space="preserve">LIPF</w:t>
      </w:r>
      <w:r w:rsidDel="00000000" w:rsidR="00000000" w:rsidRPr="00000000">
        <w:rPr>
          <w:color w:val="1b1c1d"/>
          <w:rtl w:val="0"/>
        </w:rPr>
        <w:t xml:space="preserve"> (gastric type) and </w:t>
      </w:r>
      <w:r w:rsidDel="00000000" w:rsidR="00000000" w:rsidRPr="00000000">
        <w:rPr>
          <w:i w:val="1"/>
          <w:color w:val="1b1c1d"/>
          <w:rtl w:val="0"/>
        </w:rPr>
        <w:t xml:space="preserve">LIPJ</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profound connection lies with LIPA. The overwhelming functional emphasis of TGL1 on steryl ester hydrolysis, despite its structural classification as a general lipase, highlights that the ability to efficiently hydrolyze the dense, stored form of sterols is the essential and non-redundant function preserved along this evolutionary lineage. The failure of this specific function in humans—as seen in LIPA deficiency—leads to catastrophic systemic disease, cementing the role of EC 3.1.1.13 activity as a primary clearance mechanism for sterol esters. Deficiencies in the human ortholog </w:t>
      </w:r>
      <w:r w:rsidDel="00000000" w:rsidR="00000000" w:rsidRPr="00000000">
        <w:rPr>
          <w:i w:val="1"/>
          <w:color w:val="1b1c1d"/>
          <w:rtl w:val="0"/>
        </w:rPr>
        <w:t xml:space="preserve">LIPA</w:t>
      </w:r>
      <w:r w:rsidDel="00000000" w:rsidR="00000000" w:rsidRPr="00000000">
        <w:rPr>
          <w:color w:val="1b1c1d"/>
          <w:rtl w:val="0"/>
        </w:rPr>
        <w:t xml:space="preserve"> are directly implicated in severe inherited lipid storage disorders, specifically Wolman disease (WD) and Cholesterol Ester Storage Disease (CESD).</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Comparative Substrate Preference of Key Hydrolases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1415929203538"/>
        <w:gridCol w:w="1504.7787610619469"/>
        <w:gridCol w:w="1187.2566371681414"/>
        <w:gridCol w:w="1421.9469026548672"/>
        <w:gridCol w:w="1325.3097345132744"/>
        <w:gridCol w:w="2512.566371681416"/>
        <w:tblGridChange w:id="0">
          <w:tblGrid>
            <w:gridCol w:w="1408.1415929203538"/>
            <w:gridCol w:w="1504.7787610619469"/>
            <w:gridCol w:w="1187.2566371681414"/>
            <w:gridCol w:w="1421.9469026548672"/>
            <w:gridCol w:w="1325.3097345132744"/>
            <w:gridCol w:w="2512.566371681416"/>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Enzyme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Organism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Optimal pH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SE Hydrolase Activity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b w:val="1"/>
                <w:color w:val="1b1c1d"/>
                <w:rtl w:val="0"/>
              </w:rPr>
              <w:t xml:space="preserve">TAG Lipase Activity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Primary Physiological Relevance</w:t>
            </w:r>
            <w:r w:rsidDel="00000000" w:rsidR="00000000" w:rsidRPr="00000000">
              <w:rPr>
                <w:rtl w:val="0"/>
              </w:rPr>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TGL1p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i w:val="1"/>
                <w:color w:val="1b1c1d"/>
                <w:rtl w:val="0"/>
              </w:rPr>
              <w:t xml:space="preserve">S. cerevisiae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Acidic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 (Sole activity at acid pH) </w:t>
            </w:r>
            <w:r w:rsidDel="00000000" w:rsidR="00000000" w:rsidRPr="00000000">
              <w:rPr>
                <w:color w:val="444746"/>
                <w:sz w:val="40"/>
                <w:szCs w:val="40"/>
                <w:highlight w:val="white"/>
                <w:vertAlign w:val="superscript"/>
                <w:rtl w:val="0"/>
              </w:rPr>
              <w:t xml:space="preserve">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Negligible </w:t>
            </w:r>
            <w:r w:rsidDel="00000000" w:rsidR="00000000" w:rsidRPr="00000000">
              <w:rPr>
                <w:color w:val="444746"/>
                <w:sz w:val="40"/>
                <w:szCs w:val="40"/>
                <w:highlight w:val="white"/>
                <w:vertAlign w:val="superscript"/>
                <w:rtl w:val="0"/>
              </w:rPr>
              <w:t xml:space="preserve">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Primary mobilization of endogenous LD SE storage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Lysosomal Acid Lipase (LIPA)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Acidic (4.0–5.5) </w:t>
            </w:r>
            <w:r w:rsidDel="00000000" w:rsidR="00000000" w:rsidRPr="00000000">
              <w:rPr>
                <w:color w:val="444746"/>
                <w:sz w:val="40"/>
                <w:szCs w:val="40"/>
                <w:highlight w:val="white"/>
                <w:vertAlign w:val="superscript"/>
                <w:rtl w:val="0"/>
              </w:rPr>
              <w:t xml:space="preserve">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 </w:t>
            </w:r>
            <w:r w:rsidDel="00000000" w:rsidR="00000000" w:rsidRPr="00000000">
              <w:rPr>
                <w:color w:val="444746"/>
                <w:sz w:val="40"/>
                <w:szCs w:val="40"/>
                <w:highlight w:val="white"/>
                <w:vertAlign w:val="superscript"/>
                <w:rtl w:val="0"/>
              </w:rPr>
              <w:t xml:space="preserve">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 </w:t>
            </w:r>
            <w:r w:rsidDel="00000000" w:rsidR="00000000" w:rsidRPr="00000000">
              <w:rPr>
                <w:color w:val="444746"/>
                <w:sz w:val="40"/>
                <w:szCs w:val="40"/>
                <w:highlight w:val="white"/>
                <w:vertAlign w:val="superscript"/>
                <w:rtl w:val="0"/>
              </w:rPr>
              <w:t xml:space="preserve">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Degradation of exogenous lipoprotein-derived lipids</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Hormone-Sensitive Lipase (HSL)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Mammalian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Neutral (7.0–7.4) </w:t>
            </w:r>
            <w:r w:rsidDel="00000000" w:rsidR="00000000" w:rsidRPr="00000000">
              <w:rPr>
                <w:color w:val="444746"/>
                <w:sz w:val="40"/>
                <w:szCs w:val="40"/>
                <w:highlight w:val="white"/>
                <w:vertAlign w:val="superscript"/>
                <w:rtl w:val="0"/>
              </w:rPr>
              <w:t xml:space="preserve">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Moderate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Very High </w:t>
            </w:r>
            <w:r w:rsidDel="00000000" w:rsidR="00000000" w:rsidRPr="00000000">
              <w:rPr>
                <w:color w:val="444746"/>
                <w:sz w:val="40"/>
                <w:szCs w:val="40"/>
                <w:highlight w:val="white"/>
                <w:vertAlign w:val="superscript"/>
                <w:rtl w:val="0"/>
              </w:rPr>
              <w:t xml:space="preserve">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Mobilization in adipose/steroidogenic tissues; historically nCEH candidate </w:t>
            </w:r>
            <w:r w:rsidDel="00000000" w:rsidR="00000000" w:rsidRPr="00000000">
              <w:rPr>
                <w:color w:val="444746"/>
                <w:sz w:val="40"/>
                <w:szCs w:val="40"/>
                <w:highlight w:val="white"/>
                <w:vertAlign w:val="superscript"/>
                <w:rtl w:val="0"/>
              </w:rPr>
              <w:t xml:space="preserve">9</w:t>
            </w:r>
          </w:p>
        </w:tc>
      </w:tr>
    </w:tbl>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6v9aspnv9gz" w:id="11"/>
      <w:bookmarkEnd w:id="11"/>
      <w:r w:rsidDel="00000000" w:rsidR="00000000" w:rsidRPr="00000000">
        <w:rPr>
          <w:b w:val="1"/>
          <w:color w:val="1b1c1d"/>
          <w:sz w:val="34"/>
          <w:szCs w:val="34"/>
          <w:rtl w:val="0"/>
        </w:rPr>
        <w:t xml:space="preserve">IV. Mammalian Sterol Esterases (SE1, SE2) and Compartmental Control</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mammals, sterol ester hydrolysis is governed by distinct pathways segregated by subcellular localization and optimal $\text{pH}$—the acidic lysosomal pathway and the neutral cytoplasmic pathway. Sterol Esterase 1 and Sterol Esterase 2 are candidates for the latter pathway.</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zel95pyqscq" w:id="12"/>
      <w:bookmarkEnd w:id="12"/>
      <w:r w:rsidDel="00000000" w:rsidR="00000000" w:rsidRPr="00000000">
        <w:rPr>
          <w:b w:val="1"/>
          <w:color w:val="1b1c1d"/>
          <w:sz w:val="26"/>
          <w:szCs w:val="26"/>
          <w:rtl w:val="0"/>
        </w:rPr>
        <w:t xml:space="preserve">A. Localization and Initial Characterization of SE1 and SE2</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 Esterase 1 and Sterol Esterase 2 are widely distributed, present in the liver, plasma, and particularly active in the skin.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Within the skin, high esterase activity is concentrated in the epidermis and hair follicles.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Intracellularly, these enzymes are localized to the cytosol and the Endoplasmic Reticulum (ER).</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ER/Cytosol localization places them in proximity to lipid droplets, distinguishing them mechanistically from the lysosomal pool of LIPA. This localization suggests a role in the dynamic, short-term metabolism of endogenously synthesized or recycled cholesterol.</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96j9oypznqc" w:id="13"/>
      <w:bookmarkEnd w:id="13"/>
      <w:r w:rsidDel="00000000" w:rsidR="00000000" w:rsidRPr="00000000">
        <w:rPr>
          <w:b w:val="1"/>
          <w:color w:val="1b1c1d"/>
          <w:sz w:val="26"/>
          <w:szCs w:val="26"/>
          <w:rtl w:val="0"/>
        </w:rPr>
        <w:t xml:space="preserve">B. The Elusive Identity of Neutral Cholesterol Ester Hydrolase (nCEH)</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enzyme(s) responsible for hydrolyzing cytoplasmic cholesteryl esters stored in LDs of foam cells at neutral $\text{pH}$ (Neutral Cholesterol Ester Hydrolase, nCEH) have been the subject of extensive research.</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Initially, Hormone-Sensitive Lipase (HSL) was considered the most promising nCEH candidate, given its robust esterase/lipase activity and expression in steroidogenic tissues.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However, HSL's significance in central metabolic organs is limited, as its hepatic expression level is reported to be almost negligible.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identification and clustering of SE1 and SE2, localized specifically to the cytosol/ER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and belonging to the sterol-specific hydrolase cluster (EC 3.1.1.13), strongly supports the hypothesis that these enzymes, or related cluster members, represent the true physiological nCEH regulating endogenous LD mobilization in critical tissues like the liver and macrophages.</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y9fvz205vrt" w:id="14"/>
      <w:bookmarkEnd w:id="14"/>
      <w:r w:rsidDel="00000000" w:rsidR="00000000" w:rsidRPr="00000000">
        <w:rPr>
          <w:b w:val="1"/>
          <w:color w:val="1b1c1d"/>
          <w:sz w:val="26"/>
          <w:szCs w:val="26"/>
          <w:rtl w:val="0"/>
        </w:rPr>
        <w:t xml:space="preserve">C. Functional Dichotomy: Lysosomal vs. Neutral Hydrolysis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physical separation of CE hydrolysis pathways ensures that the cell can manage cholesterol derived from external sources independently from stored endogenous lipids.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Acidic Pathway</w:t>
      </w:r>
      <w:r w:rsidDel="00000000" w:rsidR="00000000" w:rsidRPr="00000000">
        <w:rPr>
          <w:color w:val="1b1c1d"/>
          <w:rtl w:val="0"/>
        </w:rPr>
        <w:t xml:space="preserve">, exemplified by LIPA, operates optimally at acidic $\text{pH}$ within the lysosome.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Its function is to degrade exogenous cholesteryl esters and triglycerides derived from endocytosed lipoproteins (e.g., LDL).</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process is crucial for systemic cholesterol clearance.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w:t>
      </w:r>
      <w:r w:rsidDel="00000000" w:rsidR="00000000" w:rsidRPr="00000000">
        <w:rPr>
          <w:b w:val="1"/>
          <w:color w:val="1b1c1d"/>
          <w:rtl w:val="0"/>
        </w:rPr>
        <w:t xml:space="preserve">Neutral Pathway</w:t>
      </w:r>
      <w:r w:rsidDel="00000000" w:rsidR="00000000" w:rsidRPr="00000000">
        <w:rPr>
          <w:color w:val="1b1c1d"/>
          <w:rtl w:val="0"/>
        </w:rPr>
        <w:t xml:space="preserve">, likely mediated by SE1/SE2, operates at neutral $\text{pH}$ on the LD surface/cytosol.</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Its primary role is the rapid mobilization of internal, stored CE to provide FC for urgent needs such as membrane repair, barrier function, or steroidogenesis.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 concentration and activity of SE1/SE2 in the epidermis and hair follicles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suggest a vital physiological role outside of canonical cardiovascular regulation. The skin requires constant, rapid turnover and synthesis of cell membranes to maintain the barrier function. SE1/SE2 are therefore essential for quickly mobilizing stored CE to support continuous membrane lipid production, illustrating how localized EC 3.1.1.13 activity supports high-demand metabolic processes.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Functional Dichotomy of CE Hydrolysis Pathways</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255"/>
        <w:gridCol w:w="3240"/>
        <w:tblGridChange w:id="0">
          <w:tblGrid>
            <w:gridCol w:w="2520"/>
            <w:gridCol w:w="3255"/>
            <w:gridCol w:w="324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color w:val="1b1c1d"/>
                <w:rtl w:val="0"/>
              </w:rPr>
              <w:t xml:space="preserve">Parameter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Neutral Sterol Ester Hydrolase (nCEH) / SE1/SE2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Lysosomal Acid Lipase (LIPA/LAL)</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Enzyme Category Example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SE1, SE2, potentially other SE cluster members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LIPA (TGL1 ortholog) </w:t>
            </w:r>
            <w:r w:rsidDel="00000000" w:rsidR="00000000" w:rsidRPr="00000000">
              <w:rPr>
                <w:color w:val="444746"/>
                <w:sz w:val="40"/>
                <w:szCs w:val="40"/>
                <w:highlight w:val="white"/>
                <w:vertAlign w:val="superscript"/>
                <w:rtl w:val="0"/>
              </w:rPr>
              <w:t xml:space="preserve">6</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Optimal pH Range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Neutral (approx. pH 7.0–7.4) </w:t>
            </w:r>
            <w:r w:rsidDel="00000000" w:rsidR="00000000" w:rsidRPr="00000000">
              <w:rPr>
                <w:color w:val="444746"/>
                <w:sz w:val="40"/>
                <w:szCs w:val="40"/>
                <w:highlight w:val="white"/>
                <w:vertAlign w:val="superscript"/>
                <w:rtl w:val="0"/>
              </w:rPr>
              <w:t xml:space="preserve">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Acidic (approx. pH 4.0–5.5) </w:t>
            </w:r>
            <w:r w:rsidDel="00000000" w:rsidR="00000000" w:rsidRPr="00000000">
              <w:rPr>
                <w:color w:val="444746"/>
                <w:sz w:val="40"/>
                <w:szCs w:val="40"/>
                <w:highlight w:val="white"/>
                <w:vertAlign w:val="superscript"/>
                <w:rtl w:val="0"/>
              </w:rPr>
              <w:t xml:space="preserve">7</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Cellular Compartment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Cytosol, ER, Lipid Droplet Surface </w:t>
            </w:r>
            <w:r w:rsidDel="00000000" w:rsidR="00000000" w:rsidRPr="00000000">
              <w:rPr>
                <w:color w:val="444746"/>
                <w:sz w:val="40"/>
                <w:szCs w:val="40"/>
                <w:highlight w:val="white"/>
                <w:vertAlign w:val="superscript"/>
                <w:rtl w:val="0"/>
              </w:rPr>
              <w:t xml:space="preserve">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Lysosome </w:t>
            </w:r>
            <w:r w:rsidDel="00000000" w:rsidR="00000000" w:rsidRPr="00000000">
              <w:rPr>
                <w:color w:val="444746"/>
                <w:sz w:val="40"/>
                <w:szCs w:val="40"/>
                <w:highlight w:val="white"/>
                <w:vertAlign w:val="superscript"/>
                <w:rtl w:val="0"/>
              </w:rPr>
              <w:t xml:space="preserve">7</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Primary Physiological 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Rapid mobilization of stored endogenous lipids </w:t>
            </w:r>
            <w:r w:rsidDel="00000000" w:rsidR="00000000" w:rsidRPr="00000000">
              <w:rPr>
                <w:color w:val="444746"/>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Final degradation of endocytosed lipoprotein cargo </w:t>
            </w:r>
            <w:r w:rsidDel="00000000" w:rsidR="00000000" w:rsidRPr="00000000">
              <w:rPr>
                <w:color w:val="444746"/>
                <w:sz w:val="40"/>
                <w:szCs w:val="40"/>
                <w:highlight w:val="white"/>
                <w:vertAlign w:val="superscript"/>
                <w:rtl w:val="0"/>
              </w:rPr>
              <w:t xml:space="preserve">7</w:t>
            </w:r>
          </w:p>
        </w:tc>
      </w:tr>
    </w:tbl>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r7592lqd54i" w:id="15"/>
      <w:bookmarkEnd w:id="15"/>
      <w:r w:rsidDel="00000000" w:rsidR="00000000" w:rsidRPr="00000000">
        <w:rPr>
          <w:b w:val="1"/>
          <w:color w:val="1b1c1d"/>
          <w:sz w:val="34"/>
          <w:szCs w:val="34"/>
          <w:rtl w:val="0"/>
        </w:rPr>
        <w:t xml:space="preserve">V. Pathophysiology I: TGL1 Orthology and Lysosomal Storage Disease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orthology between yeast TGL1 and human Lysosomal Acid Lipase (LIPA, or LAL) provides a direct link between the EC 3.1.1.13 cluster and devastating human metabolic disorders.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6v42htym4hc" w:id="16"/>
      <w:bookmarkEnd w:id="16"/>
      <w:r w:rsidDel="00000000" w:rsidR="00000000" w:rsidRPr="00000000">
        <w:rPr>
          <w:b w:val="1"/>
          <w:color w:val="1b1c1d"/>
          <w:sz w:val="26"/>
          <w:szCs w:val="26"/>
          <w:rtl w:val="0"/>
        </w:rPr>
        <w:t xml:space="preserve">A. LIPA: The Definitive Human Ortholog</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LIPA is the sole enzyme within the lysosome capable of hydrolyzing both cholesteryl esters and triglycerides under acidic conditions.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LAL-mediated lipolysis is essential because the resulting lipolytic products—free fatty acids and free cholesterol—act as critical regulators connecting intracellular lipid metabolism to numerous downstream anabolic, catabolic, and signaling pathways.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Thus, LIPA's function extends far beyond simple catabolism, placing it as a central hub in cellular fate determination.</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r1hbmwm0p5u" w:id="17"/>
      <w:bookmarkEnd w:id="17"/>
      <w:r w:rsidDel="00000000" w:rsidR="00000000" w:rsidRPr="00000000">
        <w:rPr>
          <w:b w:val="1"/>
          <w:color w:val="1b1c1d"/>
          <w:sz w:val="26"/>
          <w:szCs w:val="26"/>
          <w:rtl w:val="0"/>
        </w:rPr>
        <w:t xml:space="preserve">B. LIPA Deficiency Syndromes: WD and CESD</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Deficiencies caused by mutations in the </w:t>
      </w:r>
      <w:r w:rsidDel="00000000" w:rsidR="00000000" w:rsidRPr="00000000">
        <w:rPr>
          <w:i w:val="1"/>
          <w:color w:val="1b1c1d"/>
          <w:rtl w:val="0"/>
        </w:rPr>
        <w:t xml:space="preserve">LIPA</w:t>
      </w:r>
      <w:r w:rsidDel="00000000" w:rsidR="00000000" w:rsidRPr="00000000">
        <w:rPr>
          <w:color w:val="1b1c1d"/>
          <w:rtl w:val="0"/>
        </w:rPr>
        <w:t xml:space="preserve"> gene result in two clinically distinct lysosomal storage disorders characterized by the progressive accumulation of undigested lipids.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Wolman Disease (WD):</w:t>
      </w:r>
      <w:r w:rsidDel="00000000" w:rsidR="00000000" w:rsidRPr="00000000">
        <w:rPr>
          <w:color w:val="1b1c1d"/>
          <w:rtl w:val="0"/>
        </w:rPr>
        <w:t xml:space="preserve"> This syndrome is caused by severe or null mutations in </w:t>
      </w:r>
      <w:r w:rsidDel="00000000" w:rsidR="00000000" w:rsidRPr="00000000">
        <w:rPr>
          <w:i w:val="1"/>
          <w:color w:val="1b1c1d"/>
          <w:rtl w:val="0"/>
        </w:rPr>
        <w:t xml:space="preserve">LIPA</w:t>
      </w:r>
      <w:r w:rsidDel="00000000" w:rsidR="00000000" w:rsidRPr="00000000">
        <w:rPr>
          <w:color w:val="1b1c1d"/>
          <w:rtl w:val="0"/>
        </w:rPr>
        <w:t xml:space="preserve"> leading to a near-total loss of LIPA activity.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catastrophic consequence is the rapid, systemic inability to process endocytosed CE and TAG.</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results in massive accumulation of lipids, particularly in the liver, spleen, and adrenal glands, leading to organ failure and, typically, fatality in infancy.</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Cholesterol Ester Storage Disease (CESD):</w:t>
      </w:r>
      <w:r w:rsidDel="00000000" w:rsidR="00000000" w:rsidRPr="00000000">
        <w:rPr>
          <w:color w:val="1b1c1d"/>
          <w:rtl w:val="0"/>
        </w:rPr>
        <w:t xml:space="preserve"> CESD arises from milder mutations in </w:t>
      </w:r>
      <w:r w:rsidDel="00000000" w:rsidR="00000000" w:rsidRPr="00000000">
        <w:rPr>
          <w:i w:val="1"/>
          <w:color w:val="1b1c1d"/>
          <w:rtl w:val="0"/>
        </w:rPr>
        <w:t xml:space="preserve">LIPA</w:t>
      </w:r>
      <w:r w:rsidDel="00000000" w:rsidR="00000000" w:rsidRPr="00000000">
        <w:rPr>
          <w:color w:val="1b1c1d"/>
          <w:rtl w:val="0"/>
        </w:rPr>
        <w:t xml:space="preserve"> that allow low, residual enzyme activity.</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While the pathology is less acute than WD, the partial functional loss still leads to progressive lipid accumulation.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Patients develop chronic, progressive liver disease, including fibrosis and cirrhosis, as well as severe dyslipidemia and accelerated cardiovascular disease.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paradoxical metabolic consequence arises from LIPA deficiency: the body's inability to liberate free cholesterol from stored lipids necessitates an increase in alternative, compensatory methods of </w:t>
      </w:r>
      <w:r w:rsidDel="00000000" w:rsidR="00000000" w:rsidRPr="00000000">
        <w:rPr>
          <w:i w:val="1"/>
          <w:color w:val="1b1c1d"/>
          <w:rtl w:val="0"/>
        </w:rPr>
        <w:t xml:space="preserve">de novo</w:t>
      </w:r>
      <w:r w:rsidDel="00000000" w:rsidR="00000000" w:rsidRPr="00000000">
        <w:rPr>
          <w:color w:val="1b1c1d"/>
          <w:rtl w:val="0"/>
        </w:rPr>
        <w:t xml:space="preserve"> cholesterol production, often resulting in higher-than- normal levels of plasma cholesterol. Furthermore, the excess undigested lipids cannot be properly removed and accumulate within the liver, driving the progression of hepatic disease and organ dysfunction.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4: LIPA Deficiency Syndromes</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25"/>
        <w:gridCol w:w="1380"/>
        <w:gridCol w:w="2445"/>
        <w:gridCol w:w="1800"/>
        <w:tblGridChange w:id="0">
          <w:tblGrid>
            <w:gridCol w:w="1605"/>
            <w:gridCol w:w="1725"/>
            <w:gridCol w:w="1380"/>
            <w:gridCol w:w="2445"/>
            <w:gridCol w:w="180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b w:val="1"/>
                <w:color w:val="1b1c1d"/>
                <w:rtl w:val="0"/>
              </w:rPr>
              <w:t xml:space="preserve">Condition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LIPA Mutation Severity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color w:val="1b1c1d"/>
                <w:rtl w:val="0"/>
              </w:rPr>
              <w:t xml:space="preserve">Enzyme Activity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Primary Pathological 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b w:val="1"/>
                <w:color w:val="1b1c1d"/>
                <w:rtl w:val="0"/>
              </w:rPr>
              <w:t xml:space="preserve">Prognosis</w:t>
            </w:r>
            <w:r w:rsidDel="00000000" w:rsidR="00000000" w:rsidRPr="00000000">
              <w:rPr>
                <w:rtl w:val="0"/>
              </w:rPr>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Wolman Disease (WD)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Severe/Null </w:t>
            </w:r>
            <w:r w:rsidDel="00000000" w:rsidR="00000000" w:rsidRPr="00000000">
              <w:rPr>
                <w:color w:val="444746"/>
                <w:sz w:val="40"/>
                <w:szCs w:val="40"/>
                <w:highlight w:val="white"/>
                <w:vertAlign w:val="superscript"/>
                <w:rtl w:val="0"/>
              </w:rPr>
              <w:t xml:space="preserve">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Near-zero activity </w:t>
            </w:r>
            <w:r w:rsidDel="00000000" w:rsidR="00000000" w:rsidRPr="00000000">
              <w:rPr>
                <w:color w:val="444746"/>
                <w:sz w:val="40"/>
                <w:szCs w:val="40"/>
                <w:highlight w:val="white"/>
                <w:vertAlign w:val="superscript"/>
                <w:rtl w:val="0"/>
              </w:rPr>
              <w:t xml:space="preserve">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Systemic accumulation of CE/TAG; Adrenal calcification </w:t>
            </w:r>
            <w:r w:rsidDel="00000000" w:rsidR="00000000" w:rsidRPr="00000000">
              <w:rPr>
                <w:color w:val="444746"/>
                <w:sz w:val="40"/>
                <w:szCs w:val="40"/>
                <w:highlight w:val="white"/>
                <w:vertAlign w:val="superscript"/>
                <w:rtl w:val="0"/>
              </w:rPr>
              <w:t xml:space="preserve">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Infancy fatality </w:t>
            </w:r>
            <w:r w:rsidDel="00000000" w:rsidR="00000000" w:rsidRPr="00000000">
              <w:rPr>
                <w:color w:val="444746"/>
                <w:sz w:val="40"/>
                <w:szCs w:val="40"/>
                <w:highlight w:val="white"/>
                <w:vertAlign w:val="superscript"/>
                <w:rtl w:val="0"/>
              </w:rPr>
              <w:t xml:space="preserve">6</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CESD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Milder </w:t>
            </w:r>
            <w:r w:rsidDel="00000000" w:rsidR="00000000" w:rsidRPr="00000000">
              <w:rPr>
                <w:color w:val="444746"/>
                <w:sz w:val="40"/>
                <w:szCs w:val="40"/>
                <w:highlight w:val="white"/>
                <w:vertAlign w:val="superscript"/>
                <w:rtl w:val="0"/>
              </w:rPr>
              <w:t xml:space="preserve">12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Low residual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Hepatic fibrosis, cirrhosis, severe dyslipidemia, premature atherosclerosis </w:t>
            </w:r>
            <w:r w:rsidDel="00000000" w:rsidR="00000000" w:rsidRPr="00000000">
              <w:rPr>
                <w:color w:val="444746"/>
                <w:sz w:val="40"/>
                <w:szCs w:val="40"/>
                <w:highlight w:val="white"/>
                <w:vertAlign w:val="superscript"/>
                <w:rtl w:val="0"/>
              </w:rPr>
              <w:t xml:space="preserve">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Delayed onset; life-limiting chronic illness </w:t>
            </w:r>
            <w:r w:rsidDel="00000000" w:rsidR="00000000" w:rsidRPr="00000000">
              <w:rPr>
                <w:color w:val="444746"/>
                <w:sz w:val="40"/>
                <w:szCs w:val="40"/>
                <w:highlight w:val="white"/>
                <w:vertAlign w:val="superscript"/>
                <w:rtl w:val="0"/>
              </w:rPr>
              <w:t xml:space="preserve">12</w:t>
            </w:r>
          </w:p>
        </w:tc>
      </w:tr>
    </w:tbl>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pm2rxq84am" w:id="18"/>
      <w:bookmarkEnd w:id="18"/>
      <w:r w:rsidDel="00000000" w:rsidR="00000000" w:rsidRPr="00000000">
        <w:rPr>
          <w:b w:val="1"/>
          <w:color w:val="1b1c1d"/>
          <w:sz w:val="34"/>
          <w:szCs w:val="34"/>
          <w:rtl w:val="0"/>
        </w:rPr>
        <w:t xml:space="preserve">VI. Pathophysiology II: Atherosclerosis and Therapeutic Implications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enzymatic balance provided by the EC 3.1.1.13 cluster is fundamentally intertwined with the pathogenesis of cardiovascular disease, specifically atherosclerosis.</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cgahipdu2vt" w:id="19"/>
      <w:bookmarkEnd w:id="19"/>
      <w:r w:rsidDel="00000000" w:rsidR="00000000" w:rsidRPr="00000000">
        <w:rPr>
          <w:b w:val="1"/>
          <w:color w:val="1b1c1d"/>
          <w:sz w:val="26"/>
          <w:szCs w:val="26"/>
          <w:rtl w:val="0"/>
        </w:rPr>
        <w:t xml:space="preserve">A. Role in Macrophage Foam Cell Formation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macrophages, the mobilization of stored cholesteryl esters (CE) from lipid droplets is mediated by cytoplasmic lipolytic pathways, including the candidates for neutral CE hydrolase (SE1/SE2).</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Hydrolysis releases free cholesterol (FC), which is essential because it allows the FC to be effluxed from the cell—a process critical for preventing lipid toxicity and clearing plaque.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cholesterol esterification is initially a protective mechanism against the toxic effects of accumulating FC, excessive accumulation of CE within the lipid droplets, often due to an imbalance favoring esterification over hydrolysis, contributes directly to foam cell formation and the enlargement of atherosclerotic plaques.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Therefore, robust activity from the neutral hydrolyzing candidates (SE1/SE2) is required to ensure efficient CE mobilization and efflux, maintaining lipid homeostasis within the artery wall.</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ymoryg9l4uy" w:id="20"/>
      <w:bookmarkEnd w:id="20"/>
      <w:r w:rsidDel="00000000" w:rsidR="00000000" w:rsidRPr="00000000">
        <w:rPr>
          <w:b w:val="1"/>
          <w:color w:val="1b1c1d"/>
          <w:sz w:val="26"/>
          <w:szCs w:val="26"/>
          <w:rtl w:val="0"/>
        </w:rPr>
        <w:t xml:space="preserve">B. The Non-Immunological Role in Atherosclerosis (LIPA in Vascular Cells)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Recent clinical and experimental data have significantly expanded the understanding of LIPA's role in atherosclerosis, placing its function directly within the vascular wall cells beyond macrophages.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Low expression levels of LIPA/LAL have been observed in arterial smooth muscle cells (SMCs) in both human and mouse models, independent of genetic mutation.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constitutive low expression is a major determinant of SMC pathology, as it is identified as the apparent cause of cholesteryl ester overload in the lysosomes of SMC-derived foam cells within the atherosclerotic plaque.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realization establishes that atherosclerosis is a complex, multi-compartment disease involving dysregulation in both the neutral and acidic hydrolysis pathways. CE accumulation stems from failures in: 1) the neutral pathway (putatively SE1/SE2) to mobilize endogenous lipids from macrophage LDs for efflux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and 2) the acidic pathway (LIPA) to clear endocytosed lipoprotein remnants in the lysosomes of both macrophages and, critically, vascular smooth muscle cells.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A successful therapeutic strategy must address the functional integrity of both the neutral and acidic EC 3.1.1.13 enzyme activities.</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aitzbffpvh" w:id="21"/>
      <w:bookmarkEnd w:id="21"/>
      <w:r w:rsidDel="00000000" w:rsidR="00000000" w:rsidRPr="00000000">
        <w:rPr>
          <w:b w:val="1"/>
          <w:color w:val="1b1c1d"/>
          <w:sz w:val="26"/>
          <w:szCs w:val="26"/>
          <w:rtl w:val="0"/>
        </w:rPr>
        <w:t xml:space="preserve">C. Therapeutic Targeting of Sterol Ester Hydrolysis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critical roles played by this enzyme cluster in both systemic storage disease and localized cardiovascular pathology position EC 3.1.1.13 as a high-priority therapeutic target.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severe LAL deficiency (WD/CESD), enzyme replacement therapy (ERT) has demonstrated efficacy, validating the direct benefit of restoring LIPA function.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Ongoing research is necessary to fully characterize the biological mechanisms linking </w:t>
      </w:r>
      <w:r w:rsidDel="00000000" w:rsidR="00000000" w:rsidRPr="00000000">
        <w:rPr>
          <w:i w:val="1"/>
          <w:color w:val="1b1c1d"/>
          <w:rtl w:val="0"/>
        </w:rPr>
        <w:t xml:space="preserve">LIPA</w:t>
      </w:r>
      <w:r w:rsidDel="00000000" w:rsidR="00000000" w:rsidRPr="00000000">
        <w:rPr>
          <w:color w:val="1b1c1d"/>
          <w:rtl w:val="0"/>
        </w:rPr>
        <w:t xml:space="preserve"> genetics to Coronary Heart Disease (CHD) risk, alongside a detailed evaluation of the potential benefits and risks associated with therapeutically targeting LAL activity in a broader context.</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atherosclerosis, the modulation of neutral hydrolase activity is a key strategy. The definitive characterization and development of specific activators for SE1 and SE2, leveraging their conserved GELP structural features, could provide a novel mechanism to enhance cholesterol efflux from macrophage foam cells, thereby potentially reducing overall plaque burden and promoting lesion regression.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nsjv04kbfop" w:id="22"/>
      <w:bookmarkEnd w:id="22"/>
      <w:r w:rsidDel="00000000" w:rsidR="00000000" w:rsidRPr="00000000">
        <w:rPr>
          <w:b w:val="1"/>
          <w:color w:val="1b1c1d"/>
          <w:sz w:val="34"/>
          <w:szCs w:val="34"/>
          <w:rtl w:val="0"/>
        </w:rPr>
        <w:t xml:space="preserve">VII. Conclusions and Future Research Directions</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4v5y75njstu" w:id="23"/>
      <w:bookmarkEnd w:id="23"/>
      <w:r w:rsidDel="00000000" w:rsidR="00000000" w:rsidRPr="00000000">
        <w:rPr>
          <w:b w:val="1"/>
          <w:color w:val="1b1c1d"/>
          <w:sz w:val="26"/>
          <w:szCs w:val="26"/>
          <w:rtl w:val="0"/>
        </w:rPr>
        <w:t xml:space="preserve">A. Synthesis of the EC 3.1.1.13 Cluster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Sterol Esterase cluster (EC 3.1.1.13), defined by Sterol Esterase 1, Sterol Esterase 2, and TGL1, represents an evolutionarily conserved family within the GDSL-type hydrolase superfamily. This cluster is fundamentally characterized by a shared structural fold specialized for the hydrolysis of steryl esters, utilizing unique architectural features such as internal tunnels to accommodate the bulky sterol moiety. Functional analysis confirms a necessary dichotomy: TGL1 and its human ortholog LIPA are crucial for acidic, lysosomal clearance of exogenous lipids, while SE1 and SE2 are strong candidates for the neutral, cytosolic mobilization of endogenous lipids from storage depots like lipid droplets. Dysfunctions across this cluster precipitate severe human pathologies, including fatal lipid storage disorders (WD/CESD) and progressive cardiovascular disease (atherosclerosis).</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qy1emsq21h2" w:id="24"/>
      <w:bookmarkEnd w:id="24"/>
      <w:r w:rsidDel="00000000" w:rsidR="00000000" w:rsidRPr="00000000">
        <w:rPr>
          <w:b w:val="1"/>
          <w:color w:val="1b1c1d"/>
          <w:sz w:val="26"/>
          <w:szCs w:val="26"/>
          <w:rtl w:val="0"/>
        </w:rPr>
        <w:t xml:space="preserve">B. Key Research Gaps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Despite the significant understanding of LIPA and the strong modeling data from fungal enzymes, several crucial areas within the EC 3.1.1.13 cluster remain unresolved, necessitating directed future research:</w:t>
      </w:r>
    </w:p>
    <w:p w:rsidR="00000000" w:rsidDel="00000000" w:rsidP="00000000" w:rsidRDefault="00000000" w:rsidRPr="00000000" w14:paraId="0000009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Structural and Biochemical Characterization:</w:t>
      </w:r>
      <w:r w:rsidDel="00000000" w:rsidR="00000000" w:rsidRPr="00000000">
        <w:rPr>
          <w:color w:val="1b1c1d"/>
          <w:rtl w:val="0"/>
        </w:rPr>
        <w:t xml:space="preserve"> While the OPE model provides insight into the dynamic mechanism of activation, definitive, high-resolution structural determination of human LAL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and, critically, the mammalian SE1 and SE2 enzymes is required. Such structures must confirm the presence and dynamics of the lid and the internal sterol-accommodating tunnel proposed by homology models.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Definitive Neutral Cholesterol Ester Hydrolase (nCEH) Identification:</w:t>
      </w:r>
      <w:r w:rsidDel="00000000" w:rsidR="00000000" w:rsidRPr="00000000">
        <w:rPr>
          <w:color w:val="1b1c1d"/>
          <w:rtl w:val="0"/>
        </w:rPr>
        <w:t xml:space="preserve"> The precise physiological identity, regulation, and contribution of SE1 and SE2 as the primary neutral cholesterol ester hydrolases in key metabolic tissues, such as macrophages and liver, must be definitively established. Resolving this gap is essential for translating structural homology into targeted therapeutic activation strategies aimed at enhancing cholesterol efflux in atherosclerosis.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TGL1 Orthologs in Infection:</w:t>
      </w:r>
      <w:r w:rsidDel="00000000" w:rsidR="00000000" w:rsidRPr="00000000">
        <w:rPr>
          <w:color w:val="1b1c1d"/>
          <w:rtl w:val="0"/>
        </w:rPr>
        <w:t xml:space="preserve"> Given the conserved nature of the TGL1 orthologs and initial reports linking lipid metabolism to immune response and persistence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future investigation should explicitly explore the role of TGL1 orthologs in lipid metabolism during fungal virulence and survival within the host environment, bridging fundamental lipid metabolism research with infectious disease pathogenesis.</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