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1h75os5d8uyb" w:id="0"/>
      <w:bookmarkEnd w:id="0"/>
      <w:r w:rsidDel="00000000" w:rsidR="00000000" w:rsidRPr="00000000">
        <w:rPr>
          <w:b w:val="1"/>
          <w:color w:val="1b1c1d"/>
          <w:sz w:val="46"/>
          <w:szCs w:val="46"/>
          <w:rtl w:val="0"/>
        </w:rPr>
        <w:t xml:space="preserve">Comprehensive Report on Conserved Steroid and Sterol Modifying Enzymes: Cytochrome P450 Hydroxylases and 5$\alpha$-Reductases</w:t>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2u7ktiuosz3n" w:id="1"/>
      <w:bookmarkEnd w:id="1"/>
      <w:r w:rsidDel="00000000" w:rsidR="00000000" w:rsidRPr="00000000">
        <w:rPr>
          <w:b w:val="1"/>
          <w:color w:val="1b1c1d"/>
          <w:sz w:val="26"/>
          <w:szCs w:val="26"/>
          <w:rtl w:val="0"/>
        </w:rPr>
        <w:t xml:space="preserve">I. Introduction and Classification of Conserved Steroid-Modifying Enzymes</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regulation of crucial signaling molecules—animal steroid hormones and plant sterol hormones—is dictated by precise enzymatic modification, notably hydroxylation and reduction reactions at specific carbon positions of the polycyclic sterol nucleus.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This report details a clustered group of enzymes, identified through protein language model embeddings, that perform these modifications: Steroid 17$\alpha$-hydroxylase/17,20 lyase (CYP17A1), Steroid 21-hydroxylase (CYP21), Steroid (22S)-hydroxylase (CYP90B1/DWF4), and Steroid 5$\alpha$-reductase (DET2). Although these enzymes function in evolutionarily disparate pathways (human steroidogenesis versus plant brassinosteroid biosynthesis), their high degree of structural similarity around the sterol binding domain provides compelling evidence of deep evolutionary conservation in the handling of steroidal substrates across kingdoms.</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0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j2lcv2y0kjcr" w:id="2"/>
      <w:bookmarkEnd w:id="2"/>
      <w:r w:rsidDel="00000000" w:rsidR="00000000" w:rsidRPr="00000000">
        <w:rPr>
          <w:b w:val="1"/>
          <w:color w:val="1b1c1d"/>
          <w:sz w:val="22"/>
          <w:szCs w:val="22"/>
          <w:rtl w:val="0"/>
        </w:rPr>
        <w:t xml:space="preserve">I.A. General Background: The Cytochrome P450 Superfamily</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Cytochromes P450 (CYPs) constitute a vast superfamily of heme-thiolate proteins responsible for catalyzing a diverse range of monooxygenation reactions via the activation of molecular oxygen.</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The eukaryotic members within this cluster—CYP17A1, CYP21, and CYP90B1—are all defined as microsomal enzymes, meaning they are anchored to the endoplasmic reticulum (ER) membrane.</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Structurally, all CYPs share a common protein fold. The catalytic core relies on the conserved binding of the heme prosthetic group, which is coordinated by a critical cysteine residue within the highly conserved sequence: phe – X – X – gly – arg – X – cys – X – gly.</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This sequence ensures tight binding of the iron atom necessary for the oxidative catalytic cycle.</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The catalytic cycle requires two electrons, which are universally supplied by the microsomal enzyme NADPH-cytochrome P450 oxidoreductase (CYPOR). CYPOR transfers electrons sequentially from NADPH $\to$ FAD $\to$ FMN, finally donating them to the CYP partner.</w:t>
      </w:r>
      <w:r w:rsidDel="00000000" w:rsidR="00000000" w:rsidRPr="00000000">
        <w:rPr>
          <w:color w:val="444746"/>
          <w:sz w:val="40"/>
          <w:szCs w:val="40"/>
          <w:highlight w:val="white"/>
          <w:vertAlign w:val="superscript"/>
          <w:rtl w:val="0"/>
        </w:rPr>
        <w:t xml:space="preserve">9</w:t>
      </w:r>
    </w:p>
    <w:p w:rsidR="00000000" w:rsidDel="00000000" w:rsidP="00000000" w:rsidRDefault="00000000" w:rsidRPr="00000000" w14:paraId="0000000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uiuksedt0zyr" w:id="3"/>
      <w:bookmarkEnd w:id="3"/>
      <w:r w:rsidDel="00000000" w:rsidR="00000000" w:rsidRPr="00000000">
        <w:rPr>
          <w:b w:val="1"/>
          <w:color w:val="1b1c1d"/>
          <w:sz w:val="22"/>
          <w:szCs w:val="22"/>
          <w:rtl w:val="0"/>
        </w:rPr>
        <w:t xml:space="preserve">I.B. General Background: Steroid 5$\alpha$-Reductase (DET2)</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In contrast to the oxidative CYPs, Steroid 5$\alpha$-reductase (DET2) belongs to the Short-chain Dehydrogenase/Reductase (SDR) family, specifically functioning as a 3-oxo-5$\alpha$-steroid 4-dehydrogenase (EC 1.3.1.22).</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DET2 is essential in plant brassinosteroid biosynthesis.</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Its core function is the irreversible reduction of the $\Delta^4$ double bond in the A-ring of the sterol substrate, a reaction requiring NAD(P)H as a cofactor.</w:t>
      </w:r>
      <w:r w:rsidDel="00000000" w:rsidR="00000000" w:rsidRPr="00000000">
        <w:rPr>
          <w:color w:val="444746"/>
          <w:sz w:val="40"/>
          <w:szCs w:val="40"/>
          <w:highlight w:val="white"/>
          <w:vertAlign w:val="superscript"/>
          <w:rtl w:val="0"/>
        </w:rPr>
        <w:t xml:space="preserve">10</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functional similarity between plant DET2 and mammalian steroid 5$\alpha$-reductases (SRD5A) is profound, exhibiting approximately 40% sequence identity and enabling cross-kingdom functional complementation.</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Like the CYPs in this group, DET2 is also associated with the ER membrane, often forming large perinuclear complexes.</w:t>
      </w:r>
      <w:r w:rsidDel="00000000" w:rsidR="00000000" w:rsidRPr="00000000">
        <w:rPr>
          <w:color w:val="444746"/>
          <w:sz w:val="40"/>
          <w:szCs w:val="40"/>
          <w:highlight w:val="white"/>
          <w:vertAlign w:val="superscript"/>
          <w:rtl w:val="0"/>
        </w:rPr>
        <w:t xml:space="preserve">15</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1 summarizes the classification of these key steroid/sterol processing enzymes.</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1: Classification and General Characteristics of Clustered Steroid-Modifying Enzymes</w:t>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2.920892494929"/>
        <w:gridCol w:w="1442.920892494929"/>
        <w:gridCol w:w="1044.2190669371196"/>
        <w:gridCol w:w="1053.711967545639"/>
        <w:gridCol w:w="1120.1622718052738"/>
        <w:gridCol w:w="1661.2576064908721"/>
        <w:gridCol w:w="1594.8073022312374"/>
        <w:tblGridChange w:id="0">
          <w:tblGrid>
            <w:gridCol w:w="1442.920892494929"/>
            <w:gridCol w:w="1442.920892494929"/>
            <w:gridCol w:w="1044.2190669371196"/>
            <w:gridCol w:w="1053.711967545639"/>
            <w:gridCol w:w="1120.1622718052738"/>
            <w:gridCol w:w="1661.2576064908721"/>
            <w:gridCol w:w="1594.8073022312374"/>
          </w:tblGrid>
        </w:tblGridChange>
      </w:tblGrid>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spacing w:after="480" w:lineRule="auto"/>
              <w:rPr>
                <w:color w:val="1b1c1d"/>
              </w:rPr>
            </w:pPr>
            <w:r w:rsidDel="00000000" w:rsidR="00000000" w:rsidRPr="00000000">
              <w:rPr>
                <w:b w:val="1"/>
                <w:color w:val="1b1c1d"/>
                <w:rtl w:val="0"/>
              </w:rPr>
              <w:t xml:space="preserve">Enzyme Name (Primary)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spacing w:after="480" w:lineRule="auto"/>
              <w:rPr>
                <w:color w:val="1b1c1d"/>
              </w:rPr>
            </w:pPr>
            <w:r w:rsidDel="00000000" w:rsidR="00000000" w:rsidRPr="00000000">
              <w:rPr>
                <w:b w:val="1"/>
                <w:color w:val="1b1c1d"/>
                <w:rtl w:val="0"/>
              </w:rPr>
              <w:t xml:space="preserve">Gene/Alternative Names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spacing w:after="480" w:lineRule="auto"/>
              <w:rPr>
                <w:color w:val="1b1c1d"/>
              </w:rPr>
            </w:pPr>
            <w:r w:rsidDel="00000000" w:rsidR="00000000" w:rsidRPr="00000000">
              <w:rPr>
                <w:b w:val="1"/>
                <w:color w:val="1b1c1d"/>
                <w:rtl w:val="0"/>
              </w:rPr>
              <w:t xml:space="preserve">EC Number(s)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spacing w:after="480" w:lineRule="auto"/>
              <w:rPr>
                <w:color w:val="1b1c1d"/>
              </w:rPr>
            </w:pPr>
            <w:r w:rsidDel="00000000" w:rsidR="00000000" w:rsidRPr="00000000">
              <w:rPr>
                <w:b w:val="1"/>
                <w:color w:val="1b1c1d"/>
                <w:rtl w:val="0"/>
              </w:rPr>
              <w:t xml:space="preserve">Family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spacing w:after="480" w:lineRule="auto"/>
              <w:rPr>
                <w:color w:val="1b1c1d"/>
              </w:rPr>
            </w:pPr>
            <w:r w:rsidDel="00000000" w:rsidR="00000000" w:rsidRPr="00000000">
              <w:rPr>
                <w:b w:val="1"/>
                <w:color w:val="1b1c1d"/>
                <w:rtl w:val="0"/>
              </w:rPr>
              <w:t xml:space="preserve">Subcellular Localization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spacing w:after="480" w:lineRule="auto"/>
              <w:rPr>
                <w:color w:val="1b1c1d"/>
              </w:rPr>
            </w:pPr>
            <w:r w:rsidDel="00000000" w:rsidR="00000000" w:rsidRPr="00000000">
              <w:rPr>
                <w:b w:val="1"/>
                <w:color w:val="1b1c1d"/>
                <w:rtl w:val="0"/>
              </w:rPr>
              <w:t xml:space="preserve">Physiological System</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spacing w:after="480" w:lineRule="auto"/>
              <w:rPr>
                <w:color w:val="1b1c1d"/>
              </w:rPr>
            </w:pPr>
            <w:r w:rsidDel="00000000" w:rsidR="00000000" w:rsidRPr="00000000">
              <w:rPr>
                <w:b w:val="1"/>
                <w:color w:val="1b1c1d"/>
                <w:rtl w:val="0"/>
              </w:rPr>
              <w:t xml:space="preserve">Clinical/Phenotype Relevance</w:t>
            </w:r>
            <w:r w:rsidDel="00000000" w:rsidR="00000000" w:rsidRPr="00000000">
              <w:rPr>
                <w:rtl w:val="0"/>
              </w:rPr>
            </w:r>
          </w:p>
        </w:tc>
      </w:tr>
      <w:tr>
        <w:trPr>
          <w:cantSplit w:val="0"/>
          <w:trHeight w:val="108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spacing w:after="480" w:lineRule="auto"/>
              <w:rPr>
                <w:color w:val="1b1c1d"/>
              </w:rPr>
            </w:pPr>
            <w:r w:rsidDel="00000000" w:rsidR="00000000" w:rsidRPr="00000000">
              <w:rPr>
                <w:color w:val="1b1c1d"/>
                <w:rtl w:val="0"/>
              </w:rPr>
              <w:t xml:space="preserve">Steroid (22S)-hydroxylase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spacing w:after="480" w:lineRule="auto"/>
              <w:rPr>
                <w:color w:val="1b1c1d"/>
              </w:rPr>
            </w:pPr>
            <w:r w:rsidDel="00000000" w:rsidR="00000000" w:rsidRPr="00000000">
              <w:rPr>
                <w:color w:val="1b1c1d"/>
                <w:rtl w:val="0"/>
              </w:rPr>
              <w:t xml:space="preserve">CYP90B1, AtDWARF4</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spacing w:after="480" w:lineRule="auto"/>
              <w:rPr>
                <w:color w:val="1b1c1d"/>
              </w:rPr>
            </w:pPr>
            <w:r w:rsidDel="00000000" w:rsidR="00000000" w:rsidRPr="00000000">
              <w:rPr>
                <w:color w:val="1b1c1d"/>
                <w:rtl w:val="0"/>
              </w:rPr>
              <w:t xml:space="preserve">1.14.14.178</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spacing w:after="480" w:lineRule="auto"/>
              <w:rPr>
                <w:color w:val="1b1c1d"/>
              </w:rPr>
            </w:pPr>
            <w:r w:rsidDel="00000000" w:rsidR="00000000" w:rsidRPr="00000000">
              <w:rPr>
                <w:color w:val="1b1c1d"/>
                <w:rtl w:val="0"/>
              </w:rPr>
              <w:t xml:space="preserve">Cytochrome P450 (CYP90)</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spacing w:after="480" w:lineRule="auto"/>
              <w:rPr>
                <w:color w:val="1b1c1d"/>
              </w:rPr>
            </w:pPr>
            <w:r w:rsidDel="00000000" w:rsidR="00000000" w:rsidRPr="00000000">
              <w:rPr>
                <w:color w:val="1b1c1d"/>
                <w:rtl w:val="0"/>
              </w:rPr>
              <w:t xml:space="preserve">Microsomal (ER)</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spacing w:after="480" w:lineRule="auto"/>
              <w:rPr>
                <w:color w:val="1b1c1d"/>
              </w:rPr>
            </w:pPr>
            <w:r w:rsidDel="00000000" w:rsidR="00000000" w:rsidRPr="00000000">
              <w:rPr>
                <w:color w:val="1b1c1d"/>
                <w:rtl w:val="0"/>
              </w:rPr>
              <w:t xml:space="preserve">Plant (Brassinosteroid Synthesis)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Dwarfism (</w:t>
            </w:r>
            <w:r w:rsidDel="00000000" w:rsidR="00000000" w:rsidRPr="00000000">
              <w:rPr>
                <w:i w:val="1"/>
                <w:color w:val="1b1c1d"/>
                <w:rtl w:val="0"/>
              </w:rPr>
              <w:t xml:space="preserve">dwf4</w:t>
            </w:r>
            <w:r w:rsidDel="00000000" w:rsidR="00000000" w:rsidRPr="00000000">
              <w:rPr>
                <w:color w:val="1b1c1d"/>
                <w:rtl w:val="0"/>
              </w:rPr>
              <w:t xml:space="preserve"> mutant) </w:t>
            </w:r>
            <w:r w:rsidDel="00000000" w:rsidR="00000000" w:rsidRPr="00000000">
              <w:rPr>
                <w:color w:val="444746"/>
                <w:sz w:val="40"/>
                <w:szCs w:val="40"/>
                <w:highlight w:val="white"/>
                <w:vertAlign w:val="superscript"/>
                <w:rtl w:val="0"/>
              </w:rPr>
              <w:t xml:space="preserve">16</w:t>
            </w:r>
          </w:p>
        </w:tc>
      </w:tr>
      <w:tr>
        <w:trPr>
          <w:cantSplit w:val="0"/>
          <w:trHeight w:val="108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spacing w:after="480" w:lineRule="auto"/>
              <w:rPr>
                <w:color w:val="1b1c1d"/>
              </w:rPr>
            </w:pPr>
            <w:r w:rsidDel="00000000" w:rsidR="00000000" w:rsidRPr="00000000">
              <w:rPr>
                <w:color w:val="1b1c1d"/>
                <w:rtl w:val="0"/>
              </w:rPr>
              <w:t xml:space="preserve">Steroid 17$\alpha$-hydroxylase/lyase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spacing w:after="480" w:lineRule="auto"/>
              <w:rPr>
                <w:color w:val="1b1c1d"/>
              </w:rPr>
            </w:pPr>
            <w:r w:rsidDel="00000000" w:rsidR="00000000" w:rsidRPr="00000000">
              <w:rPr>
                <w:color w:val="1b1c1d"/>
                <w:rtl w:val="0"/>
              </w:rPr>
              <w:t xml:space="preserve">CYP17A1, P450c17</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spacing w:after="480" w:lineRule="auto"/>
              <w:rPr>
                <w:color w:val="1b1c1d"/>
              </w:rPr>
            </w:pPr>
            <w:r w:rsidDel="00000000" w:rsidR="00000000" w:rsidRPr="00000000">
              <w:rPr>
                <w:color w:val="1b1c1d"/>
                <w:rtl w:val="0"/>
              </w:rPr>
              <w:t xml:space="preserve">1.14.14.19, 1.14.14.32</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spacing w:after="480" w:lineRule="auto"/>
              <w:rPr>
                <w:color w:val="1b1c1d"/>
              </w:rPr>
            </w:pPr>
            <w:r w:rsidDel="00000000" w:rsidR="00000000" w:rsidRPr="00000000">
              <w:rPr>
                <w:color w:val="1b1c1d"/>
                <w:rtl w:val="0"/>
              </w:rPr>
              <w:t xml:space="preserve">Cytochrome P450 (CYP17)</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spacing w:after="480" w:lineRule="auto"/>
              <w:rPr>
                <w:color w:val="1b1c1d"/>
              </w:rPr>
            </w:pPr>
            <w:r w:rsidDel="00000000" w:rsidR="00000000" w:rsidRPr="00000000">
              <w:rPr>
                <w:color w:val="1b1c1d"/>
                <w:rtl w:val="0"/>
              </w:rPr>
              <w:t xml:space="preserve">Microsomal (ER)</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spacing w:after="480" w:lineRule="auto"/>
              <w:rPr>
                <w:color w:val="1b1c1d"/>
              </w:rPr>
            </w:pPr>
            <w:r w:rsidDel="00000000" w:rsidR="00000000" w:rsidRPr="00000000">
              <w:rPr>
                <w:color w:val="1b1c1d"/>
                <w:rtl w:val="0"/>
              </w:rPr>
              <w:t xml:space="preserve">Animal (Cortisol/Androgen Synthesis)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CAH (17-OHD), DSD </w:t>
            </w:r>
            <w:r w:rsidDel="00000000" w:rsidR="00000000" w:rsidRPr="00000000">
              <w:rPr>
                <w:color w:val="444746"/>
                <w:sz w:val="40"/>
                <w:szCs w:val="40"/>
                <w:highlight w:val="white"/>
                <w:vertAlign w:val="superscript"/>
                <w:rtl w:val="0"/>
              </w:rPr>
              <w:t xml:space="preserve">17</w:t>
            </w:r>
          </w:p>
        </w:tc>
      </w:tr>
      <w:tr>
        <w:trPr>
          <w:cantSplit w:val="0"/>
          <w:trHeight w:val="108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spacing w:after="480" w:lineRule="auto"/>
              <w:rPr>
                <w:color w:val="1b1c1d"/>
              </w:rPr>
            </w:pPr>
            <w:r w:rsidDel="00000000" w:rsidR="00000000" w:rsidRPr="00000000">
              <w:rPr>
                <w:color w:val="1b1c1d"/>
                <w:rtl w:val="0"/>
              </w:rPr>
              <w:t xml:space="preserve">Steroid 21-hydroxylase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spacing w:after="480" w:lineRule="auto"/>
              <w:rPr>
                <w:color w:val="1b1c1d"/>
              </w:rPr>
            </w:pPr>
            <w:r w:rsidDel="00000000" w:rsidR="00000000" w:rsidRPr="00000000">
              <w:rPr>
                <w:color w:val="1b1c1d"/>
                <w:rtl w:val="0"/>
              </w:rPr>
              <w:t xml:space="preserve">CYP21, P450c21</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spacing w:after="480" w:lineRule="auto"/>
              <w:rPr>
                <w:color w:val="1b1c1d"/>
              </w:rPr>
            </w:pPr>
            <w:r w:rsidDel="00000000" w:rsidR="00000000" w:rsidRPr="00000000">
              <w:rPr>
                <w:color w:val="1b1c1d"/>
                <w:rtl w:val="0"/>
              </w:rPr>
              <w:t xml:space="preserve">1.14.14.16</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spacing w:after="480" w:lineRule="auto"/>
              <w:rPr>
                <w:color w:val="1b1c1d"/>
              </w:rPr>
            </w:pPr>
            <w:r w:rsidDel="00000000" w:rsidR="00000000" w:rsidRPr="00000000">
              <w:rPr>
                <w:color w:val="1b1c1d"/>
                <w:rtl w:val="0"/>
              </w:rPr>
              <w:t xml:space="preserve">Cytochrome P450 (CYP21)</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b1c1d"/>
              </w:rPr>
            </w:pPr>
            <w:r w:rsidDel="00000000" w:rsidR="00000000" w:rsidRPr="00000000">
              <w:rPr>
                <w:color w:val="1b1c1d"/>
                <w:rtl w:val="0"/>
              </w:rPr>
              <w:t xml:space="preserve">Microsomal (ER)</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spacing w:after="480" w:lineRule="auto"/>
              <w:rPr>
                <w:color w:val="1b1c1d"/>
              </w:rPr>
            </w:pPr>
            <w:r w:rsidDel="00000000" w:rsidR="00000000" w:rsidRPr="00000000">
              <w:rPr>
                <w:color w:val="1b1c1d"/>
                <w:rtl w:val="0"/>
              </w:rPr>
              <w:t xml:space="preserve">Animal (Cortisol/Aldosterone Synthesis)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CAH (21-OHD) </w:t>
            </w:r>
            <w:r w:rsidDel="00000000" w:rsidR="00000000" w:rsidRPr="00000000">
              <w:rPr>
                <w:color w:val="444746"/>
                <w:sz w:val="40"/>
                <w:szCs w:val="40"/>
                <w:highlight w:val="white"/>
                <w:vertAlign w:val="superscript"/>
                <w:rtl w:val="0"/>
              </w:rPr>
              <w:t xml:space="preserve">18</w:t>
            </w:r>
          </w:p>
        </w:tc>
      </w:tr>
      <w:tr>
        <w:trPr>
          <w:cantSplit w:val="0"/>
          <w:trHeight w:val="136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b1c1d"/>
              </w:rPr>
            </w:pPr>
            <w:r w:rsidDel="00000000" w:rsidR="00000000" w:rsidRPr="00000000">
              <w:rPr>
                <w:color w:val="1b1c1d"/>
                <w:rtl w:val="0"/>
              </w:rPr>
              <w:t xml:space="preserve">Steroid 5$\alpha$-reductase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b1c1d"/>
              </w:rPr>
            </w:pPr>
            <w:r w:rsidDel="00000000" w:rsidR="00000000" w:rsidRPr="00000000">
              <w:rPr>
                <w:color w:val="1b1c1d"/>
                <w:rtl w:val="0"/>
              </w:rPr>
              <w:t xml:space="preserve">DET2, AtDET2</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spacing w:after="480" w:lineRule="auto"/>
              <w:rPr>
                <w:color w:val="1b1c1d"/>
              </w:rPr>
            </w:pPr>
            <w:r w:rsidDel="00000000" w:rsidR="00000000" w:rsidRPr="00000000">
              <w:rPr>
                <w:color w:val="1b1c1d"/>
                <w:rtl w:val="0"/>
              </w:rPr>
              <w:t xml:space="preserve">1.3.1.22</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b1c1d"/>
              </w:rPr>
            </w:pPr>
            <w:r w:rsidDel="00000000" w:rsidR="00000000" w:rsidRPr="00000000">
              <w:rPr>
                <w:color w:val="1b1c1d"/>
                <w:rtl w:val="0"/>
              </w:rPr>
              <w:t xml:space="preserve">Steroid 5$\alpha$-Reductase (SDR)</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spacing w:after="480" w:lineRule="auto"/>
              <w:rPr>
                <w:color w:val="1b1c1d"/>
              </w:rPr>
            </w:pPr>
            <w:r w:rsidDel="00000000" w:rsidR="00000000" w:rsidRPr="00000000">
              <w:rPr>
                <w:color w:val="1b1c1d"/>
                <w:rtl w:val="0"/>
              </w:rPr>
              <w:t xml:space="preserve">Microsomal (ER-associated)</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spacing w:after="480" w:lineRule="auto"/>
              <w:rPr>
                <w:color w:val="1b1c1d"/>
              </w:rPr>
            </w:pPr>
            <w:r w:rsidDel="00000000" w:rsidR="00000000" w:rsidRPr="00000000">
              <w:rPr>
                <w:color w:val="1b1c1d"/>
                <w:rtl w:val="0"/>
              </w:rPr>
              <w:t xml:space="preserve">Plant (Brassinosteroid Synthesis)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Dwarfism (</w:t>
            </w:r>
            <w:r w:rsidDel="00000000" w:rsidR="00000000" w:rsidRPr="00000000">
              <w:rPr>
                <w:i w:val="1"/>
                <w:color w:val="1b1c1d"/>
                <w:rtl w:val="0"/>
              </w:rPr>
              <w:t xml:space="preserve">det2</w:t>
            </w:r>
            <w:r w:rsidDel="00000000" w:rsidR="00000000" w:rsidRPr="00000000">
              <w:rPr>
                <w:color w:val="1b1c1d"/>
                <w:rtl w:val="0"/>
              </w:rPr>
              <w:t xml:space="preserve"> mutant) </w:t>
            </w:r>
            <w:r w:rsidDel="00000000" w:rsidR="00000000" w:rsidRPr="00000000">
              <w:rPr>
                <w:color w:val="444746"/>
                <w:sz w:val="40"/>
                <w:szCs w:val="40"/>
                <w:highlight w:val="white"/>
                <w:vertAlign w:val="superscript"/>
                <w:rtl w:val="0"/>
              </w:rPr>
              <w:t xml:space="preserve">13</w:t>
            </w:r>
          </w:p>
        </w:tc>
      </w:tr>
    </w:tbl>
    <w:p w:rsidR="00000000" w:rsidDel="00000000" w:rsidP="00000000" w:rsidRDefault="00000000" w:rsidRPr="00000000" w14:paraId="0000002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joq9m4uh0x33" w:id="4"/>
      <w:bookmarkEnd w:id="4"/>
      <w:r w:rsidDel="00000000" w:rsidR="00000000" w:rsidRPr="00000000">
        <w:rPr>
          <w:b w:val="1"/>
          <w:color w:val="1b1c1d"/>
          <w:sz w:val="26"/>
          <w:szCs w:val="26"/>
          <w:rtl w:val="0"/>
        </w:rPr>
        <w:t xml:space="preserve">II. Steroid Interactions and Regulation in Human Adrenal/Gonadal Pathways</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In human metabolism, CYP17A1 and CYP21 represent indispensable enzymatic steps for synthesizing life-sustaining corticosteroids and developmental sex hormones.</w:t>
      </w:r>
    </w:p>
    <w:p w:rsidR="00000000" w:rsidDel="00000000" w:rsidP="00000000" w:rsidRDefault="00000000" w:rsidRPr="00000000" w14:paraId="0000003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8l7ywlvitf0v" w:id="5"/>
      <w:bookmarkEnd w:id="5"/>
      <w:r w:rsidDel="00000000" w:rsidR="00000000" w:rsidRPr="00000000">
        <w:rPr>
          <w:b w:val="1"/>
          <w:color w:val="1b1c1d"/>
          <w:sz w:val="22"/>
          <w:szCs w:val="22"/>
          <w:rtl w:val="0"/>
        </w:rPr>
        <w:t xml:space="preserve">II.A. Steroid 17-alpha-hydroxylase/17,20 lyase (CYP17A1)</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CYP17A1 is a multifunctional P450 enzyme responsible for two sequential yet distinct catalytic activities critical to steroidogenesis.</w:t>
      </w:r>
      <w:r w:rsidDel="00000000" w:rsidR="00000000" w:rsidRPr="00000000">
        <w:rPr>
          <w:color w:val="444746"/>
          <w:sz w:val="40"/>
          <w:szCs w:val="40"/>
          <w:highlight w:val="white"/>
          <w:vertAlign w:val="superscript"/>
          <w:rtl w:val="0"/>
        </w:rPr>
        <w:t xml:space="preserve">19</w:t>
      </w:r>
    </w:p>
    <w:p w:rsidR="00000000" w:rsidDel="00000000" w:rsidP="00000000" w:rsidRDefault="00000000" w:rsidRPr="00000000" w14:paraId="00000033">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0"/>
          <w:szCs w:val="20"/>
        </w:rPr>
      </w:pPr>
      <w:bookmarkStart w:colFirst="0" w:colLast="0" w:name="_fozhkhtd4w7g" w:id="6"/>
      <w:bookmarkEnd w:id="6"/>
      <w:r w:rsidDel="00000000" w:rsidR="00000000" w:rsidRPr="00000000">
        <w:rPr>
          <w:b w:val="1"/>
          <w:color w:val="1b1c1d"/>
          <w:sz w:val="20"/>
          <w:szCs w:val="20"/>
          <w:rtl w:val="0"/>
        </w:rPr>
        <w:t xml:space="preserve">Dual Enzymatic Function and Substrates</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enzyme possesses 17$\alpha$-hydroxylase activity (EC 1.14.14.19), which converts the C21 steroids pregnenolone and progesterone into their respective 17$\alpha$-hydroxy derivatives.</w:t>
      </w:r>
      <w:r w:rsidDel="00000000" w:rsidR="00000000" w:rsidRPr="00000000">
        <w:rPr>
          <w:color w:val="444746"/>
          <w:sz w:val="40"/>
          <w:szCs w:val="40"/>
          <w:highlight w:val="white"/>
          <w:vertAlign w:val="superscript"/>
          <w:rtl w:val="0"/>
        </w:rPr>
        <w:t xml:space="preserve">20</w:t>
      </w:r>
      <w:r w:rsidDel="00000000" w:rsidR="00000000" w:rsidRPr="00000000">
        <w:rPr>
          <w:color w:val="1b1c1d"/>
          <w:rtl w:val="0"/>
        </w:rPr>
        <w:t xml:space="preserve"> These intermediates are essential precursors for the synthesis of glucocorticoids, such as cortisol, in the adrenal gland.</w:t>
      </w:r>
      <w:r w:rsidDel="00000000" w:rsidR="00000000" w:rsidRPr="00000000">
        <w:rPr>
          <w:color w:val="444746"/>
          <w:sz w:val="40"/>
          <w:szCs w:val="40"/>
          <w:highlight w:val="white"/>
          <w:vertAlign w:val="superscript"/>
          <w:rtl w:val="0"/>
        </w:rPr>
        <w:t xml:space="preserve">22</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Subsequently, CYP17A1 exhibits 17,20-lyase activity (EC 1.14.14.32), which catalyzes an oxidative C17-C20 carbon-carbon bond cleavage.</w:t>
      </w:r>
      <w:r w:rsidDel="00000000" w:rsidR="00000000" w:rsidRPr="00000000">
        <w:rPr>
          <w:color w:val="444746"/>
          <w:sz w:val="40"/>
          <w:szCs w:val="40"/>
          <w:highlight w:val="white"/>
          <w:vertAlign w:val="superscript"/>
          <w:rtl w:val="0"/>
        </w:rPr>
        <w:t xml:space="preserve">19</w:t>
      </w:r>
      <w:r w:rsidDel="00000000" w:rsidR="00000000" w:rsidRPr="00000000">
        <w:rPr>
          <w:color w:val="1b1c1d"/>
          <w:rtl w:val="0"/>
        </w:rPr>
        <w:t xml:space="preserve"> This lyase action primarily converts 17$\alpha$-hydroxypregnenolone into dehydroepiandrosterone (DHEA), the principal C19 androgen precursor, thereby initiating the synthesis of all sex hormones.</w:t>
      </w:r>
      <w:r w:rsidDel="00000000" w:rsidR="00000000" w:rsidRPr="00000000">
        <w:rPr>
          <w:color w:val="444746"/>
          <w:sz w:val="40"/>
          <w:szCs w:val="40"/>
          <w:highlight w:val="white"/>
          <w:vertAlign w:val="superscript"/>
          <w:rtl w:val="0"/>
        </w:rPr>
        <w:t xml:space="preserve">21</w:t>
      </w:r>
      <w:r w:rsidDel="00000000" w:rsidR="00000000" w:rsidRPr="00000000">
        <w:rPr>
          <w:color w:val="1b1c1d"/>
          <w:rtl w:val="0"/>
        </w:rPr>
        <w:t xml:space="preserve"> The lyase activity also acts on 17$\alpha$-hydroxyprogesterone, albeit with significantly lower efficiency, to produce androstenedione.</w:t>
      </w:r>
      <w:r w:rsidDel="00000000" w:rsidR="00000000" w:rsidRPr="00000000">
        <w:rPr>
          <w:color w:val="444746"/>
          <w:sz w:val="40"/>
          <w:szCs w:val="40"/>
          <w:highlight w:val="white"/>
          <w:vertAlign w:val="superscript"/>
          <w:rtl w:val="0"/>
        </w:rPr>
        <w:t xml:space="preserve">23</w:t>
      </w:r>
    </w:p>
    <w:p w:rsidR="00000000" w:rsidDel="00000000" w:rsidP="00000000" w:rsidRDefault="00000000" w:rsidRPr="00000000" w14:paraId="00000036">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0"/>
          <w:szCs w:val="20"/>
        </w:rPr>
      </w:pPr>
      <w:bookmarkStart w:colFirst="0" w:colLast="0" w:name="_69x47lb8qfoo" w:id="7"/>
      <w:bookmarkEnd w:id="7"/>
      <w:r w:rsidDel="00000000" w:rsidR="00000000" w:rsidRPr="00000000">
        <w:rPr>
          <w:b w:val="1"/>
          <w:color w:val="1b1c1d"/>
          <w:sz w:val="20"/>
          <w:szCs w:val="20"/>
          <w:rtl w:val="0"/>
        </w:rPr>
        <w:t xml:space="preserve">Allosteric Modulation by Cytochrome $b_5$</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two activities of CYP17A1 are physiologically segregated and differentially regulated. Notably, the 17$\alpha$-hydroxylase activity operates efficiently without additional factors, but the 17,20-lyase activity is powerfully and specifically enhanced by the presence of Cytochrome $b_5$ (Cyt $b_5$ or CYB5A).</w:t>
      </w:r>
      <w:r w:rsidDel="00000000" w:rsidR="00000000" w:rsidRPr="00000000">
        <w:rPr>
          <w:color w:val="444746"/>
          <w:sz w:val="40"/>
          <w:szCs w:val="40"/>
          <w:highlight w:val="white"/>
          <w:vertAlign w:val="superscript"/>
          <w:rtl w:val="0"/>
        </w:rPr>
        <w:t xml:space="preserve">23</w:t>
      </w:r>
      <w:r w:rsidDel="00000000" w:rsidR="00000000" w:rsidRPr="00000000">
        <w:rPr>
          <w:color w:val="1b1c1d"/>
          <w:rtl w:val="0"/>
        </w:rPr>
        <w:t xml:space="preserve"> Cyt $b_5$ is expressed primarily in the gonads and the zona reticularis of the adrenal gland—tissues dedicated to androgen synthesis.</w:t>
      </w:r>
      <w:r w:rsidDel="00000000" w:rsidR="00000000" w:rsidRPr="00000000">
        <w:rPr>
          <w:color w:val="444746"/>
          <w:sz w:val="40"/>
          <w:szCs w:val="40"/>
          <w:highlight w:val="white"/>
          <w:vertAlign w:val="superscript"/>
          <w:rtl w:val="0"/>
        </w:rPr>
        <w:t xml:space="preserve">24</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This modulation is predominantly allosteric, rather than simple electron donation, though Cyt $b_5$ contributes to electron transfer coupling efficiency.</w:t>
      </w:r>
      <w:r w:rsidDel="00000000" w:rsidR="00000000" w:rsidRPr="00000000">
        <w:rPr>
          <w:color w:val="444746"/>
          <w:sz w:val="40"/>
          <w:szCs w:val="40"/>
          <w:highlight w:val="white"/>
          <w:vertAlign w:val="superscript"/>
          <w:rtl w:val="0"/>
        </w:rPr>
        <w:t xml:space="preserve">23</w:t>
      </w:r>
      <w:r w:rsidDel="00000000" w:rsidR="00000000" w:rsidRPr="00000000">
        <w:rPr>
          <w:color w:val="1b1c1d"/>
          <w:rtl w:val="0"/>
        </w:rPr>
        <w:t xml:space="preserve"> The core mechanism involves Cyt $b_5$ promoting the interaction between CYP17A1 and its electron donor, P450 oxidoreductase (POR), thereby increasing electron flux.</w:t>
      </w:r>
      <w:r w:rsidDel="00000000" w:rsidR="00000000" w:rsidRPr="00000000">
        <w:rPr>
          <w:color w:val="444746"/>
          <w:sz w:val="40"/>
          <w:szCs w:val="40"/>
          <w:highlight w:val="white"/>
          <w:vertAlign w:val="superscript"/>
          <w:rtl w:val="0"/>
        </w:rPr>
        <w:t xml:space="preserve">23</w:t>
      </w:r>
      <w:r w:rsidDel="00000000" w:rsidR="00000000" w:rsidRPr="00000000">
        <w:rPr>
          <w:color w:val="1b1c1d"/>
          <w:rtl w:val="0"/>
        </w:rPr>
        <w:t xml:space="preserve"> Furthermore, current mechanistic understanding suggests that Cyt $b_5$ binding modulates the conformation of CYP17A1's active site, ensuring that the reactive iron-oxygen complex is aligned to attack the C20 carbon—the required geometry for C17-C20 bond cleavage—rather than leading to an undesired hydroxylation.</w:t>
      </w:r>
      <w:r w:rsidDel="00000000" w:rsidR="00000000" w:rsidRPr="00000000">
        <w:rPr>
          <w:color w:val="444746"/>
          <w:sz w:val="40"/>
          <w:szCs w:val="40"/>
          <w:highlight w:val="white"/>
          <w:vertAlign w:val="superscript"/>
          <w:rtl w:val="0"/>
        </w:rPr>
        <w:t xml:space="preserve">27</w:t>
      </w:r>
      <w:r w:rsidDel="00000000" w:rsidR="00000000" w:rsidRPr="00000000">
        <w:rPr>
          <w:color w:val="1b1c1d"/>
          <w:rtl w:val="0"/>
        </w:rPr>
        <w:t xml:space="preserve"> This intricate regulatory mechanism enables a single enzyme to serve two distinct endocrine needs: producing cortisol intermediates in the zona fasciculata (where Cyt $b_5$ is absent) and producing androgens in the zona reticularis (where Cyt $b_5$ is present).</w:t>
      </w:r>
      <w:r w:rsidDel="00000000" w:rsidR="00000000" w:rsidRPr="00000000">
        <w:rPr>
          <w:color w:val="444746"/>
          <w:sz w:val="40"/>
          <w:szCs w:val="40"/>
          <w:highlight w:val="white"/>
          <w:vertAlign w:val="superscript"/>
          <w:rtl w:val="0"/>
        </w:rPr>
        <w:t xml:space="preserve">24</w:t>
      </w:r>
    </w:p>
    <w:p w:rsidR="00000000" w:rsidDel="00000000" w:rsidP="00000000" w:rsidRDefault="00000000" w:rsidRPr="00000000" w14:paraId="00000039">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0"/>
          <w:szCs w:val="20"/>
        </w:rPr>
      </w:pPr>
      <w:bookmarkStart w:colFirst="0" w:colLast="0" w:name="_ffbdtxaw82v" w:id="8"/>
      <w:bookmarkEnd w:id="8"/>
      <w:r w:rsidDel="00000000" w:rsidR="00000000" w:rsidRPr="00000000">
        <w:rPr>
          <w:b w:val="1"/>
          <w:color w:val="1b1c1d"/>
          <w:sz w:val="20"/>
          <w:szCs w:val="20"/>
          <w:rtl w:val="0"/>
        </w:rPr>
        <w:t xml:space="preserve">Physiological and Pathological Roles</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CYP17A1 acts as a critical checkpoint, directing steroid precursors either towards glucocorticoid or androgen synthesis.</w:t>
      </w:r>
      <w:r w:rsidDel="00000000" w:rsidR="00000000" w:rsidRPr="00000000">
        <w:rPr>
          <w:color w:val="444746"/>
          <w:sz w:val="40"/>
          <w:szCs w:val="40"/>
          <w:highlight w:val="white"/>
          <w:vertAlign w:val="superscript"/>
          <w:rtl w:val="0"/>
        </w:rPr>
        <w:t xml:space="preserve">29</w:t>
      </w:r>
      <w:r w:rsidDel="00000000" w:rsidR="00000000" w:rsidRPr="00000000">
        <w:rPr>
          <w:color w:val="1b1c1d"/>
          <w:rtl w:val="0"/>
        </w:rPr>
        <w:t xml:space="preserve"> Deficiency in CYP17A1 activity results in 17$\alpha$-hydroxylase/17,20-lyase deficiency, a form of congenital adrenal hyperplasia (CAH).</w:t>
      </w:r>
      <w:r w:rsidDel="00000000" w:rsidR="00000000" w:rsidRPr="00000000">
        <w:rPr>
          <w:color w:val="444746"/>
          <w:sz w:val="40"/>
          <w:szCs w:val="40"/>
          <w:highlight w:val="white"/>
          <w:vertAlign w:val="superscript"/>
          <w:rtl w:val="0"/>
        </w:rPr>
        <w:t xml:space="preserve">17</w:t>
      </w:r>
      <w:r w:rsidDel="00000000" w:rsidR="00000000" w:rsidRPr="00000000">
        <w:rPr>
          <w:color w:val="1b1c1d"/>
          <w:rtl w:val="0"/>
        </w:rPr>
        <w:t xml:space="preserve"> This condition is characterized by a lack of cortisol and sex hormones. Since precursors cannot be shunted to C17 hydroxylation, they accumulate and are processed downstream to produce excessive mineralocorticoids, leading to hypertension and hypokalemia. The lack of sex hormones disrupts reproductive system development, causing disorders of sex development (DSD) and impaired puberty.</w:t>
      </w:r>
      <w:r w:rsidDel="00000000" w:rsidR="00000000" w:rsidRPr="00000000">
        <w:rPr>
          <w:color w:val="444746"/>
          <w:sz w:val="40"/>
          <w:szCs w:val="40"/>
          <w:highlight w:val="white"/>
          <w:vertAlign w:val="superscript"/>
          <w:rtl w:val="0"/>
        </w:rPr>
        <w:t xml:space="preserve">17</w:t>
      </w:r>
    </w:p>
    <w:p w:rsidR="00000000" w:rsidDel="00000000" w:rsidP="00000000" w:rsidRDefault="00000000" w:rsidRPr="00000000" w14:paraId="0000003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st5bmqlmytpk" w:id="9"/>
      <w:bookmarkEnd w:id="9"/>
      <w:r w:rsidDel="00000000" w:rsidR="00000000" w:rsidRPr="00000000">
        <w:rPr>
          <w:b w:val="1"/>
          <w:color w:val="1b1c1d"/>
          <w:sz w:val="22"/>
          <w:szCs w:val="22"/>
          <w:rtl w:val="0"/>
        </w:rPr>
        <w:t xml:space="preserve">II.B. Steroid 21-hydroxylase (CYP21)</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CYP21 (CYP21A2, EC 1.14.14.16) is a vital P450 enzyme in the adrenal cortex, required for the final stages of aldosterone and cortisol synthesis.</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3D">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0"/>
          <w:szCs w:val="20"/>
        </w:rPr>
      </w:pPr>
      <w:bookmarkStart w:colFirst="0" w:colLast="0" w:name="_h8gbhy2wn6pe" w:id="10"/>
      <w:bookmarkEnd w:id="10"/>
      <w:r w:rsidDel="00000000" w:rsidR="00000000" w:rsidRPr="00000000">
        <w:rPr>
          <w:b w:val="1"/>
          <w:color w:val="1b1c1d"/>
          <w:sz w:val="20"/>
          <w:szCs w:val="20"/>
          <w:rtl w:val="0"/>
        </w:rPr>
        <w:t xml:space="preserve">Substrates and Function</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CYP21 specifically catalyzes the C21 hydroxylation of its C21 steroid substrates: progesterone and 17$\alpha$-hydroxyprogesterone.</w:t>
      </w:r>
      <w:r w:rsidDel="00000000" w:rsidR="00000000" w:rsidRPr="00000000">
        <w:rPr>
          <w:color w:val="444746"/>
          <w:sz w:val="40"/>
          <w:szCs w:val="40"/>
          <w:highlight w:val="white"/>
          <w:vertAlign w:val="superscript"/>
          <w:rtl w:val="0"/>
        </w:rPr>
        <w:t xml:space="preserve">31</w:t>
      </w:r>
      <w:r w:rsidDel="00000000" w:rsidR="00000000" w:rsidRPr="00000000">
        <w:rPr>
          <w:color w:val="1b1c1d"/>
          <w:rtl w:val="0"/>
        </w:rPr>
        <w:t xml:space="preserve"> Hydroxylation of progesterone yields deoxycorticosterone (an aldosterone precursor), and hydroxylation of 17$\alpha$-hydroxyprogesterone yields 11-deoxycortisol (a cortisol precursor).</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3F">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0"/>
          <w:szCs w:val="20"/>
        </w:rPr>
      </w:pPr>
      <w:bookmarkStart w:colFirst="0" w:colLast="0" w:name="_d3afjcvpp2b4" w:id="11"/>
      <w:bookmarkEnd w:id="11"/>
      <w:r w:rsidDel="00000000" w:rsidR="00000000" w:rsidRPr="00000000">
        <w:rPr>
          <w:b w:val="1"/>
          <w:color w:val="1b1c1d"/>
          <w:sz w:val="20"/>
          <w:szCs w:val="20"/>
          <w:rtl w:val="0"/>
        </w:rPr>
        <w:t xml:space="preserve">Pathological Role</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Deficiency of CYP21A2 enzymatic activity is the most frequent cause of CAH, known as 21-hydroxylase deficiency (21-OHD CAH).</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Lack of functional CYP21 prevents the adrenal glands from synthesizing adequate cortisol and aldosterone.</w:t>
      </w:r>
      <w:r w:rsidDel="00000000" w:rsidR="00000000" w:rsidRPr="00000000">
        <w:rPr>
          <w:color w:val="444746"/>
          <w:sz w:val="40"/>
          <w:szCs w:val="40"/>
          <w:highlight w:val="white"/>
          <w:vertAlign w:val="superscript"/>
          <w:rtl w:val="0"/>
        </w:rPr>
        <w:t xml:space="preserve">32</w:t>
      </w:r>
      <w:r w:rsidDel="00000000" w:rsidR="00000000" w:rsidRPr="00000000">
        <w:rPr>
          <w:color w:val="1b1c1d"/>
          <w:rtl w:val="0"/>
        </w:rPr>
        <w:t xml:space="preserve"> Consequently, precursor steroids, particularly 17-hydroxyprogesterone (17-OHP), accumulate to abnormally high levels.</w:t>
      </w:r>
      <w:r w:rsidDel="00000000" w:rsidR="00000000" w:rsidRPr="00000000">
        <w:rPr>
          <w:color w:val="444746"/>
          <w:sz w:val="40"/>
          <w:szCs w:val="40"/>
          <w:highlight w:val="white"/>
          <w:vertAlign w:val="superscript"/>
          <w:rtl w:val="0"/>
        </w:rPr>
        <w:t xml:space="preserve">33</w:t>
      </w:r>
      <w:r w:rsidDel="00000000" w:rsidR="00000000" w:rsidRPr="00000000">
        <w:rPr>
          <w:color w:val="1b1c1d"/>
          <w:rtl w:val="0"/>
        </w:rPr>
        <w:t xml:space="preserve"> The adrenals, attempting to compensate for low cortisol, overproduce androgens through shunting the accumulated precursors into the androgen biosynthetic pathway, resulting in characteristic virilization, particularly in females, and potentially dangerous salt-wasting due to aldosterone insufficiency.</w:t>
      </w:r>
      <w:r w:rsidDel="00000000" w:rsidR="00000000" w:rsidRPr="00000000">
        <w:rPr>
          <w:color w:val="444746"/>
          <w:sz w:val="40"/>
          <w:szCs w:val="40"/>
          <w:highlight w:val="white"/>
          <w:vertAlign w:val="superscript"/>
          <w:rtl w:val="0"/>
        </w:rPr>
        <w:t xml:space="preserve">34</w:t>
      </w:r>
    </w:p>
    <w:p w:rsidR="00000000" w:rsidDel="00000000" w:rsidP="00000000" w:rsidRDefault="00000000" w:rsidRPr="00000000" w14:paraId="0000004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ghds5uehotza" w:id="12"/>
      <w:bookmarkEnd w:id="12"/>
      <w:r w:rsidDel="00000000" w:rsidR="00000000" w:rsidRPr="00000000">
        <w:rPr>
          <w:b w:val="1"/>
          <w:color w:val="1b1c1d"/>
          <w:sz w:val="26"/>
          <w:szCs w:val="26"/>
          <w:rtl w:val="0"/>
        </w:rPr>
        <w:t xml:space="preserve">III. Sterol Interactions and Regulation in Plant Brassinosteroid Pathways</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In plants, steroids function as essential phytohormones called brassinosteroids (BRs), regulating growth and development.</w:t>
      </w:r>
      <w:r w:rsidDel="00000000" w:rsidR="00000000" w:rsidRPr="00000000">
        <w:rPr>
          <w:color w:val="444746"/>
          <w:sz w:val="40"/>
          <w:szCs w:val="40"/>
          <w:highlight w:val="white"/>
          <w:vertAlign w:val="superscript"/>
          <w:rtl w:val="0"/>
        </w:rPr>
        <w:t xml:space="preserve">35</w:t>
      </w:r>
      <w:r w:rsidDel="00000000" w:rsidR="00000000" w:rsidRPr="00000000">
        <w:rPr>
          <w:color w:val="1b1c1d"/>
          <w:rtl w:val="0"/>
        </w:rPr>
        <w:t xml:space="preserve"> BR synthesis also relies on precise sterol modification by dedicated CYPs and reductases.</w:t>
      </w:r>
    </w:p>
    <w:p w:rsidR="00000000" w:rsidDel="00000000" w:rsidP="00000000" w:rsidRDefault="00000000" w:rsidRPr="00000000" w14:paraId="0000004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zf6fi7yqcpqs" w:id="13"/>
      <w:bookmarkEnd w:id="13"/>
      <w:r w:rsidDel="00000000" w:rsidR="00000000" w:rsidRPr="00000000">
        <w:rPr>
          <w:b w:val="1"/>
          <w:color w:val="1b1c1d"/>
          <w:sz w:val="22"/>
          <w:szCs w:val="22"/>
          <w:rtl w:val="0"/>
        </w:rPr>
        <w:t xml:space="preserve">III.A. Steroid (22S)-hydroxylase (CYP90B1/DWF4)</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CYP90B1, also known as Protein DWARF 4 (DWF4), is a Cytochrome P450 monooxygenase (EC 1.14.14.178) that catalyzes the C22-$\alpha$-hydroxylation step, often considered the rate-limiting and initial oxidative step in BR biosynthesis.</w:t>
      </w:r>
      <w:r w:rsidDel="00000000" w:rsidR="00000000" w:rsidRPr="00000000">
        <w:rPr>
          <w:color w:val="444746"/>
          <w:sz w:val="40"/>
          <w:szCs w:val="40"/>
          <w:highlight w:val="white"/>
          <w:vertAlign w:val="superscript"/>
          <w:rtl w:val="0"/>
        </w:rPr>
        <w:t xml:space="preserve">16</w:t>
      </w:r>
    </w:p>
    <w:p w:rsidR="00000000" w:rsidDel="00000000" w:rsidP="00000000" w:rsidRDefault="00000000" w:rsidRPr="00000000" w14:paraId="00000045">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0"/>
          <w:szCs w:val="20"/>
        </w:rPr>
      </w:pPr>
      <w:bookmarkStart w:colFirst="0" w:colLast="0" w:name="_pmqher9amata" w:id="14"/>
      <w:bookmarkEnd w:id="14"/>
      <w:r w:rsidDel="00000000" w:rsidR="00000000" w:rsidRPr="00000000">
        <w:rPr>
          <w:b w:val="1"/>
          <w:color w:val="1b1c1d"/>
          <w:sz w:val="20"/>
          <w:szCs w:val="20"/>
          <w:rtl w:val="0"/>
        </w:rPr>
        <w:t xml:space="preserve">Sterol Substrates and Kinetics</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CYP90B1 accepts various sterol substrates, converting campesterol (CR) to (22S)-22-hydroxycampesterol, and campestanol (CN) to 6-deoxycathasterone.</w:t>
      </w:r>
      <w:r w:rsidDel="00000000" w:rsidR="00000000" w:rsidRPr="00000000">
        <w:rPr>
          <w:color w:val="444746"/>
          <w:sz w:val="40"/>
          <w:szCs w:val="40"/>
          <w:highlight w:val="white"/>
          <w:vertAlign w:val="superscript"/>
          <w:rtl w:val="0"/>
        </w:rPr>
        <w:t xml:space="preserve">37</w:t>
      </w:r>
      <w:r w:rsidDel="00000000" w:rsidR="00000000" w:rsidRPr="00000000">
        <w:rPr>
          <w:color w:val="1b1c1d"/>
          <w:rtl w:val="0"/>
        </w:rPr>
        <w:t xml:space="preserve"> Kinetic studies have revealed that CYP90B1 exhibits a preference for CR, with a catalytic efficiency nearly 300 times higher for CR compared to CN.</w:t>
      </w:r>
      <w:r w:rsidDel="00000000" w:rsidR="00000000" w:rsidRPr="00000000">
        <w:rPr>
          <w:color w:val="444746"/>
          <w:sz w:val="40"/>
          <w:szCs w:val="40"/>
          <w:highlight w:val="white"/>
          <w:vertAlign w:val="superscript"/>
          <w:rtl w:val="0"/>
        </w:rPr>
        <w:t xml:space="preserve">38</w:t>
      </w:r>
      <w:r w:rsidDel="00000000" w:rsidR="00000000" w:rsidRPr="00000000">
        <w:rPr>
          <w:color w:val="1b1c1d"/>
          <w:rtl w:val="0"/>
        </w:rPr>
        <w:t xml:space="preserve"> This strong preference, coupled with the greater natural abundance of CR </w:t>
      </w:r>
      <w:r w:rsidDel="00000000" w:rsidR="00000000" w:rsidRPr="00000000">
        <w:rPr>
          <w:i w:val="1"/>
          <w:color w:val="1b1c1d"/>
          <w:rtl w:val="0"/>
        </w:rPr>
        <w:t xml:space="preserve">in planta</w:t>
      </w:r>
      <w:r w:rsidDel="00000000" w:rsidR="00000000" w:rsidRPr="00000000">
        <w:rPr>
          <w:color w:val="1b1c1d"/>
          <w:rtl w:val="0"/>
        </w:rPr>
        <w:t xml:space="preserve">, supports the model that C-22 hydroxylation occurs primarily before the C-5$\alpha$ reduction step in the dominant BR biosynthetic route.</w:t>
      </w:r>
      <w:r w:rsidDel="00000000" w:rsidR="00000000" w:rsidRPr="00000000">
        <w:rPr>
          <w:color w:val="444746"/>
          <w:sz w:val="40"/>
          <w:szCs w:val="40"/>
          <w:highlight w:val="white"/>
          <w:vertAlign w:val="superscript"/>
          <w:rtl w:val="0"/>
        </w:rPr>
        <w:t xml:space="preserve">39</w:t>
      </w:r>
      <w:r w:rsidDel="00000000" w:rsidR="00000000" w:rsidRPr="00000000">
        <w:rPr>
          <w:color w:val="1b1c1d"/>
          <w:rtl w:val="0"/>
        </w:rPr>
        <w:t xml:space="preserve"> The enzyme also demonstrates activity toward other C27–C29 sterols, with cholesterol (C27) being the most efficient </w:t>
      </w:r>
      <w:r w:rsidDel="00000000" w:rsidR="00000000" w:rsidRPr="00000000">
        <w:rPr>
          <w:i w:val="1"/>
          <w:color w:val="1b1c1d"/>
          <w:rtl w:val="0"/>
        </w:rPr>
        <w:t xml:space="preserve">in vitro</w:t>
      </w:r>
      <w:r w:rsidDel="00000000" w:rsidR="00000000" w:rsidRPr="00000000">
        <w:rPr>
          <w:color w:val="1b1c1d"/>
          <w:rtl w:val="0"/>
        </w:rPr>
        <w:t xml:space="preserve"> substrate.</w:t>
      </w:r>
      <w:r w:rsidDel="00000000" w:rsidR="00000000" w:rsidRPr="00000000">
        <w:rPr>
          <w:color w:val="444746"/>
          <w:sz w:val="40"/>
          <w:szCs w:val="40"/>
          <w:highlight w:val="white"/>
          <w:vertAlign w:val="superscript"/>
          <w:rtl w:val="0"/>
        </w:rPr>
        <w:t xml:space="preserve">39</w:t>
      </w:r>
    </w:p>
    <w:p w:rsidR="00000000" w:rsidDel="00000000" w:rsidP="00000000" w:rsidRDefault="00000000" w:rsidRPr="00000000" w14:paraId="00000047">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0"/>
          <w:szCs w:val="20"/>
        </w:rPr>
      </w:pPr>
      <w:bookmarkStart w:colFirst="0" w:colLast="0" w:name="_pgz32ruz4r9u" w:id="15"/>
      <w:bookmarkEnd w:id="15"/>
      <w:r w:rsidDel="00000000" w:rsidR="00000000" w:rsidRPr="00000000">
        <w:rPr>
          <w:b w:val="1"/>
          <w:color w:val="1b1c1d"/>
          <w:sz w:val="20"/>
          <w:szCs w:val="20"/>
          <w:rtl w:val="0"/>
        </w:rPr>
        <w:t xml:space="preserve">Mechanistic Detail and Regulation</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Structural analysis of CYP90B1 (including cholesterol-bound crystal structures) has elucidated the mechanism for its precise regio- and stereo-selectivity. The substrate's steroid core binds roughly perpendicular to the heme plane, with the side chain aligned parallel, facilitating the specific C22 oxidation.</w:t>
      </w:r>
      <w:r w:rsidDel="00000000" w:rsidR="00000000" w:rsidRPr="00000000">
        <w:rPr>
          <w:color w:val="444746"/>
          <w:sz w:val="40"/>
          <w:szCs w:val="40"/>
          <w:highlight w:val="white"/>
          <w:vertAlign w:val="superscript"/>
          <w:rtl w:val="0"/>
        </w:rPr>
        <w:t xml:space="preserve">36</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Physiological control of BR levels is achieved primarily through transcriptional feedback. Transcription of the </w:t>
      </w:r>
      <w:r w:rsidDel="00000000" w:rsidR="00000000" w:rsidRPr="00000000">
        <w:rPr>
          <w:i w:val="1"/>
          <w:color w:val="1b1c1d"/>
          <w:rtl w:val="0"/>
        </w:rPr>
        <w:t xml:space="preserve">CYP90B1 (DWF4)</w:t>
      </w:r>
      <w:r w:rsidDel="00000000" w:rsidR="00000000" w:rsidRPr="00000000">
        <w:rPr>
          <w:color w:val="1b1c1d"/>
          <w:rtl w:val="0"/>
        </w:rPr>
        <w:t xml:space="preserve"> gene is strongly and specifically </w:t>
      </w:r>
      <w:r w:rsidDel="00000000" w:rsidR="00000000" w:rsidRPr="00000000">
        <w:rPr>
          <w:b w:val="1"/>
          <w:color w:val="1b1c1d"/>
          <w:rtl w:val="0"/>
        </w:rPr>
        <w:t xml:space="preserve">down-regulated</w:t>
      </w:r>
      <w:r w:rsidDel="00000000" w:rsidR="00000000" w:rsidRPr="00000000">
        <w:rPr>
          <w:color w:val="1b1c1d"/>
          <w:rtl w:val="0"/>
        </w:rPr>
        <w:t xml:space="preserve"> by the end-product, brassinolide (BL), and its immediate intermediates.</w:t>
      </w:r>
      <w:r w:rsidDel="00000000" w:rsidR="00000000" w:rsidRPr="00000000">
        <w:rPr>
          <w:color w:val="444746"/>
          <w:sz w:val="40"/>
          <w:szCs w:val="40"/>
          <w:highlight w:val="white"/>
          <w:vertAlign w:val="superscript"/>
          <w:rtl w:val="0"/>
        </w:rPr>
        <w:t xml:space="preserve">40</w:t>
      </w:r>
      <w:r w:rsidDel="00000000" w:rsidR="00000000" w:rsidRPr="00000000">
        <w:rPr>
          <w:color w:val="1b1c1d"/>
          <w:rtl w:val="0"/>
        </w:rPr>
        <w:t xml:space="preserve"> This repression requires </w:t>
      </w:r>
      <w:r w:rsidDel="00000000" w:rsidR="00000000" w:rsidRPr="00000000">
        <w:rPr>
          <w:i w:val="1"/>
          <w:color w:val="1b1c1d"/>
          <w:rtl w:val="0"/>
        </w:rPr>
        <w:t xml:space="preserve">de novo</w:t>
      </w:r>
      <w:r w:rsidDel="00000000" w:rsidR="00000000" w:rsidRPr="00000000">
        <w:rPr>
          <w:color w:val="1b1c1d"/>
          <w:rtl w:val="0"/>
        </w:rPr>
        <w:t xml:space="preserve"> protein synthesis, indicating a complex signaling cascade involving regulatory factors.</w:t>
      </w:r>
      <w:r w:rsidDel="00000000" w:rsidR="00000000" w:rsidRPr="00000000">
        <w:rPr>
          <w:color w:val="444746"/>
          <w:sz w:val="40"/>
          <w:szCs w:val="40"/>
          <w:highlight w:val="white"/>
          <w:vertAlign w:val="superscript"/>
          <w:rtl w:val="0"/>
        </w:rPr>
        <w:t xml:space="preserve">40</w:t>
      </w:r>
      <w:r w:rsidDel="00000000" w:rsidR="00000000" w:rsidRPr="00000000">
        <w:rPr>
          <w:color w:val="1b1c1d"/>
          <w:rtl w:val="0"/>
        </w:rPr>
        <w:t xml:space="preserve"> Loss-of-function mutants (</w:t>
      </w:r>
      <w:r w:rsidDel="00000000" w:rsidR="00000000" w:rsidRPr="00000000">
        <w:rPr>
          <w:i w:val="1"/>
          <w:color w:val="1b1c1d"/>
          <w:rtl w:val="0"/>
        </w:rPr>
        <w:t xml:space="preserve">dwf4</w:t>
      </w:r>
      <w:r w:rsidDel="00000000" w:rsidR="00000000" w:rsidRPr="00000000">
        <w:rPr>
          <w:color w:val="1b1c1d"/>
          <w:rtl w:val="0"/>
        </w:rPr>
        <w:t xml:space="preserve">) display a characteristic severe dwarf phenotype, highlighting the enzyme's essential role in promoting elongation and growth.</w:t>
      </w:r>
      <w:r w:rsidDel="00000000" w:rsidR="00000000" w:rsidRPr="00000000">
        <w:rPr>
          <w:color w:val="444746"/>
          <w:sz w:val="40"/>
          <w:szCs w:val="40"/>
          <w:highlight w:val="white"/>
          <w:vertAlign w:val="superscript"/>
          <w:rtl w:val="0"/>
        </w:rPr>
        <w:t xml:space="preserve">16</w:t>
      </w:r>
    </w:p>
    <w:p w:rsidR="00000000" w:rsidDel="00000000" w:rsidP="00000000" w:rsidRDefault="00000000" w:rsidRPr="00000000" w14:paraId="0000004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cdfcj3s94fhx" w:id="16"/>
      <w:bookmarkEnd w:id="16"/>
      <w:r w:rsidDel="00000000" w:rsidR="00000000" w:rsidRPr="00000000">
        <w:rPr>
          <w:b w:val="1"/>
          <w:color w:val="1b1c1d"/>
          <w:sz w:val="22"/>
          <w:szCs w:val="22"/>
          <w:rtl w:val="0"/>
        </w:rPr>
        <w:t xml:space="preserve">III.B. Steroid 5-alpha-reductase DET2</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DET2 (Protein DEETIOLATED 2, EC 1.3.1.22) functions as the plant $5\alpha$-reductase, catalyzing a key reduction step necessary for producing the active $5\alpha$-saturated sterol precursors of BRs.</w:t>
      </w:r>
      <w:r w:rsidDel="00000000" w:rsidR="00000000" w:rsidRPr="00000000">
        <w:rPr>
          <w:color w:val="444746"/>
          <w:sz w:val="40"/>
          <w:szCs w:val="40"/>
          <w:highlight w:val="white"/>
          <w:vertAlign w:val="superscript"/>
          <w:rtl w:val="0"/>
        </w:rPr>
        <w:t xml:space="preserve">11</w:t>
      </w:r>
    </w:p>
    <w:p w:rsidR="00000000" w:rsidDel="00000000" w:rsidP="00000000" w:rsidRDefault="00000000" w:rsidRPr="00000000" w14:paraId="0000004C">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0"/>
          <w:szCs w:val="20"/>
        </w:rPr>
      </w:pPr>
      <w:bookmarkStart w:colFirst="0" w:colLast="0" w:name="_3zsolsmofm8d" w:id="17"/>
      <w:bookmarkEnd w:id="17"/>
      <w:r w:rsidDel="00000000" w:rsidR="00000000" w:rsidRPr="00000000">
        <w:rPr>
          <w:b w:val="1"/>
          <w:color w:val="1b1c1d"/>
          <w:sz w:val="20"/>
          <w:szCs w:val="20"/>
          <w:rtl w:val="0"/>
        </w:rPr>
        <w:t xml:space="preserve">Substrates and Conservation</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DET2 specifically catalyzes the saturation of the C4-C5 double bond in $\Delta^4$-sterones, such as (24R)-24-methylcholest-4-en-3-one, to produce $5\alpha$-saturated sterols like campestanol.</w:t>
      </w:r>
      <w:r w:rsidDel="00000000" w:rsidR="00000000" w:rsidRPr="00000000">
        <w:rPr>
          <w:color w:val="444746"/>
          <w:sz w:val="40"/>
          <w:szCs w:val="40"/>
          <w:highlight w:val="white"/>
          <w:vertAlign w:val="superscript"/>
          <w:rtl w:val="0"/>
        </w:rPr>
        <w:t xml:space="preserve">42</w:t>
      </w:r>
      <w:r w:rsidDel="00000000" w:rsidR="00000000" w:rsidRPr="00000000">
        <w:rPr>
          <w:color w:val="1b1c1d"/>
          <w:rtl w:val="0"/>
        </w:rPr>
        <w:t xml:space="preserve"> This enzyme’s function is remarkably conserved across biological kingdoms; human steroid 5$\alpha$-reductase activity can rescue </w:t>
      </w:r>
      <w:r w:rsidDel="00000000" w:rsidR="00000000" w:rsidRPr="00000000">
        <w:rPr>
          <w:i w:val="1"/>
          <w:color w:val="1b1c1d"/>
          <w:rtl w:val="0"/>
        </w:rPr>
        <w:t xml:space="preserve">det2</w:t>
      </w:r>
      <w:r w:rsidDel="00000000" w:rsidR="00000000" w:rsidRPr="00000000">
        <w:rPr>
          <w:color w:val="1b1c1d"/>
          <w:rtl w:val="0"/>
        </w:rPr>
        <w:t xml:space="preserve"> mutant phenotypes, confirming the high structural and catalytic fidelity maintained over evolutionary time.</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Similar to its mammalian counterparts, DET2 is inhibited by 4-azasteroids.</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Failure of DET2 leads to characteristic dwarfism and pleiotropic defects in light-regulated development, confirming the physiological necessity of this A-ring saturation step.</w:t>
      </w:r>
      <w:r w:rsidDel="00000000" w:rsidR="00000000" w:rsidRPr="00000000">
        <w:rPr>
          <w:color w:val="444746"/>
          <w:sz w:val="40"/>
          <w:szCs w:val="40"/>
          <w:highlight w:val="white"/>
          <w:vertAlign w:val="superscript"/>
          <w:rtl w:val="0"/>
        </w:rPr>
        <w:t xml:space="preserve">13</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2 details the specific reactions catalyzed by the enzymes in this cluster.</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2: Substrate Specificity and Catalytic Roles in Steroid Biosynthesis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3.3898305084747"/>
        <w:gridCol w:w="1574.2372881355934"/>
        <w:gridCol w:w="1488.813559322034"/>
        <w:gridCol w:w="2452.8813559322034"/>
        <w:gridCol w:w="2440.677966101695"/>
        <w:tblGridChange w:id="0">
          <w:tblGrid>
            <w:gridCol w:w="1403.3898305084747"/>
            <w:gridCol w:w="1574.2372881355934"/>
            <w:gridCol w:w="1488.813559322034"/>
            <w:gridCol w:w="2452.8813559322034"/>
            <w:gridCol w:w="2440.677966101695"/>
          </w:tblGrid>
        </w:tblGridChange>
      </w:tblGrid>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spacing w:after="480" w:lineRule="auto"/>
              <w:rPr>
                <w:color w:val="1b1c1d"/>
              </w:rPr>
            </w:pPr>
            <w:r w:rsidDel="00000000" w:rsidR="00000000" w:rsidRPr="00000000">
              <w:rPr>
                <w:b w:val="1"/>
                <w:color w:val="1b1c1d"/>
                <w:rtl w:val="0"/>
              </w:rPr>
              <w:t xml:space="preserve">Enzyme Activity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spacing w:after="480" w:lineRule="auto"/>
              <w:rPr>
                <w:color w:val="1b1c1d"/>
              </w:rPr>
            </w:pPr>
            <w:r w:rsidDel="00000000" w:rsidR="00000000" w:rsidRPr="00000000">
              <w:rPr>
                <w:b w:val="1"/>
                <w:color w:val="1b1c1d"/>
                <w:rtl w:val="0"/>
              </w:rPr>
              <w:t xml:space="preserve">Key Substrate(s)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spacing w:after="480" w:lineRule="auto"/>
              <w:rPr>
                <w:color w:val="1b1c1d"/>
              </w:rPr>
            </w:pPr>
            <w:r w:rsidDel="00000000" w:rsidR="00000000" w:rsidRPr="00000000">
              <w:rPr>
                <w:b w:val="1"/>
                <w:color w:val="1b1c1d"/>
                <w:rtl w:val="0"/>
              </w:rPr>
              <w:t xml:space="preserve">Reaction Type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spacing w:after="480" w:lineRule="auto"/>
              <w:rPr>
                <w:color w:val="1b1c1d"/>
              </w:rPr>
            </w:pPr>
            <w:r w:rsidDel="00000000" w:rsidR="00000000" w:rsidRPr="00000000">
              <w:rPr>
                <w:b w:val="1"/>
                <w:color w:val="1b1c1d"/>
                <w:rtl w:val="0"/>
              </w:rPr>
              <w:t xml:space="preserve">Major Product(s)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spacing w:after="480" w:lineRule="auto"/>
              <w:rPr>
                <w:color w:val="1b1c1d"/>
              </w:rPr>
            </w:pPr>
            <w:r w:rsidDel="00000000" w:rsidR="00000000" w:rsidRPr="00000000">
              <w:rPr>
                <w:b w:val="1"/>
                <w:color w:val="1b1c1d"/>
                <w:rtl w:val="0"/>
              </w:rPr>
              <w:t xml:space="preserve">Pathway Role</w:t>
            </w:r>
            <w:r w:rsidDel="00000000" w:rsidR="00000000" w:rsidRPr="00000000">
              <w:rPr>
                <w:rtl w:val="0"/>
              </w:rPr>
            </w:r>
          </w:p>
        </w:tc>
      </w:tr>
      <w:tr>
        <w:trPr>
          <w:cantSplit w:val="0"/>
          <w:trHeight w:val="136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spacing w:after="480" w:lineRule="auto"/>
              <w:rPr>
                <w:color w:val="1b1c1d"/>
              </w:rPr>
            </w:pPr>
            <w:r w:rsidDel="00000000" w:rsidR="00000000" w:rsidRPr="00000000">
              <w:rPr>
                <w:color w:val="1b1c1d"/>
                <w:rtl w:val="0"/>
              </w:rPr>
              <w:t xml:space="preserve">CYP17A1 (17$\alpha$-OHase)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spacing w:after="480" w:lineRule="auto"/>
              <w:rPr>
                <w:color w:val="1b1c1d"/>
              </w:rPr>
            </w:pPr>
            <w:r w:rsidDel="00000000" w:rsidR="00000000" w:rsidRPr="00000000">
              <w:rPr>
                <w:color w:val="1b1c1d"/>
                <w:rtl w:val="0"/>
              </w:rPr>
              <w:t xml:space="preserve">Pregnenolone, Progesterone (C21)</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spacing w:after="480" w:lineRule="auto"/>
              <w:rPr>
                <w:color w:val="1b1c1d"/>
              </w:rPr>
            </w:pPr>
            <w:r w:rsidDel="00000000" w:rsidR="00000000" w:rsidRPr="00000000">
              <w:rPr>
                <w:color w:val="1b1c1d"/>
                <w:rtl w:val="0"/>
              </w:rPr>
              <w:t xml:space="preserve">C17 Hydroxylation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spacing w:after="480" w:lineRule="auto"/>
              <w:rPr>
                <w:color w:val="1b1c1d"/>
              </w:rPr>
            </w:pPr>
            <w:r w:rsidDel="00000000" w:rsidR="00000000" w:rsidRPr="00000000">
              <w:rPr>
                <w:color w:val="1b1c1d"/>
                <w:rtl w:val="0"/>
              </w:rPr>
              <w:t xml:space="preserve">17$\alpha$-OH-Pregnenolone, 17$\alpha$-OH-Progesterone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Glucocorticoid/Androgen precursor </w:t>
            </w:r>
            <w:r w:rsidDel="00000000" w:rsidR="00000000" w:rsidRPr="00000000">
              <w:rPr>
                <w:color w:val="444746"/>
                <w:sz w:val="40"/>
                <w:szCs w:val="40"/>
                <w:highlight w:val="white"/>
                <w:vertAlign w:val="superscript"/>
                <w:rtl w:val="0"/>
              </w:rPr>
              <w:t xml:space="preserve">21</w:t>
            </w:r>
          </w:p>
        </w:tc>
      </w:tr>
      <w:tr>
        <w:trPr>
          <w:cantSplit w:val="0"/>
          <w:trHeight w:val="136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spacing w:after="480" w:lineRule="auto"/>
              <w:rPr>
                <w:color w:val="1b1c1d"/>
              </w:rPr>
            </w:pPr>
            <w:r w:rsidDel="00000000" w:rsidR="00000000" w:rsidRPr="00000000">
              <w:rPr>
                <w:color w:val="1b1c1d"/>
                <w:rtl w:val="0"/>
              </w:rPr>
              <w:t xml:space="preserve">CYP17A1 (17,20 Lyase)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spacing w:after="480" w:lineRule="auto"/>
              <w:rPr>
                <w:color w:val="1b1c1d"/>
              </w:rPr>
            </w:pPr>
            <w:r w:rsidDel="00000000" w:rsidR="00000000" w:rsidRPr="00000000">
              <w:rPr>
                <w:color w:val="1b1c1d"/>
                <w:rtl w:val="0"/>
              </w:rPr>
              <w:t xml:space="preserve">17$\alpha$-OH-Pregnenolone (C21)</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spacing w:after="480" w:lineRule="auto"/>
              <w:rPr>
                <w:color w:val="1b1c1d"/>
              </w:rPr>
            </w:pPr>
            <w:r w:rsidDel="00000000" w:rsidR="00000000" w:rsidRPr="00000000">
              <w:rPr>
                <w:color w:val="1b1c1d"/>
                <w:rtl w:val="0"/>
              </w:rPr>
              <w:t xml:space="preserve">C17-C20 Bond Cleavage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spacing w:after="480" w:lineRule="auto"/>
              <w:rPr>
                <w:color w:val="1b1c1d"/>
              </w:rPr>
            </w:pPr>
            <w:r w:rsidDel="00000000" w:rsidR="00000000" w:rsidRPr="00000000">
              <w:rPr>
                <w:color w:val="1b1c1d"/>
                <w:rtl w:val="0"/>
              </w:rPr>
              <w:t xml:space="preserve">Dehydroepiandrosterone (DHEA, C19)</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Androgen synthesis initiation </w:t>
            </w:r>
            <w:r w:rsidDel="00000000" w:rsidR="00000000" w:rsidRPr="00000000">
              <w:rPr>
                <w:color w:val="444746"/>
                <w:sz w:val="40"/>
                <w:szCs w:val="40"/>
                <w:highlight w:val="white"/>
                <w:vertAlign w:val="superscript"/>
                <w:rtl w:val="0"/>
              </w:rPr>
              <w:t xml:space="preserve">19</w:t>
            </w:r>
          </w:p>
        </w:tc>
      </w:tr>
      <w:tr>
        <w:trPr>
          <w:cantSplit w:val="0"/>
          <w:trHeight w:val="163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spacing w:after="480" w:lineRule="auto"/>
              <w:rPr>
                <w:color w:val="1b1c1d"/>
              </w:rPr>
            </w:pPr>
            <w:r w:rsidDel="00000000" w:rsidR="00000000" w:rsidRPr="00000000">
              <w:rPr>
                <w:color w:val="1b1c1d"/>
                <w:rtl w:val="0"/>
              </w:rPr>
              <w:t xml:space="preserve">CYP21 (21-OHase)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spacing w:after="480" w:lineRule="auto"/>
              <w:rPr>
                <w:color w:val="1b1c1d"/>
              </w:rPr>
            </w:pPr>
            <w:r w:rsidDel="00000000" w:rsidR="00000000" w:rsidRPr="00000000">
              <w:rPr>
                <w:color w:val="1b1c1d"/>
                <w:rtl w:val="0"/>
              </w:rPr>
              <w:t xml:space="preserve">17$\alpha$-OH-Progesterone, Progesterone (C21)</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spacing w:after="480" w:lineRule="auto"/>
              <w:rPr>
                <w:color w:val="1b1c1d"/>
              </w:rPr>
            </w:pPr>
            <w:r w:rsidDel="00000000" w:rsidR="00000000" w:rsidRPr="00000000">
              <w:rPr>
                <w:color w:val="1b1c1d"/>
                <w:rtl w:val="0"/>
              </w:rPr>
              <w:t xml:space="preserve">C21 Hydroxylation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spacing w:after="480" w:lineRule="auto"/>
              <w:rPr>
                <w:color w:val="1b1c1d"/>
              </w:rPr>
            </w:pPr>
            <w:r w:rsidDel="00000000" w:rsidR="00000000" w:rsidRPr="00000000">
              <w:rPr>
                <w:color w:val="1b1c1d"/>
                <w:rtl w:val="0"/>
              </w:rPr>
              <w:t xml:space="preserve">11-Deoxycortisol, Deoxycorticosterone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Cortisol/Aldosterone synthesis </w:t>
            </w:r>
            <w:r w:rsidDel="00000000" w:rsidR="00000000" w:rsidRPr="00000000">
              <w:rPr>
                <w:color w:val="444746"/>
                <w:sz w:val="40"/>
                <w:szCs w:val="40"/>
                <w:highlight w:val="white"/>
                <w:vertAlign w:val="superscript"/>
                <w:rtl w:val="0"/>
              </w:rPr>
              <w:t xml:space="preserve">5</w:t>
            </w:r>
          </w:p>
        </w:tc>
      </w:tr>
      <w:tr>
        <w:trPr>
          <w:cantSplit w:val="0"/>
          <w:trHeight w:val="108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spacing w:after="480" w:lineRule="auto"/>
              <w:rPr>
                <w:color w:val="1b1c1d"/>
              </w:rPr>
            </w:pPr>
            <w:r w:rsidDel="00000000" w:rsidR="00000000" w:rsidRPr="00000000">
              <w:rPr>
                <w:color w:val="1b1c1d"/>
                <w:rtl w:val="0"/>
              </w:rPr>
              <w:t xml:space="preserve">CYP90B1 (22S-OHase)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spacing w:after="480" w:lineRule="auto"/>
              <w:rPr>
                <w:color w:val="1b1c1d"/>
              </w:rPr>
            </w:pPr>
            <w:r w:rsidDel="00000000" w:rsidR="00000000" w:rsidRPr="00000000">
              <w:rPr>
                <w:color w:val="1b1c1d"/>
                <w:rtl w:val="0"/>
              </w:rPr>
              <w:t xml:space="preserve">Campesterol (CR, C28)</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spacing w:after="480" w:lineRule="auto"/>
              <w:rPr>
                <w:color w:val="1b1c1d"/>
              </w:rPr>
            </w:pPr>
            <w:r w:rsidDel="00000000" w:rsidR="00000000" w:rsidRPr="00000000">
              <w:rPr>
                <w:color w:val="1b1c1d"/>
                <w:rtl w:val="0"/>
              </w:rPr>
              <w:t xml:space="preserve">C22 Hydroxylation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spacing w:after="480" w:lineRule="auto"/>
              <w:rPr>
                <w:color w:val="1b1c1d"/>
              </w:rPr>
            </w:pPr>
            <w:r w:rsidDel="00000000" w:rsidR="00000000" w:rsidRPr="00000000">
              <w:rPr>
                <w:color w:val="1b1c1d"/>
                <w:rtl w:val="0"/>
              </w:rPr>
              <w:t xml:space="preserve">(22S)-22-hydroxycampesterol</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Rate-limiting step of BR synthesis </w:t>
            </w:r>
            <w:r w:rsidDel="00000000" w:rsidR="00000000" w:rsidRPr="00000000">
              <w:rPr>
                <w:color w:val="444746"/>
                <w:sz w:val="40"/>
                <w:szCs w:val="40"/>
                <w:highlight w:val="white"/>
                <w:vertAlign w:val="superscript"/>
                <w:rtl w:val="0"/>
              </w:rPr>
              <w:t xml:space="preserve">36</w:t>
            </w:r>
          </w:p>
        </w:tc>
      </w:tr>
      <w:tr>
        <w:trPr>
          <w:cantSplit w:val="0"/>
          <w:trHeight w:val="108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spacing w:after="480" w:lineRule="auto"/>
              <w:rPr>
                <w:color w:val="1b1c1d"/>
              </w:rPr>
            </w:pPr>
            <w:r w:rsidDel="00000000" w:rsidR="00000000" w:rsidRPr="00000000">
              <w:rPr>
                <w:color w:val="1b1c1d"/>
                <w:rtl w:val="0"/>
              </w:rPr>
              <w:t xml:space="preserve">DET2 (5$\alpha$-Reductase)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spacing w:after="480" w:lineRule="auto"/>
              <w:rPr>
                <w:color w:val="1b1c1d"/>
              </w:rPr>
            </w:pPr>
            <w:r w:rsidDel="00000000" w:rsidR="00000000" w:rsidRPr="00000000">
              <w:rPr>
                <w:color w:val="1b1c1d"/>
                <w:rtl w:val="0"/>
              </w:rPr>
              <w:t xml:space="preserve">(24R)-24-methylcholest-4-en-3-one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spacing w:after="480" w:lineRule="auto"/>
              <w:rPr>
                <w:color w:val="1b1c1d"/>
              </w:rPr>
            </w:pPr>
            <w:r w:rsidDel="00000000" w:rsidR="00000000" w:rsidRPr="00000000">
              <w:rPr>
                <w:color w:val="1b1c1d"/>
                <w:rtl w:val="0"/>
              </w:rPr>
              <w:t xml:space="preserve">C4-C5 Saturation (Reduction)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spacing w:after="480" w:lineRule="auto"/>
              <w:rPr>
                <w:color w:val="1b1c1d"/>
              </w:rPr>
            </w:pPr>
            <w:r w:rsidDel="00000000" w:rsidR="00000000" w:rsidRPr="00000000">
              <w:rPr>
                <w:color w:val="1b1c1d"/>
                <w:rtl w:val="0"/>
              </w:rPr>
              <w:t xml:space="preserve">Campestanol</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A-ring reduction for active BR precursor </w:t>
            </w:r>
            <w:r w:rsidDel="00000000" w:rsidR="00000000" w:rsidRPr="00000000">
              <w:rPr>
                <w:color w:val="444746"/>
                <w:sz w:val="40"/>
                <w:szCs w:val="40"/>
                <w:highlight w:val="white"/>
                <w:vertAlign w:val="superscript"/>
                <w:rtl w:val="0"/>
              </w:rPr>
              <w:t xml:space="preserve">42</w:t>
            </w:r>
          </w:p>
        </w:tc>
      </w:tr>
    </w:tbl>
    <w:p w:rsidR="00000000" w:rsidDel="00000000" w:rsidP="00000000" w:rsidRDefault="00000000" w:rsidRPr="00000000" w14:paraId="0000006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tqf3w7qvieu3" w:id="18"/>
      <w:bookmarkEnd w:id="18"/>
      <w:r w:rsidDel="00000000" w:rsidR="00000000" w:rsidRPr="00000000">
        <w:rPr>
          <w:b w:val="1"/>
          <w:color w:val="1b1c1d"/>
          <w:sz w:val="26"/>
          <w:szCs w:val="26"/>
          <w:rtl w:val="0"/>
        </w:rPr>
        <w:t xml:space="preserve">IV. Cross-Cutting Overview: Evolutionary Conservation and Mechanistic Parallels</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grouping of these specific animal and plant enzymes based on protein language model similarity offers valuable insight into the evolutionary constraints imposed on steroid modification. Despite their derivation from lineages that diverged over a billion years ago, they share crucial structural and functional characteristics.</w:t>
      </w:r>
    </w:p>
    <w:p w:rsidR="00000000" w:rsidDel="00000000" w:rsidP="00000000" w:rsidRDefault="00000000" w:rsidRPr="00000000" w14:paraId="0000007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5vup0jipufr8" w:id="19"/>
      <w:bookmarkEnd w:id="19"/>
      <w:r w:rsidDel="00000000" w:rsidR="00000000" w:rsidRPr="00000000">
        <w:rPr>
          <w:b w:val="1"/>
          <w:color w:val="1b1c1d"/>
          <w:sz w:val="22"/>
          <w:szCs w:val="22"/>
          <w:rtl w:val="0"/>
        </w:rPr>
        <w:t xml:space="preserve">IV.A. Structural Homology and Catalytic Motifs</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clustering confirms that the core structural architecture necessary for binding the bulky polycyclic steroid nucleus is a conserved evolutionary solution for efficient sterol processing. In the case of the CYPs (CYP17A1, CYP21, CYP90B1), this involves maintaining the core heme binding pocket and the geometry required for the insertion of molecular oxygen.</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While minor structural variations around the active site dictate the regioselectivity of hydroxylation (C17, C21, or C22), the foundational P450 machinery and its reliance on CYPOR remain constant across all members.</w:t>
      </w:r>
      <w:r w:rsidDel="00000000" w:rsidR="00000000" w:rsidRPr="00000000">
        <w:rPr>
          <w:color w:val="444746"/>
          <w:sz w:val="40"/>
          <w:szCs w:val="40"/>
          <w:highlight w:val="white"/>
          <w:vertAlign w:val="superscript"/>
          <w:rtl w:val="0"/>
        </w:rPr>
        <w:t xml:space="preserve">9</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Similarly, the inclusion of DET2 demonstrates the robust conservation of the steroid reductase mechanism (EC 1.3.1.22). The structural fold required to bind the steroid A-ring and the NAD(P)H cofactor for $5\alpha$-reduction is maintained, highlighting a universal enzymatic solution for saturating the $\Delta^4$ double bond in sterol metabolism.</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The ability of both the P450 fold and the SDR fold to interact effectively with the complex sterol structure explains their proximity in protein language space.</w:t>
      </w:r>
    </w:p>
    <w:p w:rsidR="00000000" w:rsidDel="00000000" w:rsidP="00000000" w:rsidRDefault="00000000" w:rsidRPr="00000000" w14:paraId="0000007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ezh1b2nnu63x" w:id="20"/>
      <w:bookmarkEnd w:id="20"/>
      <w:r w:rsidDel="00000000" w:rsidR="00000000" w:rsidRPr="00000000">
        <w:rPr>
          <w:b w:val="1"/>
          <w:color w:val="1b1c1d"/>
          <w:sz w:val="22"/>
          <w:szCs w:val="22"/>
          <w:rtl w:val="0"/>
        </w:rPr>
        <w:t xml:space="preserve">IV.B. Convergent Pathway Checkpoints</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A significant observation stemming from this analysis is the concept of convergent evolution applied to steroid synthesis pathways. Vertebrates evolved complex endocrine systems producing sex hormones and glucocorticoids, while plants developed brassinosteroids as phytohormones.</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Both systems independently arrived at analogous enzymatic checkpoints using structurally related enzymes:</w:t>
      </w:r>
    </w:p>
    <w:p w:rsidR="00000000" w:rsidDel="00000000" w:rsidP="00000000" w:rsidRDefault="00000000" w:rsidRPr="00000000" w14:paraId="00000075">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Regiospecific Hydroxylation:</w:t>
      </w:r>
      <w:r w:rsidDel="00000000" w:rsidR="00000000" w:rsidRPr="00000000">
        <w:rPr>
          <w:color w:val="1b1c1d"/>
          <w:rtl w:val="0"/>
        </w:rPr>
        <w:t xml:space="preserve"> The use of specialized P450s (CYP21, CYP90B1) to insert hydroxyl groups at critical positions (C21 or C22) serves to define the biological activity of the resulting hormone, acting as primary activation or differentiation steps.</w:t>
      </w:r>
    </w:p>
    <w:p w:rsidR="00000000" w:rsidDel="00000000" w:rsidP="00000000" w:rsidRDefault="00000000" w:rsidRPr="00000000" w14:paraId="00000076">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A-Ring Saturation:</w:t>
      </w:r>
      <w:r w:rsidDel="00000000" w:rsidR="00000000" w:rsidRPr="00000000">
        <w:rPr>
          <w:color w:val="1b1c1d"/>
          <w:rtl w:val="0"/>
        </w:rPr>
        <w:t xml:space="preserve"> The C4-C5 saturation step, performed by DET2 in plants and SRD5A in animals, represents a universal enzymatic modification necessary to generate specific, biologically potent forms of steroids.</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This suggests that the resultant $5\alpha$-H configuration imparts essential chemical properties, such as stability or optimized receptor binding affinity, crucial for hormonal function across kingdoms.</w:t>
      </w:r>
    </w:p>
    <w:p w:rsidR="00000000" w:rsidDel="00000000" w:rsidP="00000000" w:rsidRDefault="00000000" w:rsidRPr="00000000" w14:paraId="0000007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56asplqbpi4o" w:id="21"/>
      <w:bookmarkEnd w:id="21"/>
      <w:r w:rsidDel="00000000" w:rsidR="00000000" w:rsidRPr="00000000">
        <w:rPr>
          <w:b w:val="1"/>
          <w:color w:val="1b1c1d"/>
          <w:sz w:val="22"/>
          <w:szCs w:val="22"/>
          <w:rtl w:val="0"/>
        </w:rPr>
        <w:t xml:space="preserve">IV.C. Divergence in Regulatory Complexity</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Despite the shared catalytic foundation, the regulatory mechanisms governing flux through these checkpoints have evolved along divergent lines, reflecting the physiological demands of the organism.</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In animal steroidogenesis, exemplified by CYP17A1, regulation is highly specialized, fast-acting, and localized. The system utilizes allosteric modulation by Cytochrome $b_5$ to effectively switch the P450's function from simple hydroxylation to C-C cleavage. This rapid, post-translational control mechanism allows for the precise, tissue-specific partitioning of precursors between cortisol and androgen synthesis within the adrenal gland.</w:t>
      </w:r>
      <w:r w:rsidDel="00000000" w:rsidR="00000000" w:rsidRPr="00000000">
        <w:rPr>
          <w:color w:val="444746"/>
          <w:sz w:val="40"/>
          <w:szCs w:val="40"/>
          <w:highlight w:val="white"/>
          <w:vertAlign w:val="superscript"/>
          <w:rtl w:val="0"/>
        </w:rPr>
        <w:t xml:space="preserve">23</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In contrast, plant steroid biosynthesis, exemplified by CYP90B1, relies predominantly on systemic, long-term regulation through transcriptional feedback. The end-product, brassinolide, directly suppresses the transcription of the rate-limiting enzyme gene (</w:t>
      </w:r>
      <w:r w:rsidDel="00000000" w:rsidR="00000000" w:rsidRPr="00000000">
        <w:rPr>
          <w:i w:val="1"/>
          <w:color w:val="1b1c1d"/>
          <w:rtl w:val="0"/>
        </w:rPr>
        <w:t xml:space="preserve">DWF4</w:t>
      </w:r>
      <w:r w:rsidDel="00000000" w:rsidR="00000000" w:rsidRPr="00000000">
        <w:rPr>
          <w:color w:val="1b1c1d"/>
          <w:rtl w:val="0"/>
        </w:rPr>
        <w:t xml:space="preserve">), managing overall pathway flux in response to accumulated hormone levels.</w:t>
      </w:r>
      <w:r w:rsidDel="00000000" w:rsidR="00000000" w:rsidRPr="00000000">
        <w:rPr>
          <w:color w:val="444746"/>
          <w:sz w:val="40"/>
          <w:szCs w:val="40"/>
          <w:highlight w:val="white"/>
          <w:vertAlign w:val="superscript"/>
          <w:rtl w:val="0"/>
        </w:rPr>
        <w:t xml:space="preserve">40</w:t>
      </w:r>
      <w:r w:rsidDel="00000000" w:rsidR="00000000" w:rsidRPr="00000000">
        <w:rPr>
          <w:color w:val="1b1c1d"/>
          <w:rtl w:val="0"/>
        </w:rPr>
        <w:t xml:space="preserve"> The development of specialized, protein-based allostery in animals (e.g., Cyt $b_5$) compared to slower, gene-expression feedback loops in plants reflects the evolutionary need for rapid endocrine responsiveness in motile organisms.</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3 provides a comparative summary of these structural and regulatory principles.</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3: Comparative Analysis of Structural and Regulatory Principles</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4.856278366112"/>
        <w:gridCol w:w="2152.375189107413"/>
        <w:gridCol w:w="2152.375189107413"/>
        <w:gridCol w:w="2860.393343419062"/>
        <w:tblGridChange w:id="0">
          <w:tblGrid>
            <w:gridCol w:w="2194.856278366112"/>
            <w:gridCol w:w="2152.375189107413"/>
            <w:gridCol w:w="2152.375189107413"/>
            <w:gridCol w:w="2860.393343419062"/>
          </w:tblGrid>
        </w:tblGridChange>
      </w:tblGrid>
      <w:tr>
        <w:trPr>
          <w:cantSplit w:val="0"/>
          <w:trHeight w:val="136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spacing w:after="480" w:lineRule="auto"/>
              <w:rPr>
                <w:color w:val="1b1c1d"/>
              </w:rPr>
            </w:pPr>
            <w:r w:rsidDel="00000000" w:rsidR="00000000" w:rsidRPr="00000000">
              <w:rPr>
                <w:b w:val="1"/>
                <w:color w:val="1b1c1d"/>
                <w:rtl w:val="0"/>
              </w:rPr>
              <w:t xml:space="preserve">Feature/Principle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spacing w:after="480" w:lineRule="auto"/>
              <w:rPr>
                <w:color w:val="1b1c1d"/>
              </w:rPr>
            </w:pPr>
            <w:r w:rsidDel="00000000" w:rsidR="00000000" w:rsidRPr="00000000">
              <w:rPr>
                <w:b w:val="1"/>
                <w:color w:val="1b1c1d"/>
                <w:rtl w:val="0"/>
              </w:rPr>
              <w:t xml:space="preserve">Animal Enzymes (CYP17A1, CYP21)</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spacing w:after="480" w:lineRule="auto"/>
              <w:rPr>
                <w:color w:val="1b1c1d"/>
              </w:rPr>
            </w:pPr>
            <w:r w:rsidDel="00000000" w:rsidR="00000000" w:rsidRPr="00000000">
              <w:rPr>
                <w:b w:val="1"/>
                <w:color w:val="1b1c1d"/>
                <w:rtl w:val="0"/>
              </w:rPr>
              <w:t xml:space="preserve">Plant Enzymes (CYP90B1, DET2)</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spacing w:after="480" w:lineRule="auto"/>
              <w:rPr>
                <w:color w:val="1b1c1d"/>
              </w:rPr>
            </w:pPr>
            <w:r w:rsidDel="00000000" w:rsidR="00000000" w:rsidRPr="00000000">
              <w:rPr>
                <w:b w:val="1"/>
                <w:color w:val="1b1c1d"/>
                <w:rtl w:val="0"/>
              </w:rPr>
              <w:t xml:space="preserve">Structural/Evolutionary Implication</w:t>
            </w:r>
            <w:r w:rsidDel="00000000" w:rsidR="00000000" w:rsidRPr="00000000">
              <w:rPr>
                <w:rtl w:val="0"/>
              </w:rPr>
            </w:r>
          </w:p>
        </w:tc>
      </w:tr>
      <w:tr>
        <w:trPr>
          <w:cantSplit w:val="0"/>
          <w:trHeight w:val="11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spacing w:after="480" w:lineRule="auto"/>
              <w:rPr>
                <w:color w:val="1b1c1d"/>
              </w:rPr>
            </w:pPr>
            <w:r w:rsidDel="00000000" w:rsidR="00000000" w:rsidRPr="00000000">
              <w:rPr>
                <w:b w:val="1"/>
                <w:color w:val="1b1c1d"/>
                <w:rtl w:val="0"/>
              </w:rPr>
              <w:t xml:space="preserve">Primary Mechanism</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spacing w:after="480" w:lineRule="auto"/>
              <w:rPr>
                <w:color w:val="1b1c1d"/>
              </w:rPr>
            </w:pPr>
            <w:r w:rsidDel="00000000" w:rsidR="00000000" w:rsidRPr="00000000">
              <w:rPr>
                <w:color w:val="1b1c1d"/>
                <w:rtl w:val="0"/>
              </w:rPr>
              <w:t xml:space="preserve">Monooxygenation (Hydroxylation, C-C Cleavage)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spacing w:after="480" w:lineRule="auto"/>
              <w:rPr>
                <w:color w:val="1b1c1d"/>
              </w:rPr>
            </w:pPr>
            <w:r w:rsidDel="00000000" w:rsidR="00000000" w:rsidRPr="00000000">
              <w:rPr>
                <w:color w:val="1b1c1d"/>
                <w:rtl w:val="0"/>
              </w:rPr>
              <w:t xml:space="preserve">Monooxygenation and Reduction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Core structural scaffold for sterol binding is conserved </w:t>
            </w:r>
            <w:r w:rsidDel="00000000" w:rsidR="00000000" w:rsidRPr="00000000">
              <w:rPr>
                <w:color w:val="444746"/>
                <w:sz w:val="40"/>
                <w:szCs w:val="40"/>
                <w:highlight w:val="white"/>
                <w:vertAlign w:val="superscript"/>
                <w:rtl w:val="0"/>
              </w:rPr>
              <w:t xml:space="preserve">4</w:t>
            </w:r>
          </w:p>
        </w:tc>
      </w:tr>
      <w:tr>
        <w:trPr>
          <w:cantSplit w:val="0"/>
          <w:trHeight w:val="228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spacing w:after="480" w:lineRule="auto"/>
              <w:rPr>
                <w:color w:val="1b1c1d"/>
              </w:rPr>
            </w:pPr>
            <w:r w:rsidDel="00000000" w:rsidR="00000000" w:rsidRPr="00000000">
              <w:rPr>
                <w:b w:val="1"/>
                <w:color w:val="1b1c1d"/>
                <w:rtl w:val="0"/>
              </w:rPr>
              <w:t xml:space="preserve">Regulation Mechanism</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Allosteric enhancement by Cyt $b_5$ (CYP17A1 lyase) </w:t>
            </w:r>
            <w:r w:rsidDel="00000000" w:rsidR="00000000" w:rsidRPr="00000000">
              <w:rPr>
                <w:color w:val="444746"/>
                <w:sz w:val="40"/>
                <w:szCs w:val="40"/>
                <w:highlight w:val="white"/>
                <w:vertAlign w:val="superscript"/>
                <w:rtl w:val="0"/>
              </w:rPr>
              <w:t xml:space="preserve">23</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Transcriptional feedback inhibition by product (Brassinolide regulating CYP90B1) </w:t>
            </w:r>
            <w:r w:rsidDel="00000000" w:rsidR="00000000" w:rsidRPr="00000000">
              <w:rPr>
                <w:color w:val="444746"/>
                <w:sz w:val="40"/>
                <w:szCs w:val="40"/>
                <w:highlight w:val="white"/>
                <w:vertAlign w:val="superscript"/>
                <w:rtl w:val="0"/>
              </w:rPr>
              <w:t xml:space="preserve">40</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Divergent strategies reflecting physiological need for speed and localization </w:t>
            </w:r>
            <w:r w:rsidDel="00000000" w:rsidR="00000000" w:rsidRPr="00000000">
              <w:rPr>
                <w:color w:val="444746"/>
                <w:sz w:val="40"/>
                <w:szCs w:val="40"/>
                <w:highlight w:val="white"/>
                <w:vertAlign w:val="superscript"/>
                <w:rtl w:val="0"/>
              </w:rPr>
              <w:t xml:space="preserve">24</w:t>
            </w:r>
          </w:p>
        </w:tc>
      </w:tr>
      <w:tr>
        <w:trPr>
          <w:cantSplit w:val="0"/>
          <w:trHeight w:val="20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spacing w:after="480" w:lineRule="auto"/>
              <w:rPr>
                <w:color w:val="1b1c1d"/>
              </w:rPr>
            </w:pPr>
            <w:r w:rsidDel="00000000" w:rsidR="00000000" w:rsidRPr="00000000">
              <w:rPr>
                <w:b w:val="1"/>
                <w:color w:val="1b1c1d"/>
                <w:rtl w:val="0"/>
              </w:rPr>
              <w:t xml:space="preserve">Conservation of Reduction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Mammalian 5$\alpha$-Reductase (SRD5A) critical for DHT synthesis </w:t>
            </w:r>
            <w:r w:rsidDel="00000000" w:rsidR="00000000" w:rsidRPr="00000000">
              <w:rPr>
                <w:color w:val="444746"/>
                <w:sz w:val="40"/>
                <w:szCs w:val="40"/>
                <w:highlight w:val="white"/>
                <w:vertAlign w:val="superscript"/>
                <w:rtl w:val="0"/>
              </w:rPr>
              <w:t xml:space="preserve">10</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DET2 functional ortholog in BR synthesis </w:t>
            </w:r>
            <w:r w:rsidDel="00000000" w:rsidR="00000000" w:rsidRPr="00000000">
              <w:rPr>
                <w:color w:val="444746"/>
                <w:sz w:val="40"/>
                <w:szCs w:val="40"/>
                <w:highlight w:val="white"/>
                <w:vertAlign w:val="superscript"/>
                <w:rtl w:val="0"/>
              </w:rPr>
              <w:t xml:space="preserve">11</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Universal chemical modification necessary for optimal hormone stability/activity </w:t>
            </w:r>
            <w:r w:rsidDel="00000000" w:rsidR="00000000" w:rsidRPr="00000000">
              <w:rPr>
                <w:color w:val="444746"/>
                <w:sz w:val="40"/>
                <w:szCs w:val="40"/>
                <w:highlight w:val="white"/>
                <w:vertAlign w:val="superscript"/>
                <w:rtl w:val="0"/>
              </w:rPr>
              <w:t xml:space="preserve">14</w:t>
            </w:r>
          </w:p>
        </w:tc>
      </w:tr>
      <w:tr>
        <w:trPr>
          <w:cantSplit w:val="0"/>
          <w:trHeight w:val="163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spacing w:after="480" w:lineRule="auto"/>
              <w:rPr>
                <w:color w:val="1b1c1d"/>
              </w:rPr>
            </w:pPr>
            <w:r w:rsidDel="00000000" w:rsidR="00000000" w:rsidRPr="00000000">
              <w:rPr>
                <w:b w:val="1"/>
                <w:color w:val="1b1c1d"/>
                <w:rtl w:val="0"/>
              </w:rPr>
              <w:t xml:space="preserve">Pathological Outcome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Congenital Adrenal Hyperplasia (CAH), DSD </w:t>
            </w:r>
            <w:r w:rsidDel="00000000" w:rsidR="00000000" w:rsidRPr="00000000">
              <w:rPr>
                <w:color w:val="444746"/>
                <w:sz w:val="40"/>
                <w:szCs w:val="40"/>
                <w:highlight w:val="white"/>
                <w:vertAlign w:val="superscript"/>
                <w:rtl w:val="0"/>
              </w:rPr>
              <w:t xml:space="preserve">17</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Dwarfism, altered light response, developmental failure </w:t>
            </w:r>
            <w:r w:rsidDel="00000000" w:rsidR="00000000" w:rsidRPr="00000000">
              <w:rPr>
                <w:color w:val="444746"/>
                <w:sz w:val="40"/>
                <w:szCs w:val="40"/>
                <w:highlight w:val="white"/>
                <w:vertAlign w:val="superscript"/>
                <w:rtl w:val="0"/>
              </w:rPr>
              <w:t xml:space="preserve">13</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spacing w:after="480" w:lineRule="auto"/>
              <w:rPr>
                <w:color w:val="1b1c1d"/>
              </w:rPr>
            </w:pPr>
            <w:r w:rsidDel="00000000" w:rsidR="00000000" w:rsidRPr="00000000">
              <w:rPr>
                <w:color w:val="1b1c1d"/>
                <w:rtl w:val="0"/>
              </w:rPr>
              <w:t xml:space="preserve">Failure at pathway checkpoints results in catastrophic developmental or homeostatic disruption.</w:t>
            </w:r>
          </w:p>
        </w:tc>
      </w:tr>
    </w:tbl>
    <w:p w:rsidR="00000000" w:rsidDel="00000000" w:rsidP="00000000" w:rsidRDefault="00000000" w:rsidRPr="00000000" w14:paraId="0000009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o7vq5kyz8fzm" w:id="22"/>
      <w:bookmarkEnd w:id="22"/>
      <w:r w:rsidDel="00000000" w:rsidR="00000000" w:rsidRPr="00000000">
        <w:rPr>
          <w:b w:val="1"/>
          <w:color w:val="1b1c1d"/>
          <w:sz w:val="26"/>
          <w:szCs w:val="26"/>
          <w:rtl w:val="0"/>
        </w:rPr>
        <w:t xml:space="preserve">V. Conclusions and Research Perspectives</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analysis of this enzyme cluster provides a molecular testament to the deep conservation of sterol modification mechanisms across the tree of life. The core enzymatic architectures, whether P450 monooxygenases or SDR reductases, are highly constrained to accommodate and modify the polycyclic sterol ring structure efficiently.</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clinical consequences observed in humans (CAH due to CYP17A1 or CYP21 deficiency) and the developmental phenotypes in plants (dwarfism in </w:t>
      </w:r>
      <w:r w:rsidDel="00000000" w:rsidR="00000000" w:rsidRPr="00000000">
        <w:rPr>
          <w:i w:val="1"/>
          <w:color w:val="1b1c1d"/>
          <w:rtl w:val="0"/>
        </w:rPr>
        <w:t xml:space="preserve">dwf4</w:t>
      </w:r>
      <w:r w:rsidDel="00000000" w:rsidR="00000000" w:rsidRPr="00000000">
        <w:rPr>
          <w:color w:val="1b1c1d"/>
          <w:rtl w:val="0"/>
        </w:rPr>
        <w:t xml:space="preserve"> and </w:t>
      </w:r>
      <w:r w:rsidDel="00000000" w:rsidR="00000000" w:rsidRPr="00000000">
        <w:rPr>
          <w:i w:val="1"/>
          <w:color w:val="1b1c1d"/>
          <w:rtl w:val="0"/>
        </w:rPr>
        <w:t xml:space="preserve">det2</w:t>
      </w:r>
      <w:r w:rsidDel="00000000" w:rsidR="00000000" w:rsidRPr="00000000">
        <w:rPr>
          <w:color w:val="1b1c1d"/>
          <w:rtl w:val="0"/>
        </w:rPr>
        <w:t xml:space="preserve"> mutants) confirm that these clustered enzymes function as crucial, often rate-limiting, developmental and homeostatic control points. The observation that CYP90B1 activity favors campesterol over campestanol significantly shifts the understanding of the major BR biosynthetic route, emphasizing the non-linear complexity of these pathways.</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Future research efforts should prioritize obtaining high-resolution structural data for key interactions, particularly the transient complex formed between CYP17A1, Cyt $b_5$, and POR. Elucidating the precise conformational changes that Cyt $b_5$ induces to promote C-C cleavage will be invaluable for developing targeted therapies for androgen-related diseases, such as prostate cancer, which often involve the manipulation of C19 steroid synthesis. Furthermore, the structural conservation observed between plant DET2 and mammalian 5$\alpha$-reductases suggests that potent, selective inhibitors developed for one system could serve as novel chemical probes or pharmacological agents in the other.</w:t>
      </w:r>
    </w:p>
    <w:p w:rsidR="00000000" w:rsidDel="00000000" w:rsidP="00000000" w:rsidRDefault="00000000" w:rsidRPr="00000000" w14:paraId="0000009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 w:type="table" w:styleId="Table3">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