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2he3y69knba3" w:id="0"/>
      <w:bookmarkEnd w:id="0"/>
      <w:r w:rsidDel="00000000" w:rsidR="00000000" w:rsidRPr="00000000">
        <w:rPr>
          <w:b w:val="1"/>
          <w:color w:val="1b1c1d"/>
          <w:sz w:val="46"/>
          <w:szCs w:val="46"/>
          <w:rtl w:val="0"/>
        </w:rPr>
        <w:t xml:space="preserve">The Ileal Sodium/Bile Acid Cotransporter (ASBT/SLC10A2): A Central Regulator of Sterol Homeostasis and Enterohepatic Signaling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ztdpr3za7xf" w:id="1"/>
      <w:bookmarkEnd w:id="1"/>
      <w:r w:rsidDel="00000000" w:rsidR="00000000" w:rsidRPr="00000000">
        <w:rPr>
          <w:b w:val="1"/>
          <w:color w:val="1b1c1d"/>
          <w:sz w:val="34"/>
          <w:szCs w:val="34"/>
          <w:rtl w:val="0"/>
        </w:rPr>
        <w:t xml:space="preserve">I. Introduction and Molecular Classification</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j96wrntesln" w:id="2"/>
      <w:bookmarkEnd w:id="2"/>
      <w:r w:rsidDel="00000000" w:rsidR="00000000" w:rsidRPr="00000000">
        <w:rPr>
          <w:b w:val="1"/>
          <w:color w:val="1b1c1d"/>
          <w:sz w:val="26"/>
          <w:szCs w:val="26"/>
          <w:rtl w:val="0"/>
        </w:rPr>
        <w:t xml:space="preserve">I.A. Overview of ASBT in Enterohepatic Circulation (EHC)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Ileal Sodium/Bile Acid Cotransporter (ASBT), encoded by the </w:t>
      </w:r>
      <w:r w:rsidDel="00000000" w:rsidR="00000000" w:rsidRPr="00000000">
        <w:rPr>
          <w:i w:val="1"/>
          <w:color w:val="1b1c1d"/>
          <w:rtl w:val="0"/>
        </w:rPr>
        <w:t xml:space="preserve">SLC10A2</w:t>
      </w:r>
      <w:r w:rsidDel="00000000" w:rsidR="00000000" w:rsidRPr="00000000">
        <w:rPr>
          <w:color w:val="1b1c1d"/>
          <w:rtl w:val="0"/>
        </w:rPr>
        <w:t xml:space="preserve"> gene, represents the fundamental mechanism governing the conservation of the bile acid (BA) pool within the body.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protein is also widely recognized by its functional and positional aliases, including the Ileal Bile Acid Transporter (IBAT), Solute Carrier Family 10 Member 2 (SLC10A2), and the Ileal Sodium-Dependent Bile Acid Transporter (ISBT).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ASBT's primary physiological function is the active, sodium-coupled uptake of BAs from the lumen of the small intestine, specifically the distal ileum.</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reabsorption process is paramount to maintaining cholesterol homeostasis. Bile acids are catabolic end products derived from cholesterol metabolism in the liver.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highly efficient reclamation of BAs—typically achieving a return rate of approximately 95% back to the liver via the portal circulation—defines the efficiency of the enterohepatic circulation (EHC).</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transport activity mediated by ASBT effectively establishes the rate-limiting step for the maximal fecal loss of sterol metabolites. Because ASBT controls the BA pool size, any intervention, genetic or pharmacological, that affects ASBT function directly alters cholesterol catabolism and systemic sterol balance.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Mutations in </w:t>
      </w:r>
      <w:r w:rsidDel="00000000" w:rsidR="00000000" w:rsidRPr="00000000">
        <w:rPr>
          <w:i w:val="1"/>
          <w:color w:val="1b1c1d"/>
          <w:rtl w:val="0"/>
        </w:rPr>
        <w:t xml:space="preserve">SLC10A2</w:t>
      </w:r>
      <w:r w:rsidDel="00000000" w:rsidR="00000000" w:rsidRPr="00000000">
        <w:rPr>
          <w:color w:val="1b1c1d"/>
          <w:rtl w:val="0"/>
        </w:rPr>
        <w:t xml:space="preserve"> that compromise this function lead directly to Primary Bile Acid Malabsorption (PBAM), underscoring its essential role in digestive and metabolic health.</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59w32mdnzk" w:id="3"/>
      <w:bookmarkEnd w:id="3"/>
      <w:r w:rsidDel="00000000" w:rsidR="00000000" w:rsidRPr="00000000">
        <w:rPr>
          <w:b w:val="1"/>
          <w:color w:val="1b1c1d"/>
          <w:sz w:val="26"/>
          <w:szCs w:val="26"/>
          <w:rtl w:val="0"/>
        </w:rPr>
        <w:t xml:space="preserve">I.B. Classification within the Solute Carrier 10 (SLC10) Family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ASBT is the defining member of the Solute Carrier (SLC) family 10, frequently referred to as the sodium/bile acid cotransporter family.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SLC10 family consists of seven human genes, though only three are confirmed to be functional, sodium-dependent transporters: SLC10A1 (NTCP, hepatic BA uptake), SLC10A2 (ASBT, ileal BA uptake), and SLC10A6 (SOAT, sulfated steroid uptake).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Evolutionarily, the SLC10 family is also classified as the Bile Acid:Sodium Symporter (BASS) family, belonging to the larger BART (Bile/Arsenite/Riboflavin Transporter) superfamily.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classification reflects the common mechanistic reliance on the sodium gradient for transport, a feature that is deeply conserved across animal and bacterial species.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Although all three functional SLC10 members are sodium-dependent and share significant sequence and topological homology, SLC10A2 is specialized for the transport of bile acids, while SLC10A1 and SLC10A6 exhibit broader or distinct substrate patterns, respectively, particularly concerning sulfated steroids.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zxwoz6ds0k0" w:id="4"/>
      <w:bookmarkEnd w:id="4"/>
      <w:r w:rsidDel="00000000" w:rsidR="00000000" w:rsidRPr="00000000">
        <w:rPr>
          <w:b w:val="1"/>
          <w:color w:val="1b1c1d"/>
          <w:sz w:val="34"/>
          <w:szCs w:val="34"/>
          <w:rtl w:val="0"/>
        </w:rPr>
        <w:t xml:space="preserve">II. General Background: Structure, Localization, and Transport Mechanism</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m0rm6438w01" w:id="5"/>
      <w:bookmarkEnd w:id="5"/>
      <w:r w:rsidDel="00000000" w:rsidR="00000000" w:rsidRPr="00000000">
        <w:rPr>
          <w:b w:val="1"/>
          <w:color w:val="1b1c1d"/>
          <w:sz w:val="26"/>
          <w:szCs w:val="26"/>
          <w:rtl w:val="0"/>
        </w:rPr>
        <w:t xml:space="preserve">II.A. Protein Structure and Membrane Topology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Human ASBT is a 348 amino acid integral membrane protein.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Based on extensive topological studies and bioinformatics analysis, ASBT adopts a canonical transporter configuration predicted to possess seven transmembrane (TM) domains.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protein orientation adheres to the Nexo/Ccyt rule, meaning it possesses an extracellular N-terminus and a cytoplasmic C-terminus.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Although the crystal structure of mammalian ASBT remains undetermined, high-resolution structural and mechanistic insights have been derived from the solved crystal structure of the bacterial homolog, ASBT from </w:t>
      </w:r>
      <w:r w:rsidDel="00000000" w:rsidR="00000000" w:rsidRPr="00000000">
        <w:rPr>
          <w:i w:val="1"/>
          <w:color w:val="1b1c1d"/>
          <w:rtl w:val="0"/>
        </w:rPr>
        <w:t xml:space="preserve">Neisseria meningitidis</w:t>
      </w:r>
      <w:r w:rsidDel="00000000" w:rsidR="00000000" w:rsidRPr="00000000">
        <w:rPr>
          <w:color w:val="1b1c1d"/>
          <w:rtl w:val="0"/>
        </w:rPr>
        <w:t xml:space="preserve"> (ASBT$</w:t>
      </w:r>
      <w:r w:rsidDel="00000000" w:rsidR="00000000" w:rsidRPr="00000000">
        <w:rPr>
          <w:i w:val="1"/>
          <w:color w:val="1b1c1d"/>
          <w:rtl w:val="0"/>
        </w:rPr>
        <w:t xml:space="preserve">{\text{NM}}$).[7, 9, 15, 16] The overall architecture of ASBT$</w:t>
      </w:r>
      <w:r w:rsidDel="00000000" w:rsidR="00000000" w:rsidRPr="00000000">
        <w:rPr>
          <w:color w:val="1b1c1d"/>
          <w:rtl w:val="0"/>
        </w:rPr>
        <w:t xml:space="preserve">{\text{NM}}$ reveals a striking similarity to the sodium-proton antiporter NhaA, despite a lack of sequence homology, suggesting convergent evolution of the transport fold.</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structure consists of two inverted structural repeats of five transmembrane helices, resolved into a Core domain (six helices, containing the sodium binding sites) and a Panel-like domain.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gw6fvgyaosu" w:id="6"/>
      <w:bookmarkEnd w:id="6"/>
      <w:r w:rsidDel="00000000" w:rsidR="00000000" w:rsidRPr="00000000">
        <w:rPr>
          <w:b w:val="1"/>
          <w:color w:val="1b1c1d"/>
          <w:sz w:val="26"/>
          <w:szCs w:val="26"/>
          <w:rtl w:val="0"/>
        </w:rPr>
        <w:t xml:space="preserve">II.B. Cellular Localization and Expression Pattern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expression profile of ASBT is concentrated in organs critical for maintaining BA homeostasis. Its highest expression occurs at the apical plasma membrane of enterocytes in the terminal ileum, facilitating the primary step of BA reabsorption.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Secondary, yet physiologically relevant, sites of expression include the apical membranes of cells in the renal proximal tubules and the biliary epithelium (large cholangiocytes and gallbladder epithelial cells).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Expression in the renal tubules acts as a salvage mechanism, ensuring conservation of BAs that escape filtration by the glomerulus, thereby stabilizing the overall BA pool size.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Lower messenger RNA (mRNA) expression levels have been detected in other tissues, including the heart, lung, testes, ovaries, and brain, although the functional role of ASBT in these ectopic locations is still largely unexplored.</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01zr6c5m63b" w:id="7"/>
      <w:bookmarkEnd w:id="7"/>
      <w:r w:rsidDel="00000000" w:rsidR="00000000" w:rsidRPr="00000000">
        <w:rPr>
          <w:b w:val="1"/>
          <w:color w:val="1b1c1d"/>
          <w:sz w:val="26"/>
          <w:szCs w:val="26"/>
          <w:rtl w:val="0"/>
        </w:rPr>
        <w:t xml:space="preserve">II.C. Biophysical Mechanism of Transport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ASBT functions as a secondary active transporter, utilizing the energy stored in the inwardly directed electrochemical gradient of sodium ions ($\text{Na}^+$).</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transport is electrogenic, with an established stoichiometry of </w:t>
      </w:r>
      <w:r w:rsidDel="00000000" w:rsidR="00000000" w:rsidRPr="00000000">
        <w:rPr>
          <w:b w:val="1"/>
          <w:color w:val="1b1c1d"/>
          <w:rtl w:val="0"/>
        </w:rPr>
        <w:t xml:space="preserve">two sodium ions ($\text{2 Na}^+$)</w:t>
      </w:r>
      <w:r w:rsidDel="00000000" w:rsidR="00000000" w:rsidRPr="00000000">
        <w:rPr>
          <w:color w:val="1b1c1d"/>
          <w:rtl w:val="0"/>
        </w:rPr>
        <w:t xml:space="preserve"> translocated inward for every single bile acid molecule.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The transport process adheres to the alternating access mechanism, characterized by conformational changes between outward-open and inward-open states, achieved through the relative movement of the Core and Panel domains—often described as an "elevator mechanism".</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Sodium Binding:</w:t>
      </w:r>
      <w:r w:rsidDel="00000000" w:rsidR="00000000" w:rsidRPr="00000000">
        <w:rPr>
          <w:color w:val="1b1c1d"/>
          <w:rtl w:val="0"/>
        </w:rPr>
        <w:t xml:space="preserve"> The cycle typically begins with the binding of two $\text{Na}^+$ ions to two distinct binding sites (Na1 and Na2).</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Computational and mutational analyses point to key residues in transmembrane helices 2 and 3 involved in coordinating sodium, including Asp91, Gln77, Thr134, Leu138, and Thr149.</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requirement for $\text{Na}^+$ binding facilitates the high-affinity binding of the subsequent substrate.</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Substrate Binding and Translocation:</w:t>
      </w:r>
      <w:r w:rsidDel="00000000" w:rsidR="00000000" w:rsidRPr="00000000">
        <w:rPr>
          <w:color w:val="1b1c1d"/>
          <w:rtl w:val="0"/>
        </w:rPr>
        <w:t xml:space="preserve"> The bile acid substrate (e.g., taurocholate) binds subsequently, residing in a large hydrophobic cavity located at the interface of the Core and Panel domains.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Conformational Shift:</w:t>
      </w:r>
      <w:r w:rsidDel="00000000" w:rsidR="00000000" w:rsidRPr="00000000">
        <w:rPr>
          <w:color w:val="1b1c1d"/>
          <w:rtl w:val="0"/>
        </w:rPr>
        <w:t xml:space="preserve"> The coordinated binding of both $\text{Na}^+$ and the bile acid drives the conformational change to the inward-open state.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Release is triggered by the low concentration of $\text{Na}^+$ in the cytoplasm, followed by the dissociation of the bile acid molecule.</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notable that residues critical for sodium binding and coordination, such as those identified in TM2 and TM3 (Gln75, Met79, Thr82, Leu86, Asp91), are highly conserved between mammalian ASBT and its bacterial homolog.</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structural conservation suggests a universal, energetically rigid core for sodium coupling within the SLC10/BASS family, implying that while substrate specificity has evolved and diverged among family members, the fundamental motor mechanism used to harvest energy from the $\text{Na}^+$ gradient is structurally robust and highly conserved.</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930"/>
        <w:gridCol w:w="2775"/>
        <w:tblGridChange w:id="0">
          <w:tblGrid>
            <w:gridCol w:w="2025"/>
            <w:gridCol w:w="3930"/>
            <w:gridCol w:w="277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Detail/Description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color w:val="1b1c1d"/>
                <w:rtl w:val="0"/>
              </w:rPr>
              <w:t xml:space="preserve">Biophysical Parameter</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Gene Symbol / Aliases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SLC10A2, ASBT, IBAT, ISBT, NTCP2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Chromosome 13q33.1 </w:t>
            </w:r>
            <w:r w:rsidDel="00000000" w:rsidR="00000000" w:rsidRPr="00000000">
              <w:rPr>
                <w:color w:val="444746"/>
                <w:sz w:val="40"/>
                <w:szCs w:val="40"/>
                <w:highlight w:val="white"/>
                <w:vertAlign w:val="superscript"/>
                <w:rtl w:val="0"/>
              </w:rPr>
              <w:t xml:space="preserve">2</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Protein Family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Solute Carrier Family 10 (SLC10); Bile Acid:Sodium Symporter (BASS) Superfamily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7 Transmembrane (TM) domains </w:t>
            </w:r>
            <w:r w:rsidDel="00000000" w:rsidR="00000000" w:rsidRPr="00000000">
              <w:rPr>
                <w:color w:val="444746"/>
                <w:sz w:val="40"/>
                <w:szCs w:val="40"/>
                <w:highlight w:val="white"/>
                <w:vertAlign w:val="superscript"/>
                <w:rtl w:val="0"/>
              </w:rPr>
              <w:t xml:space="preserve">11</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Primary 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Apical membrane of distal ileal enterocytes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Integral membrane protein (348 amino acids) </w:t>
            </w:r>
            <w:r w:rsidDel="00000000" w:rsidR="00000000" w:rsidRPr="00000000">
              <w:rPr>
                <w:color w:val="444746"/>
                <w:sz w:val="40"/>
                <w:szCs w:val="40"/>
                <w:highlight w:val="white"/>
                <w:vertAlign w:val="superscript"/>
                <w:rtl w:val="0"/>
              </w:rPr>
              <w:t xml:space="preserve">13</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Secondary 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Renal proximal tubules, Biliary epithelium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N-exo, C-cyt orientation</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Transport 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Sodium-dependent symporter (Inward influx, electrogenic)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Stoichiometry: 2 Na$^+$ per BA molecule </w:t>
            </w:r>
            <w:r w:rsidDel="00000000" w:rsidR="00000000" w:rsidRPr="00000000">
              <w:rPr>
                <w:color w:val="444746"/>
                <w:sz w:val="40"/>
                <w:szCs w:val="40"/>
                <w:highlight w:val="white"/>
                <w:vertAlign w:val="superscript"/>
                <w:rtl w:val="0"/>
              </w:rPr>
              <w:t xml:space="preserve">7</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Structural Reference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Deduced from bacterial homolog ASBT$_{\text{NM}}$ crystal structure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Alternating Access (Elevator Mechanism) </w:t>
            </w:r>
            <w:r w:rsidDel="00000000" w:rsidR="00000000" w:rsidRPr="00000000">
              <w:rPr>
                <w:color w:val="444746"/>
                <w:sz w:val="40"/>
                <w:szCs w:val="40"/>
                <w:highlight w:val="white"/>
                <w:vertAlign w:val="superscript"/>
                <w:rtl w:val="0"/>
              </w:rPr>
              <w:t xml:space="preserve">19</w:t>
            </w:r>
          </w:p>
        </w:tc>
      </w:tr>
    </w:tbl>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p7kflxw32b8" w:id="8"/>
      <w:bookmarkEnd w:id="8"/>
      <w:r w:rsidDel="00000000" w:rsidR="00000000" w:rsidRPr="00000000">
        <w:rPr>
          <w:b w:val="1"/>
          <w:color w:val="1b1c1d"/>
          <w:sz w:val="34"/>
          <w:szCs w:val="34"/>
          <w:rtl w:val="0"/>
        </w:rPr>
        <w:t xml:space="preserve">III. Steroid and Sterol-like Interactions: Substrate Specificity and Binding</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cl5o9p1bgzr" w:id="9"/>
      <w:bookmarkEnd w:id="9"/>
      <w:r w:rsidDel="00000000" w:rsidR="00000000" w:rsidRPr="00000000">
        <w:rPr>
          <w:b w:val="1"/>
          <w:color w:val="1b1c1d"/>
          <w:sz w:val="26"/>
          <w:szCs w:val="26"/>
          <w:rtl w:val="0"/>
        </w:rPr>
        <w:t xml:space="preserve">III.A. Primary Steroidal Substrates: Bile Acids (BAs)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ASBT is characterized by a high specificity for bile acids, which are sterol-like molecules derived from cholesterol.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ASBT transports both unconjugated and conjugated BAs. Known endogenous substrates include primary BAs like cholate, and their conjugates, such as taurocholate (TCA) and glycocholate.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It also efficiently transports secondary BAs, including the hydrophobic taurochenodeoxycholate (TCDCA) and taurodeoxycholate (TDCA).</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transport of these BAs is crucial, as the hydrophobicity of the BA pool affects cellular integrity and signaling.</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bile acid ligand binds deep within the protein structure in a large, inward-facing, hydrophobic cavity situated between the Core and Panel domains, a position confirmed by the ASBT$_{\text{NM}}$-taurocholate structure.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binding cavity is structurally suited to accommodate the complex, four-ring sterol skeleton.</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ji5e36d4n6k" w:id="10"/>
      <w:bookmarkEnd w:id="10"/>
      <w:r w:rsidDel="00000000" w:rsidR="00000000" w:rsidRPr="00000000">
        <w:rPr>
          <w:b w:val="1"/>
          <w:color w:val="1b1c1d"/>
          <w:sz w:val="26"/>
          <w:szCs w:val="26"/>
          <w:rtl w:val="0"/>
        </w:rPr>
        <w:t xml:space="preserve">III.B. Molecular Basis for Specificity: C24 Sterols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specialization of ASBT is intimately tied to the evolution of bile salts in vertebrates. Mammals primarily utilize 5β-C24 bile acids, which possess a shortened side-chain ending in a carboxylic acid moiety (often conjugated with taurine or glycine) and a characteristic bent structure of the steroid rings.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ASBT has adapted to efficiently bind and transport this class of C24 steroids.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Crucially, ASBT exhibits strict functional selectivity against certain sulfated steroidal molecules. Unlike its close paralogs NTCP (SLC10A1) and SOAT (SLC10A6), which transport sulfated substrates (sulfated thyroid hormones, sulfated steroids like DHEAS)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ASBT </w:t>
      </w:r>
      <w:r w:rsidDel="00000000" w:rsidR="00000000" w:rsidRPr="00000000">
        <w:rPr>
          <w:b w:val="1"/>
          <w:color w:val="1b1c1d"/>
          <w:rtl w:val="0"/>
        </w:rPr>
        <w:t xml:space="preserve">does not</w:t>
      </w:r>
      <w:r w:rsidDel="00000000" w:rsidR="00000000" w:rsidRPr="00000000">
        <w:rPr>
          <w:color w:val="1b1c1d"/>
          <w:rtl w:val="0"/>
        </w:rPr>
        <w:t xml:space="preserve"> transport dehydroepiandrosterone sulfate (DHEAS).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narrow substrate spectrum is structurally surprising, given that ASBT and SOAT share approximately 70% amino acid similarity.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suggests that the ASBT binding pocket contains specific residues, likely in the solvent-exposed regions or loops near the entrance, that actively repel or fail to coordinate the negatively charged sulfate group, thereby minimizing interference from high circulating levels of sulfated steroid hormones that SOAT is specialized to handle.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qeiswrue3rn" w:id="11"/>
      <w:bookmarkEnd w:id="11"/>
      <w:r w:rsidDel="00000000" w:rsidR="00000000" w:rsidRPr="00000000">
        <w:rPr>
          <w:b w:val="1"/>
          <w:color w:val="1b1c1d"/>
          <w:sz w:val="26"/>
          <w:szCs w:val="26"/>
          <w:rtl w:val="0"/>
        </w:rPr>
        <w:t xml:space="preserve">III.C. Exogenous Sterol-like Ligands and Inhibitors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ability of ASBT to interact with structurally diverse molecules extends beyond endogenous BAs to include several pharmacological agents, making it a critical drug target and mediator of drug disposition.</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ujvprzfu9cr" w:id="12"/>
      <w:bookmarkEnd w:id="12"/>
      <w:r w:rsidDel="00000000" w:rsidR="00000000" w:rsidRPr="00000000">
        <w:rPr>
          <w:b w:val="1"/>
          <w:color w:val="1b1c1d"/>
          <w:sz w:val="22"/>
          <w:szCs w:val="22"/>
          <w:rtl w:val="0"/>
        </w:rPr>
        <w:t xml:space="preserve">1. Pharmacological ASBT Inhibitors (ASBTi)</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Specific, non-absorbable ASBT inhibitors, such as Elobixibat (A3309), Odevixibat, and Maralixibat, have been developed to target intestinal BA reabsorption.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Elobixibat, a benzothiazepine derivative, acts as a selective and partial inhibitor of ASBT in the terminal ileum.</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Because it is minimally absorbed (picomolar plasma levels), its action is localized to the gastrointestinal tract, limiting systemic side effects.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ASBTi are employed pharmacologically to treat conditions like chronic idiopathic constipation (by increasing BA delivery to the colon to enhance motility and secretion) and cholestatic diseases (by reducing the total BA pool size and decreasing the retention of toxic hydrophobic BAs like TCDCA).</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988135avvig" w:id="13"/>
      <w:bookmarkEnd w:id="13"/>
      <w:r w:rsidDel="00000000" w:rsidR="00000000" w:rsidRPr="00000000">
        <w:rPr>
          <w:b w:val="1"/>
          <w:color w:val="1b1c1d"/>
          <w:sz w:val="22"/>
          <w:szCs w:val="22"/>
          <w:rtl w:val="0"/>
        </w:rPr>
        <w:t xml:space="preserve">2. Off-Target Drug Inhibition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significant finding from systematic screening and computational modeling studies is the potent, off-target inhibition of ASBT by several classes of FDA-approved drugs. Notably, </w:t>
      </w:r>
      <w:r w:rsidDel="00000000" w:rsidR="00000000" w:rsidRPr="00000000">
        <w:rPr>
          <w:b w:val="1"/>
          <w:color w:val="1b1c1d"/>
          <w:rtl w:val="0"/>
        </w:rPr>
        <w:t xml:space="preserve">Dihydropyridine Calcium Channel Blockers (CCBs)</w:t>
      </w:r>
      <w:r w:rsidDel="00000000" w:rsidR="00000000" w:rsidRPr="00000000">
        <w:rPr>
          <w:color w:val="1b1c1d"/>
          <w:rtl w:val="0"/>
        </w:rPr>
        <w:t xml:space="preserve"> (e.g., Nimodipine, Amlodipine) and </w:t>
      </w:r>
      <w:r w:rsidDel="00000000" w:rsidR="00000000" w:rsidRPr="00000000">
        <w:rPr>
          <w:b w:val="1"/>
          <w:color w:val="1b1c1d"/>
          <w:rtl w:val="0"/>
        </w:rPr>
        <w:t xml:space="preserve">HMG-CoA Reductase Inhibitors (Statins)</w:t>
      </w:r>
      <w:r w:rsidDel="00000000" w:rsidR="00000000" w:rsidRPr="00000000">
        <w:rPr>
          <w:color w:val="1b1c1d"/>
          <w:rtl w:val="0"/>
        </w:rPr>
        <w:t xml:space="preserve"> (e.g., Simvastatin) were identified as powerful ASBT inhibitors, often exhibiting inhibition constants ($K_i$) in the low micromolar range (e.g., Nimodipine $K_i$ of $5.75 \pm 0.72 \mu M$).</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Computational models, including Quantitative Structure-Activity Relationship (QSAR) analysis, revealed that potent inhibitors share structural features such as hydrophobic regions and specific hydrogen bond acceptors.</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The transporter's capacity to bind these chemically diverse molecules (BAs, statins, CCBs) suggests a highly adaptable and promiscuous ligand-binding cavity. This plasticity, while advantageous for binding a variety of endogenous BAs, raises clinical concern regarding potential drug-drug interactions (DDIs) in the gut lumen, which could lead to unexpected bile acid malabsorption symptoms or altered pharmacological effects.</w:t>
      </w:r>
      <w:r w:rsidDel="00000000" w:rsidR="00000000" w:rsidRPr="00000000">
        <w:rPr>
          <w:color w:val="444746"/>
          <w:sz w:val="40"/>
          <w:szCs w:val="40"/>
          <w:highlight w:val="white"/>
          <w:vertAlign w:val="superscript"/>
          <w:rtl w:val="0"/>
        </w:rPr>
        <w:t xml:space="preserve">3</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3075731094257"/>
        <w:gridCol w:w="1724.5543162939875"/>
        <w:gridCol w:w="1342.467431845619"/>
        <w:gridCol w:w="2013.7011477684287"/>
        <w:gridCol w:w="2354.481342006163"/>
        <w:tblGridChange w:id="0">
          <w:tblGrid>
            <w:gridCol w:w="1590.3075731094257"/>
            <w:gridCol w:w="1724.5543162939875"/>
            <w:gridCol w:w="1342.467431845619"/>
            <w:gridCol w:w="2013.7011477684287"/>
            <w:gridCol w:w="2354.481342006163"/>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Molecule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Specific Example(s)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Interaction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Interaction/Regulation Site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Physiological/Pathological Role</w:t>
            </w:r>
            <w:r w:rsidDel="00000000" w:rsidR="00000000" w:rsidRPr="00000000">
              <w:rPr>
                <w:rtl w:val="0"/>
              </w:rPr>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Endogenous Substrate (BA)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Taurocholate, Glycocholate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Transport (Influx)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Hydrophobic cavity (Core/Panel interface)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Maintenance of EHC and cholesterol homeostasis </w:t>
            </w:r>
            <w:r w:rsidDel="00000000" w:rsidR="00000000" w:rsidRPr="00000000">
              <w:rPr>
                <w:color w:val="444746"/>
                <w:sz w:val="40"/>
                <w:szCs w:val="40"/>
                <w:highlight w:val="white"/>
                <w:vertAlign w:val="superscript"/>
                <w:rtl w:val="0"/>
              </w:rPr>
              <w:t xml:space="preserve">1</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Regulatory Steroid (GC)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Budesonide, Dexamethasone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Transcriptional Activation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ASBT Promoter (IR3 GREs) </w:t>
            </w:r>
            <w:r w:rsidDel="00000000" w:rsidR="00000000" w:rsidRPr="00000000">
              <w:rPr>
                <w:color w:val="444746"/>
                <w:sz w:val="40"/>
                <w:szCs w:val="40"/>
                <w:highlight w:val="white"/>
                <w:vertAlign w:val="superscript"/>
                <w:rtl w:val="0"/>
              </w:rPr>
              <w:t xml:space="preserve">32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Therapeutic induction in IBD to mitigate BAM </w:t>
            </w:r>
            <w:r w:rsidDel="00000000" w:rsidR="00000000" w:rsidRPr="00000000">
              <w:rPr>
                <w:color w:val="444746"/>
                <w:sz w:val="40"/>
                <w:szCs w:val="40"/>
                <w:highlight w:val="white"/>
                <w:vertAlign w:val="superscript"/>
                <w:rtl w:val="0"/>
              </w:rPr>
              <w:t xml:space="preserve">33</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Regulatory Sterol (BA)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Chenodeoxycholate (CDCA)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Transcriptional Repression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Activates FXR, leading to SHP/FTF cascade </w:t>
            </w:r>
            <w:r w:rsidDel="00000000" w:rsidR="00000000" w:rsidRPr="00000000">
              <w:rPr>
                <w:color w:val="444746"/>
                <w:sz w:val="40"/>
                <w:szCs w:val="40"/>
                <w:highlight w:val="white"/>
                <w:vertAlign w:val="superscript"/>
                <w:rtl w:val="0"/>
              </w:rPr>
              <w:t xml:space="preserve">34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Negative feedback control of BA pool size </w:t>
            </w:r>
            <w:r w:rsidDel="00000000" w:rsidR="00000000" w:rsidRPr="00000000">
              <w:rPr>
                <w:color w:val="444746"/>
                <w:sz w:val="40"/>
                <w:szCs w:val="40"/>
                <w:highlight w:val="white"/>
                <w:vertAlign w:val="superscript"/>
                <w:rtl w:val="0"/>
              </w:rPr>
              <w:t xml:space="preserve">36</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Pharmacological Inhibitor (ASBTi)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Elobixibat (A3309), SC-435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Direct Inhibition (Non-absorbable)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Binding pocket residues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Treatment of chronic constipation; potential for cholangitis therapy </w:t>
            </w:r>
            <w:r w:rsidDel="00000000" w:rsidR="00000000" w:rsidRPr="00000000">
              <w:rPr>
                <w:color w:val="444746"/>
                <w:sz w:val="40"/>
                <w:szCs w:val="40"/>
                <w:highlight w:val="white"/>
                <w:vertAlign w:val="superscript"/>
                <w:rtl w:val="0"/>
              </w:rPr>
              <w:t xml:space="preserve">23</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Pharmacological Inhibitor (Off-target)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Statins, CCBs (e.g., Simvastatin, Nimodipine)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Non-Specific Inhibition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Putative hydrophobic binding cavity </w:t>
            </w:r>
            <w:r w:rsidDel="00000000" w:rsidR="00000000" w:rsidRPr="00000000">
              <w:rPr>
                <w:color w:val="444746"/>
                <w:sz w:val="40"/>
                <w:szCs w:val="40"/>
                <w:highlight w:val="white"/>
                <w:vertAlign w:val="superscript"/>
                <w:rtl w:val="0"/>
              </w:rPr>
              <w:t xml:space="preserve">31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Potential for DDI; synergistic cholesterol lowering </w:t>
            </w:r>
            <w:r w:rsidDel="00000000" w:rsidR="00000000" w:rsidRPr="00000000">
              <w:rPr>
                <w:color w:val="444746"/>
                <w:sz w:val="40"/>
                <w:szCs w:val="40"/>
                <w:highlight w:val="white"/>
                <w:vertAlign w:val="superscript"/>
                <w:rtl w:val="0"/>
              </w:rPr>
              <w:t xml:space="preserve">31</w:t>
            </w:r>
          </w:p>
        </w:tc>
      </w:tr>
    </w:tbl>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4hvba5xs4vh" w:id="14"/>
      <w:bookmarkEnd w:id="14"/>
      <w:r w:rsidDel="00000000" w:rsidR="00000000" w:rsidRPr="00000000">
        <w:rPr>
          <w:b w:val="1"/>
          <w:color w:val="1b1c1d"/>
          <w:sz w:val="34"/>
          <w:szCs w:val="34"/>
          <w:rtl w:val="0"/>
        </w:rPr>
        <w:t xml:space="preserve">IV. Physiological and Pathological Roles of Steroid Interactions</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v9npx9wwucd" w:id="15"/>
      <w:bookmarkEnd w:id="15"/>
      <w:r w:rsidDel="00000000" w:rsidR="00000000" w:rsidRPr="00000000">
        <w:rPr>
          <w:b w:val="1"/>
          <w:color w:val="1b1c1d"/>
          <w:sz w:val="26"/>
          <w:szCs w:val="26"/>
          <w:rtl w:val="0"/>
        </w:rPr>
        <w:t xml:space="preserve">IV.A. Direct Steroid Hormone Regulation: The Glucocorticoid (GC) Axis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ASBT gene expression is dynamically regulated by endogenous and therapeutic steroid hormones, primarily glucocorticoids (GCs).</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Glucocorticoids, such as Dexamethasone and Budesonide, bind to the intracellular Glucocorticoid Receptor (GR), which subsequently dimerizes and translocates to the nucleus.</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activated GR homodimer acts as a transcriptional factor, binding to specific glucocorticoid response elements (GREs) within the ASBT promoter.</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Studies have identified two critical Inverted Repeat 3 (IR3) elements in the human ASBT promoter that confer inducibility by GR ligands, resulting in a substantial 15- to 20-fold activation of ASBT transcription </w:t>
      </w:r>
      <w:r w:rsidDel="00000000" w:rsidR="00000000" w:rsidRPr="00000000">
        <w:rPr>
          <w:i w:val="1"/>
          <w:color w:val="1b1c1d"/>
          <w:rtl w:val="0"/>
        </w:rPr>
        <w:t xml:space="preserve">in vitro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regulatory mechanism carries significant clinical importance, particularly in the treatment of inflammatory bowel disease (IBD). Patients suffering from Crohn's disease often exhibit reduced ASBT expression, leading to secondary bile acid malabsorption (BAM).</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Since GCs are a mainstay therapy for IBD, the observed increase in ASBT protein expression following GC administration (e.g., Budesonide) is considered a direct and beneficial therapeutic effect.</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By restoring intestinal BA uptake, GCs reduce the spillover of BAs into the colon, mitigating the associated chronic diarrhea.</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This mechanism establishes ASBT as a direct target of glucocorticoid-controlled gene regulation, functionally linking steroid anti-inflammatory signaling to epithelial transport integrity and lipid metabolism.</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mpa2kbjjw5e" w:id="16"/>
      <w:bookmarkEnd w:id="16"/>
      <w:r w:rsidDel="00000000" w:rsidR="00000000" w:rsidRPr="00000000">
        <w:rPr>
          <w:b w:val="1"/>
          <w:color w:val="1b1c1d"/>
          <w:sz w:val="26"/>
          <w:szCs w:val="26"/>
          <w:rtl w:val="0"/>
        </w:rPr>
        <w:t xml:space="preserve">IV.B. Substrate-Mediated Regulation: FXR Negative Feedback</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Bile acids function not only as metabolic detergents but also as crucial signaling molecules that modulate metabolic pathways, largely through nuclear receptors such as Farnesoid X Receptor (FXR) and the membrane receptor Takeda G protein-coupled receptor 5 (TGR5).</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ASBT's role in absorbing BAs directly controls the concentration of BA ligands available to activate FXR within the ileal enterocyte.</w:t>
      </w:r>
      <w:r w:rsidDel="00000000" w:rsidR="00000000" w:rsidRPr="00000000">
        <w:rPr>
          <w:color w:val="444746"/>
          <w:sz w:val="40"/>
          <w:szCs w:val="40"/>
          <w:highlight w:val="white"/>
          <w:vertAlign w:val="superscript"/>
          <w:rtl w:val="0"/>
        </w:rPr>
        <w:t xml:space="preserve">41</w:t>
      </w:r>
      <w:r w:rsidDel="00000000" w:rsidR="00000000" w:rsidRPr="00000000">
        <w:rPr>
          <w:color w:val="1b1c1d"/>
          <w:rtl w:val="0"/>
        </w:rPr>
        <w:t xml:space="preserve"> When BA concentrations are high, FXR is activated, initiating a negative feedback loop to limit further uptake:</w:t>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FXR Activation:</w:t>
      </w:r>
      <w:r w:rsidDel="00000000" w:rsidR="00000000" w:rsidRPr="00000000">
        <w:rPr>
          <w:color w:val="1b1c1d"/>
          <w:rtl w:val="0"/>
        </w:rPr>
        <w:t xml:space="preserve"> BA binding activates ileal FXR.</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Repressor Induction:</w:t>
      </w:r>
      <w:r w:rsidDel="00000000" w:rsidR="00000000" w:rsidRPr="00000000">
        <w:rPr>
          <w:color w:val="1b1c1d"/>
          <w:rtl w:val="0"/>
        </w:rPr>
        <w:t xml:space="preserve"> Activated FXR upregulates the transcriptional repressor Small Heterodimer Partner (SHP).</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61">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ASBT Repression:</w:t>
      </w:r>
      <w:r w:rsidDel="00000000" w:rsidR="00000000" w:rsidRPr="00000000">
        <w:rPr>
          <w:color w:val="1b1c1d"/>
          <w:rtl w:val="0"/>
        </w:rPr>
        <w:t xml:space="preserve"> SHP then interferes with or represses transcription factors (such as FTF/LRH-1 or Retinoic Acid Receptor, RAR) that are necessary for constitutive ASBT gene expression.</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consequence of this FXR-SHP-FTF cascade is the downregulation of ASBT transcription, effectively decreasing intestinal BA reabsorption and promoting increased fecal BA excretion.</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the FXR pathway, BAs that escape ASBT reabsorption spill into the colon, where they activate TGR5.</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TGR5 activation stimulates intracellular cAMP and subsequently activates metabolic pathways that regulate energy expenditure and glucose homeostasis, including the release of Glucagon-like Peptide 1 (GLP-1).</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Thus, modulation or inhibition of ASBT can indirectly trigger systemic metabolic benefits by manipulating the delivery of BA ligands to the TGR5 receptor in the colon.</w:t>
      </w:r>
      <w:r w:rsidDel="00000000" w:rsidR="00000000" w:rsidRPr="00000000">
        <w:rPr>
          <w:color w:val="444746"/>
          <w:sz w:val="40"/>
          <w:szCs w:val="40"/>
          <w:highlight w:val="white"/>
          <w:vertAlign w:val="superscript"/>
          <w:rtl w:val="0"/>
        </w:rPr>
        <w:t xml:space="preserve">43</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evf51hbbuol" w:id="17"/>
      <w:bookmarkEnd w:id="17"/>
      <w:r w:rsidDel="00000000" w:rsidR="00000000" w:rsidRPr="00000000">
        <w:rPr>
          <w:b w:val="1"/>
          <w:color w:val="1b1c1d"/>
          <w:sz w:val="26"/>
          <w:szCs w:val="26"/>
          <w:rtl w:val="0"/>
        </w:rPr>
        <w:t xml:space="preserve">IV.C. Clinical Pathologies Associated with ASBT Dysfunction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Dysfunction of ASBT is directly implicated in several pathologies:</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Primary Bile Acid Malabsorption (PBAM):</w:t>
      </w:r>
      <w:r w:rsidDel="00000000" w:rsidR="00000000" w:rsidRPr="00000000">
        <w:rPr>
          <w:color w:val="1b1c1d"/>
          <w:rtl w:val="0"/>
        </w:rPr>
        <w:t xml:space="preserve"> Genetic mutations in </w:t>
      </w:r>
      <w:r w:rsidDel="00000000" w:rsidR="00000000" w:rsidRPr="00000000">
        <w:rPr>
          <w:i w:val="1"/>
          <w:color w:val="1b1c1d"/>
          <w:rtl w:val="0"/>
        </w:rPr>
        <w:t xml:space="preserve">SLC10A2</w:t>
      </w:r>
      <w:r w:rsidDel="00000000" w:rsidR="00000000" w:rsidRPr="00000000">
        <w:rPr>
          <w:color w:val="1b1c1d"/>
          <w:rtl w:val="0"/>
        </w:rPr>
        <w:t xml:space="preserve"> are a direct cause of PBAM. These variants often result in a non-functional ASBT protein, severely impaired taurocholate transport activity, or defects in protein trafficking to the apical membrane.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loss of ASBT function leads to an overflow of BAs into the large intestine.</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Bile Acid Diarrhea (BAM):</w:t>
      </w:r>
      <w:r w:rsidDel="00000000" w:rsidR="00000000" w:rsidRPr="00000000">
        <w:rPr>
          <w:color w:val="1b1c1d"/>
          <w:rtl w:val="0"/>
        </w:rPr>
        <w:t xml:space="preserve"> Excess BAs in the colon disrupt chemical balance, triggering the colonocytes to secrete high volumes of water and electrolytes, resulting in chronic, watery diarrhea.</w:t>
      </w:r>
      <w:r w:rsidDel="00000000" w:rsidR="00000000" w:rsidRPr="00000000">
        <w:rPr>
          <w:color w:val="444746"/>
          <w:sz w:val="40"/>
          <w:szCs w:val="40"/>
          <w:highlight w:val="white"/>
          <w:vertAlign w:val="superscript"/>
          <w:rtl w:val="0"/>
        </w:rPr>
        <w:t xml:space="preserve">45</w:t>
      </w:r>
      <w:r w:rsidDel="00000000" w:rsidR="00000000" w:rsidRPr="00000000">
        <w:rPr>
          <w:color w:val="1b1c1d"/>
          <w:rtl w:val="0"/>
        </w:rPr>
        <w:t xml:space="preserve"> BAM is a common, though often under-diagnosed, cause of chronic diarrhea.</w:t>
      </w:r>
      <w:r w:rsidDel="00000000" w:rsidR="00000000" w:rsidRPr="00000000">
        <w:rPr>
          <w:color w:val="444746"/>
          <w:sz w:val="40"/>
          <w:szCs w:val="40"/>
          <w:highlight w:val="white"/>
          <w:vertAlign w:val="superscript"/>
          <w:rtl w:val="0"/>
        </w:rPr>
        <w:t xml:space="preserve">47</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Metabolic Disorders:</w:t>
      </w:r>
      <w:r w:rsidDel="00000000" w:rsidR="00000000" w:rsidRPr="00000000">
        <w:rPr>
          <w:color w:val="1b1c1d"/>
          <w:rtl w:val="0"/>
        </w:rPr>
        <w:t xml:space="preserve"> ASBT dysfunction, similar to therapeutic inhibition, reduces the total circulating BA pool, impacting the overall lipid regulatory circuit and often being associated with metabolic disturbances such as familial hypertriglyceridemia (FHTG).</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1zd5e3za4a1" w:id="18"/>
      <w:bookmarkEnd w:id="18"/>
      <w:r w:rsidDel="00000000" w:rsidR="00000000" w:rsidRPr="00000000">
        <w:rPr>
          <w:b w:val="1"/>
          <w:color w:val="1b1c1d"/>
          <w:sz w:val="34"/>
          <w:szCs w:val="34"/>
          <w:rtl w:val="0"/>
        </w:rPr>
        <w:t xml:space="preserve">V. Pharmacological Modulation and Drug Interactions</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bitdpm4ljqc" w:id="19"/>
      <w:bookmarkEnd w:id="19"/>
      <w:r w:rsidDel="00000000" w:rsidR="00000000" w:rsidRPr="00000000">
        <w:rPr>
          <w:b w:val="1"/>
          <w:color w:val="1b1c1d"/>
          <w:sz w:val="26"/>
          <w:szCs w:val="26"/>
          <w:rtl w:val="0"/>
        </w:rPr>
        <w:t xml:space="preserve">V.A. ASBT Inhibitors (ASBTi) as Targeted Therapy</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ASBT is an attractive target for novel therapeutics, primarily aimed at exploiting its role in BA recycling to treat both gastrointestinal and systemic disorders.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ASBTi are actively used to treat chronic idiopathic constipation, as exemplified by the benzothiazepine inhibitor Elobixibat. By partially blocking BA reabsorption in the ileum, Elobixibat safely increases the osmotic and secretagogue effects of BAs in the colon, promoting increased colonic transit and improved stool frequency.</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ASBT inhibition is a therapeutic strategy for cholestatic diseases. Specific inhibitors like SC-435 effectively reduce serum concentrations of toxic hydrophobic BAs (TCDCA, TDCA), favorably altering the biliary ratio and attenuating the progression of fibrosing cholangiopathies such as sclerosing cholangitis in preclinical models.</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inherent efficiency and specificity of ASBT also lend themselves to </w:t>
      </w:r>
      <w:r w:rsidDel="00000000" w:rsidR="00000000" w:rsidRPr="00000000">
        <w:rPr>
          <w:b w:val="1"/>
          <w:color w:val="1b1c1d"/>
          <w:rtl w:val="0"/>
        </w:rPr>
        <w:t xml:space="preserve">prodrug design</w:t>
      </w:r>
      <w:r w:rsidDel="00000000" w:rsidR="00000000" w:rsidRPr="00000000">
        <w:rPr>
          <w:color w:val="1b1c1d"/>
          <w:rtl w:val="0"/>
        </w:rPr>
        <w:t xml:space="preserve">. By conjugating therapeutic agents to bile acid scaffolds (e.g., cholic acid conjugates), researchers can harness ASBT's uptake mechanism to achieve efficient, targeted drug delivery into the enterocytes, followed by portal circulation delivery to the liver.</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guivkz9tmxx" w:id="20"/>
      <w:bookmarkEnd w:id="20"/>
      <w:r w:rsidDel="00000000" w:rsidR="00000000" w:rsidRPr="00000000">
        <w:rPr>
          <w:b w:val="1"/>
          <w:color w:val="1b1c1d"/>
          <w:sz w:val="26"/>
          <w:szCs w:val="26"/>
          <w:rtl w:val="0"/>
        </w:rPr>
        <w:t xml:space="preserve">V.B. Off-Target Drug Inhibition and DDI Risk</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observed polypharmacological binding capacity of the ASBT ligand pocket creates complexity in clinical pharmacology. The finding that widely used drug classes, namely Statins (HMG-CoA reductase inhibitors) and CCBs (calcium channel blockers), are potent inhibitors of ASBT in </w:t>
      </w:r>
      <w:r w:rsidDel="00000000" w:rsidR="00000000" w:rsidRPr="00000000">
        <w:rPr>
          <w:i w:val="1"/>
          <w:color w:val="1b1c1d"/>
          <w:rtl w:val="0"/>
        </w:rPr>
        <w:t xml:space="preserve">in vitro</w:t>
      </w:r>
      <w:r w:rsidDel="00000000" w:rsidR="00000000" w:rsidRPr="00000000">
        <w:rPr>
          <w:color w:val="1b1c1d"/>
          <w:rtl w:val="0"/>
        </w:rPr>
        <w:t xml:space="preserve"> transport assays suggests potential for clinically relevant drug-drug interactions.</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Statins, this interaction implies a dual mode of action in cholesterol management: they primarily reduce hepatic cholesterol synthesis by inhibiting HMG-CoA reductase </w:t>
      </w:r>
      <w:r w:rsidDel="00000000" w:rsidR="00000000" w:rsidRPr="00000000">
        <w:rPr>
          <w:color w:val="444746"/>
          <w:sz w:val="40"/>
          <w:szCs w:val="40"/>
          <w:highlight w:val="white"/>
          <w:vertAlign w:val="superscript"/>
          <w:rtl w:val="0"/>
        </w:rPr>
        <w:t xml:space="preserve">49</w:t>
      </w:r>
      <w:r w:rsidDel="00000000" w:rsidR="00000000" w:rsidRPr="00000000">
        <w:rPr>
          <w:color w:val="1b1c1d"/>
          <w:rtl w:val="0"/>
        </w:rPr>
        <w:t xml:space="preserve">, but their capacity to inhibit ASBT also forces increased fecal BA excretion. This secondary, ASBT-mediated mechanism effectively compels the liver to consume more cholesterol for </w:t>
      </w:r>
      <w:r w:rsidDel="00000000" w:rsidR="00000000" w:rsidRPr="00000000">
        <w:rPr>
          <w:i w:val="1"/>
          <w:color w:val="1b1c1d"/>
          <w:rtl w:val="0"/>
        </w:rPr>
        <w:t xml:space="preserve">de novo</w:t>
      </w:r>
      <w:r w:rsidDel="00000000" w:rsidR="00000000" w:rsidRPr="00000000">
        <w:rPr>
          <w:color w:val="1b1c1d"/>
          <w:rtl w:val="0"/>
        </w:rPr>
        <w:t xml:space="preserve"> BA synthesis, offering a synergistic and previously unrecognized contribution to the overall cholesterol-lowering efficacy of the drug.</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current regulatory guidelines (FDA or EMA) do not typically recommend ASBT investigation for drug safety screening, the high potency observed for CCBs and Statins underscores the need for careful risk assessment, particularly in susceptible patients where high drug concentrations in the gut lumen could trigger symptoms of BA malabsorption or exacerbate existing GI conditions.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z4bezcnqjlb" w:id="21"/>
      <w:bookmarkEnd w:id="21"/>
      <w:r w:rsidDel="00000000" w:rsidR="00000000" w:rsidRPr="00000000">
        <w:rPr>
          <w:b w:val="1"/>
          <w:color w:val="1b1c1d"/>
          <w:sz w:val="34"/>
          <w:szCs w:val="34"/>
          <w:rtl w:val="0"/>
        </w:rPr>
        <w:t xml:space="preserve">VI. Cross-Cutting Analysis and SLC10 Family Homology</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h043sk9suwt" w:id="22"/>
      <w:bookmarkEnd w:id="22"/>
      <w:r w:rsidDel="00000000" w:rsidR="00000000" w:rsidRPr="00000000">
        <w:rPr>
          <w:b w:val="1"/>
          <w:color w:val="1b1c1d"/>
          <w:sz w:val="26"/>
          <w:szCs w:val="26"/>
          <w:rtl w:val="0"/>
        </w:rPr>
        <w:t xml:space="preserve">VI.A. Shared SLC10 Family Characteristics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Despite diverse substrate profiles, the three major functional members of the SLC10 family (ASBT/SLC10A2, NTCP/SLC10A1, and SOAT/SLC10A6) share fundamental molecular and mechanistic traits:</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Sodium Dependence:</w:t>
      </w:r>
      <w:r w:rsidDel="00000000" w:rsidR="00000000" w:rsidRPr="00000000">
        <w:rPr>
          <w:color w:val="1b1c1d"/>
          <w:rtl w:val="0"/>
        </w:rPr>
        <w:t xml:space="preserve"> All three proteins are sodium-dependent symporters, relying on the $\text{Na}^+$ gradient to actively concentrate solutes across the membrane.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7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Topology:</w:t>
      </w:r>
      <w:r w:rsidDel="00000000" w:rsidR="00000000" w:rsidRPr="00000000">
        <w:rPr>
          <w:color w:val="1b1c1d"/>
          <w:rtl w:val="0"/>
        </w:rPr>
        <w:t xml:space="preserve"> They share a highly similar membrane topology, consistently predicted to contain seven transmembrane domains (TM) and an extracellular N-terminus/cytoplasmic C-terminus orientation.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78">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Signature Motif:</w:t>
      </w:r>
      <w:r w:rsidDel="00000000" w:rsidR="00000000" w:rsidRPr="00000000">
        <w:rPr>
          <w:color w:val="1b1c1d"/>
          <w:rtl w:val="0"/>
        </w:rPr>
        <w:t xml:space="preserve"> A conserved amino acid sequence, termed the SLC10 signature motif (ALGMMPL), is located on the third transmembrane domain (TM3) of ASBT, NTCP, and SOAT, highlighting a critical region for structural integrity or function within the transporter core.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tkg3ae76hzq" w:id="23"/>
      <w:bookmarkEnd w:id="23"/>
      <w:r w:rsidDel="00000000" w:rsidR="00000000" w:rsidRPr="00000000">
        <w:rPr>
          <w:b w:val="1"/>
          <w:color w:val="1b1c1d"/>
          <w:sz w:val="26"/>
          <w:szCs w:val="26"/>
          <w:rtl w:val="0"/>
        </w:rPr>
        <w:t xml:space="preserve">VI.B. Functional Divergence and Substrate Spectrum (SLC10A2 vs. A1 vs. A6)</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distinction among the functional SLC10 members lies in their substrate specificity, which reflects their specialized physiological roles in the enterohepatic circulation and endocrine regulation.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3.6888771256533"/>
        <w:gridCol w:w="1516.892741348508"/>
        <w:gridCol w:w="2654.5622973598893"/>
        <w:gridCol w:w="1491.611195659366"/>
        <w:gridCol w:w="1908.7566995302059"/>
        <w:tblGridChange w:id="0">
          <w:tblGrid>
            <w:gridCol w:w="1453.6888771256533"/>
            <w:gridCol w:w="1516.892741348508"/>
            <w:gridCol w:w="2654.5622973598893"/>
            <w:gridCol w:w="1491.611195659366"/>
            <w:gridCol w:w="1908.7566995302059"/>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b w:val="1"/>
                <w:color w:val="1b1c1d"/>
                <w:rtl w:val="0"/>
              </w:rPr>
              <w:t xml:space="preserve">Transporter (Gene)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b w:val="1"/>
                <w:color w:val="1b1c1d"/>
                <w:rtl w:val="0"/>
              </w:rPr>
              <w:t xml:space="preserve">Primary Location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b w:val="1"/>
                <w:color w:val="1b1c1d"/>
                <w:rtl w:val="0"/>
              </w:rPr>
              <w:t xml:space="preserve">Principal Endogenous Substrates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b w:val="1"/>
                <w:color w:val="1b1c1d"/>
                <w:rtl w:val="0"/>
              </w:rPr>
              <w:t xml:space="preserve">Transported Sulfated Steroids?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b w:val="1"/>
                <w:color w:val="1b1c1d"/>
                <w:rtl w:val="0"/>
              </w:rPr>
              <w:t xml:space="preserve">Broader Substrate Profile</w:t>
            </w:r>
            <w:r w:rsidDel="00000000" w:rsidR="00000000" w:rsidRPr="00000000">
              <w:rPr>
                <w:rtl w:val="0"/>
              </w:rPr>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b w:val="1"/>
                <w:color w:val="1b1c1d"/>
                <w:rtl w:val="0"/>
              </w:rPr>
              <w:t xml:space="preserve">ASBT (SLC10A2)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Apical Ileum, Renal Tubules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Bile Acids (C24 conjugated/unconjugated)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 (Highly Selective for BAs)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Inhibited by CCBs and Statins </w:t>
            </w:r>
            <w:r w:rsidDel="00000000" w:rsidR="00000000" w:rsidRPr="00000000">
              <w:rPr>
                <w:color w:val="444746"/>
                <w:sz w:val="40"/>
                <w:szCs w:val="40"/>
                <w:highlight w:val="white"/>
                <w:vertAlign w:val="superscript"/>
                <w:rtl w:val="0"/>
              </w:rPr>
              <w:t xml:space="preserve">31</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b w:val="1"/>
                <w:color w:val="1b1c1d"/>
                <w:rtl w:val="0"/>
              </w:rPr>
              <w:t xml:space="preserve">NTCP (SLC10A1)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Basolateral Hepatocyte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Bile Acids (TCA)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Yes (e.g., sulfated thyroid hormones)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Statins, Xenobiotics (Hepatitis B/D virus entry receptor) </w:t>
            </w:r>
            <w:r w:rsidDel="00000000" w:rsidR="00000000" w:rsidRPr="00000000">
              <w:rPr>
                <w:color w:val="444746"/>
                <w:sz w:val="40"/>
                <w:szCs w:val="40"/>
                <w:highlight w:val="white"/>
                <w:vertAlign w:val="superscript"/>
                <w:rtl w:val="0"/>
              </w:rPr>
              <w:t xml:space="preserve">9</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b w:val="1"/>
                <w:color w:val="1b1c1d"/>
                <w:rtl w:val="0"/>
              </w:rPr>
              <w:t xml:space="preserve">SOAT (SLC10A6)</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Adrenal Gland, Reproductive Organs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Sulfated Steroids (DHEAS, Estrone Sulfate) </w:t>
            </w:r>
            <w:r w:rsidDel="00000000" w:rsidR="00000000" w:rsidRPr="00000000">
              <w:rPr>
                <w:color w:val="444746"/>
                <w:sz w:val="40"/>
                <w:szCs w:val="40"/>
                <w:highlight w:val="white"/>
                <w:vertAlign w:val="superscript"/>
                <w:rtl w:val="0"/>
              </w:rPr>
              <w:t xml:space="preserve">25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Yes (Primary function) </w:t>
            </w:r>
            <w:r w:rsidDel="00000000" w:rsidR="00000000" w:rsidRPr="00000000">
              <w:rPr>
                <w:color w:val="444746"/>
                <w:sz w:val="40"/>
                <w:szCs w:val="40"/>
                <w:highlight w:val="white"/>
                <w:vertAlign w:val="superscript"/>
                <w:rtl w:val="0"/>
              </w:rPr>
              <w:t xml:space="preserve">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Sulfated Taurolithocholate, Sulfated Pyrenes </w:t>
            </w:r>
            <w:r w:rsidDel="00000000" w:rsidR="00000000" w:rsidRPr="00000000">
              <w:rPr>
                <w:color w:val="444746"/>
                <w:sz w:val="40"/>
                <w:szCs w:val="40"/>
                <w:highlight w:val="white"/>
                <w:vertAlign w:val="superscript"/>
                <w:rtl w:val="0"/>
              </w:rPr>
              <w:t xml:space="preserve">25</w:t>
            </w:r>
          </w:p>
        </w:tc>
      </w:tr>
    </w:tbl>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b8eyq251b35" w:id="24"/>
      <w:bookmarkEnd w:id="24"/>
      <w:r w:rsidDel="00000000" w:rsidR="00000000" w:rsidRPr="00000000">
        <w:rPr>
          <w:b w:val="1"/>
          <w:color w:val="1b1c1d"/>
          <w:sz w:val="26"/>
          <w:szCs w:val="26"/>
          <w:rtl w:val="0"/>
        </w:rPr>
        <w:t xml:space="preserve">VI.C. Structural Basis of Divergence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SOAT (SLC10A6) is the most homologous member to ASBT, exhibiting up to 70% amino acid similarity.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Phylogenetically, </w:t>
      </w:r>
      <w:r w:rsidDel="00000000" w:rsidR="00000000" w:rsidRPr="00000000">
        <w:rPr>
          <w:i w:val="1"/>
          <w:color w:val="1b1c1d"/>
          <w:rtl w:val="0"/>
        </w:rPr>
        <w:t xml:space="preserve">SLC10A2</w:t>
      </w:r>
      <w:r w:rsidDel="00000000" w:rsidR="00000000" w:rsidRPr="00000000">
        <w:rPr>
          <w:color w:val="1b1c1d"/>
          <w:rtl w:val="0"/>
        </w:rPr>
        <w:t xml:space="preserve"> and </w:t>
      </w:r>
      <w:r w:rsidDel="00000000" w:rsidR="00000000" w:rsidRPr="00000000">
        <w:rPr>
          <w:i w:val="1"/>
          <w:color w:val="1b1c1d"/>
          <w:rtl w:val="0"/>
        </w:rPr>
        <w:t xml:space="preserve">SLC10A6</w:t>
      </w:r>
      <w:r w:rsidDel="00000000" w:rsidR="00000000" w:rsidRPr="00000000">
        <w:rPr>
          <w:color w:val="1b1c1d"/>
          <w:rtl w:val="0"/>
        </w:rPr>
        <w:t xml:space="preserve"> genes share a common evolutionary ancestor more recently than either shares with </w:t>
      </w:r>
      <w:r w:rsidDel="00000000" w:rsidR="00000000" w:rsidRPr="00000000">
        <w:rPr>
          <w:i w:val="1"/>
          <w:color w:val="1b1c1d"/>
          <w:rtl w:val="0"/>
        </w:rPr>
        <w:t xml:space="preserve">SLC10A1</w:t>
      </w:r>
      <w:r w:rsidDel="00000000" w:rsidR="00000000" w:rsidRPr="00000000">
        <w:rPr>
          <w:color w:val="1b1c1d"/>
          <w:rtl w:val="0"/>
        </w:rPr>
        <w:t xml:space="preserve">, evidenced by their nearly identical gene structures featuring six conserved coding exons.</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this high structural homology, their substrate profiles are contrary: ASBT is highly specific for BAs, while SOAT is highly specific for sulfated steroids.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functional partitioning is a significant evolutionary adaptation. As mammalian bile salts shifted to the non-sulfated C24 form, ASBT specialized to efficiently reclaim these key fat-digestion molecules.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lack of sulfate transport capability in ASBT suggests structural modifications in the binding site evolved to strictly exclude large, negatively charged molecules like DHEAS, which are abundant in circulation and transported by SOAT.</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strict specialization optimizes the EHC for C24 bile acids, preventing unwanted competition or displacement by endocrine steroid sulfates and ensuring the efficiency of lipid digestion and absorption.</w:t>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yqi7efvbksr" w:id="25"/>
      <w:bookmarkEnd w:id="25"/>
      <w:r w:rsidDel="00000000" w:rsidR="00000000" w:rsidRPr="00000000">
        <w:rPr>
          <w:b w:val="1"/>
          <w:color w:val="1b1c1d"/>
          <w:sz w:val="34"/>
          <w:szCs w:val="34"/>
          <w:rtl w:val="0"/>
        </w:rPr>
        <w:t xml:space="preserve">VII. Conclusion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Ileal Sodium/Bile Acid Cotransporter (ASBT/SLC10A2) is established as a critical, highly specialized secondary active transporter central to mammalian sterol homeostasis. Operating through a conserved sodium-dependent symport mechanism, ASBT dictates the rate of bile acid return in the enterohepatic circulation, thereby tightly regulating cholesterol metabolism and indirectly influencing systemic energy balance via the TGR5 signaling axis.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ASBT's intricate regulation by steroid hormones (Glucocorticoid Receptor activation) and sterol-like signaling molecules (FXR negative feedback) positions it at the nexus of inflammation, metabolism, and lipid transport. The transporter's binding cavity, while highly selective against sulfated steroids, exhibits sufficient plasticity to interact potently with off-target pharmaceutical agents, including Statins and Calcium Channel Blockers. This polypharmacology suggests unrecognized synergistic pathways in cholesterol lowering and highlights potential risks for drug-induced bile acid malabsorption. Consequently, ASBT remains a high-value target for therapeutic modulation—whether through targeted inhibition to treat constipation and cholestasis, or by leveraging its uptake mechanism for highly specific prodrug delivery. Further structural studies focusing on the subtle differences that dictate sulfate exclusion in ASBT compared to its SLC10 paralogs will be vital for designing even more precise and effective pharmaceutical agents.</w:t>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