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la98q9s02fle" w:id="0"/>
      <w:bookmarkEnd w:id="0"/>
      <w:r w:rsidDel="00000000" w:rsidR="00000000" w:rsidRPr="00000000">
        <w:rPr>
          <w:b w:val="1"/>
          <w:color w:val="1b1c1d"/>
          <w:sz w:val="46"/>
          <w:szCs w:val="46"/>
          <w:rtl w:val="0"/>
        </w:rPr>
        <w:t xml:space="preserve">The Mechanistic Convergence of E3 SUMO-Protein Ligase ZNF451 and the Krüppel Zinc Finger Steroid Coregulator Cluster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utoj4e8bzzg" w:id="1"/>
      <w:bookmarkEnd w:id="1"/>
      <w:r w:rsidDel="00000000" w:rsidR="00000000" w:rsidRPr="00000000">
        <w:rPr>
          <w:b w:val="1"/>
          <w:color w:val="1b1c1d"/>
          <w:sz w:val="34"/>
          <w:szCs w:val="34"/>
          <w:rtl w:val="0"/>
        </w:rPr>
        <w:t xml:space="preserve">I. Defining the Krüppel Zinc Finger Cluster and Rationale for Protein Language Model Clustering</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 cluster analyzed, anchored by ZNF451, is defined by structural and functional homology, suggesting a conserved role in nuclear hormone receptor (NHR) regulation. ZNF451, a complex multifunctional protein, carries multiple functional annotations, reflecting its diverse roles: E3 SUMO-Protein Ligase ZNF451 (or Transferase), Coactivator for Steroid Receptors, and ZATT (Zinc Finger Protein Associated With TDP2 And TOP2) </w:t>
      </w:r>
      <w:r w:rsidDel="00000000" w:rsidR="00000000" w:rsidRPr="00000000">
        <w:rPr>
          <w:color w:val="444746"/>
          <w:shd w:fill="e9eef6" w:val="clear"/>
          <w:rtl w:val="0"/>
        </w:rPr>
        <w:t xml:space="preserve">[1, 2]</w:t>
      </w:r>
      <w:r w:rsidDel="00000000" w:rsidR="00000000" w:rsidRPr="00000000">
        <w:rPr>
          <w:color w:val="1b1c1d"/>
          <w:rtl w:val="0"/>
        </w:rPr>
        <w:t xml:space="preserve">. Its enzymatic classification is EC 2.3.2.- </w:t>
      </w:r>
      <w:r w:rsidDel="00000000" w:rsidR="00000000" w:rsidRPr="00000000">
        <w:rPr>
          <w:color w:val="444746"/>
          <w:shd w:fill="e9eef6" w:val="clear"/>
          <w:rtl w:val="0"/>
        </w:rPr>
        <w:t xml:space="preserve">[1]</w:t>
      </w:r>
      <w:r w:rsidDel="00000000" w:rsidR="00000000" w:rsidRPr="00000000">
        <w:rPr>
          <w:color w:val="1b1c1d"/>
          <w:rtl w:val="0"/>
        </w:rPr>
        <w:t xml:space="preserve">. The full cluster, including ZNF292 and ZNF678, shares membership in the Krüppel C2H2-type zinc-finger protein family </w:t>
      </w:r>
      <w:r w:rsidDel="00000000" w:rsidR="00000000" w:rsidRPr="00000000">
        <w:rPr>
          <w:color w:val="444746"/>
          <w:shd w:fill="e9eef6" w:val="clear"/>
          <w:rtl w:val="0"/>
        </w:rPr>
        <w:t xml:space="preserve">[3, 4]</w:t>
      </w:r>
      <w:r w:rsidDel="00000000" w:rsidR="00000000" w:rsidRPr="00000000">
        <w:rPr>
          <w:color w:val="1b1c1d"/>
          <w:rtl w:val="0"/>
        </w:rPr>
        <w:t xml:space="preserve">. This architectural commonality dictates that all members are nuclear proteins involved in regulating DNA-templated transcription </w:t>
      </w:r>
      <w:r w:rsidDel="00000000" w:rsidR="00000000" w:rsidRPr="00000000">
        <w:rPr>
          <w:color w:val="444746"/>
          <w:shd w:fill="e9eef6" w:val="clear"/>
          <w:rtl w:val="0"/>
        </w:rPr>
        <w:t xml:space="preserve">[4, 5]</w:t>
      </w:r>
      <w:r w:rsidDel="00000000" w:rsidR="00000000" w:rsidRPr="00000000">
        <w:rPr>
          <w:color w:val="1b1c1d"/>
          <w:rtl w:val="0"/>
        </w:rPr>
        <w:t xml:space="preserve">.</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2e2hvm5cmow" w:id="2"/>
      <w:bookmarkEnd w:id="2"/>
      <w:r w:rsidDel="00000000" w:rsidR="00000000" w:rsidRPr="00000000">
        <w:rPr>
          <w:b w:val="1"/>
          <w:color w:val="1b1c1d"/>
          <w:sz w:val="26"/>
          <w:szCs w:val="26"/>
          <w:rtl w:val="0"/>
        </w:rPr>
        <w:t xml:space="preserve">Rationale for Protein Language Model Clustering</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classification of these proteins into a single cluster based on protein language model (PLM) embeddings, despite ZNF451 being an E3 ligase and ZNF292/ZNF678 being general transcription factors, provides critical insight into their shared functional context </w:t>
      </w:r>
      <w:r w:rsidDel="00000000" w:rsidR="00000000" w:rsidRPr="00000000">
        <w:rPr>
          <w:color w:val="444746"/>
          <w:shd w:fill="e9eef6" w:val="clear"/>
          <w:rtl w:val="0"/>
        </w:rPr>
        <w:t xml:space="preserve">[6]</w:t>
      </w:r>
      <w:r w:rsidDel="00000000" w:rsidR="00000000" w:rsidRPr="00000000">
        <w:rPr>
          <w:color w:val="1b1c1d"/>
          <w:rtl w:val="0"/>
        </w:rPr>
        <w:t xml:space="preserve">. PLM embeddings leverage deep sequence homology to predict shared structure and function. The most plausible mechanism for their co-clustering is the shared Krüppel C2H2-type zinc finger topology. This structure, or an adjacent linker sequence, serves as a conserved architectural element frequently utilized in complexes assembled by Nuclear Hormone Receptors (NHRs). Therefore, the PLM recognizes this specific zinc finger topology as an epitope intrinsically linked to NHR pathway regulation, signifying a common role in providing structural scaffolding necessary for transcriptional machinery </w:t>
      </w:r>
      <w:r w:rsidDel="00000000" w:rsidR="00000000" w:rsidRPr="00000000">
        <w:rPr>
          <w:color w:val="444746"/>
          <w:shd w:fill="e9eef6" w:val="clear"/>
          <w:rtl w:val="0"/>
        </w:rPr>
        <w:t xml:space="preserve">[4]</w:t>
      </w:r>
      <w:r w:rsidDel="00000000" w:rsidR="00000000" w:rsidRPr="00000000">
        <w:rPr>
          <w:color w:val="1b1c1d"/>
          <w:rtl w:val="0"/>
        </w:rPr>
        <w:t xml:space="preserve">. The clustering does not necessarily imply shared ligand-binding capacity, but rather a shared molecular architecture required for regulating core steroid-responsive genes.</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1ltcpj3nvon" w:id="3"/>
      <w:bookmarkEnd w:id="3"/>
      <w:r w:rsidDel="00000000" w:rsidR="00000000" w:rsidRPr="00000000">
        <w:rPr>
          <w:b w:val="1"/>
          <w:color w:val="1b1c1d"/>
          <w:sz w:val="34"/>
          <w:szCs w:val="34"/>
          <w:rtl w:val="0"/>
        </w:rPr>
        <w:t xml:space="preserve">II. General Molecular and Structural Characteristics of ZNF451</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ZNF451 is a large, multi-domain protein (1061 amino acids for the primary isoform, ZNF451-1) central to post-translational modification signaling and transcriptional control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edh1ogbnkkh" w:id="4"/>
      <w:bookmarkEnd w:id="4"/>
      <w:r w:rsidDel="00000000" w:rsidR="00000000" w:rsidRPr="00000000">
        <w:rPr>
          <w:b w:val="1"/>
          <w:color w:val="1b1c1d"/>
          <w:sz w:val="26"/>
          <w:szCs w:val="26"/>
          <w:rtl w:val="0"/>
        </w:rPr>
        <w:t xml:space="preserve">Domain Architecture and Isoform Diversity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ZNF451 structure is defined by two key functional modules. Firstly, it contains 11 predicted C2H2 Krüppel-like zinc finger motifs, which are typically involved in sequence-specific DNA binding or protein-protein interactions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Secondly, the N-terminus contains the core E3 SUMO ligase catalytic unit, which includes tandem SUMO-Interaction Motifs (SIMs) bridged by a Pro-Leucine-Arginine-Proline (PLRP) motif </w:t>
      </w:r>
      <w:r w:rsidDel="00000000" w:rsidR="00000000" w:rsidRPr="00000000">
        <w:rPr>
          <w:color w:val="444746"/>
          <w:shd w:fill="e9eef6" w:val="clear"/>
          <w:rtl w:val="0"/>
        </w:rPr>
        <w:t xml:space="preserve">[8, 9]</w:t>
      </w:r>
      <w:r w:rsidDel="00000000" w:rsidR="00000000" w:rsidRPr="00000000">
        <w:rPr>
          <w:color w:val="1b1c1d"/>
          <w:rtl w:val="0"/>
        </w:rPr>
        <w:t xml:space="preserve">. The protein also harbors a potential C-terminal Ubiquitin-Interacting Motif (UIM) and several sumoylation sites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ZNF451 exists in several human isoforms (ZNF451-1, ZNF451-2, and ZNF451-3) </w:t>
      </w:r>
      <w:r w:rsidDel="00000000" w:rsidR="00000000" w:rsidRPr="00000000">
        <w:rPr>
          <w:color w:val="444746"/>
          <w:shd w:fill="e9eef6" w:val="clear"/>
          <w:rtl w:val="0"/>
        </w:rPr>
        <w:t xml:space="preserve">[10]</w:t>
      </w:r>
      <w:r w:rsidDel="00000000" w:rsidR="00000000" w:rsidRPr="00000000">
        <w:rPr>
          <w:color w:val="1b1c1d"/>
          <w:rtl w:val="0"/>
        </w:rPr>
        <w:t xml:space="preserve">. Critically, all known isoforms retain the N-terminal catalytic module containing the tandem SIMs, ensuring that the fundamental SUMO E3/E4 activity is conserved across variants </w:t>
      </w:r>
      <w:r w:rsidDel="00000000" w:rsidR="00000000" w:rsidRPr="00000000">
        <w:rPr>
          <w:color w:val="444746"/>
          <w:shd w:fill="e9eef6" w:val="clear"/>
          <w:rtl w:val="0"/>
        </w:rPr>
        <w:t xml:space="preserve">[10]</w:t>
      </w:r>
      <w:r w:rsidDel="00000000" w:rsidR="00000000" w:rsidRPr="00000000">
        <w:rPr>
          <w:color w:val="1b1c1d"/>
          <w:rtl w:val="0"/>
        </w:rPr>
        <w:t xml:space="preserve">. The functional specialization appears to be determined by highly variable C-termini. For example, ZNF451-2 lacks a sequence of 48 amino acids, and ZNF451-3 possesses a unique LAP </w:t>
      </w:r>
      <w:r w:rsidDel="00000000" w:rsidR="00000000" w:rsidRPr="00000000">
        <w:rPr>
          <w:color w:val="1b1c1d"/>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domain </w:t>
      </w:r>
      <w:r w:rsidDel="00000000" w:rsidR="00000000" w:rsidRPr="00000000">
        <w:rPr>
          <w:color w:val="444746"/>
          <w:shd w:fill="e9eef6" w:val="clear"/>
          <w:rtl w:val="0"/>
        </w:rPr>
        <w:t xml:space="preserve">[10]</w:t>
      </w:r>
      <w:r w:rsidDel="00000000" w:rsidR="00000000" w:rsidRPr="00000000">
        <w:rPr>
          <w:color w:val="1b1c1d"/>
          <w:rtl w:val="0"/>
        </w:rPr>
        <w:t xml:space="preserve">. This structural difference suggests a sophisticated mechanism of substrate specificity where the C-terminal region acts as a determinant, enabling the enzyme to interact with specific scaffolds or be recruited to different subnuclear sites, thus tailoring its catalytic action toward distinct cellular pathways such as DNA repair versus Epithelial-Mesenchymal Transition (EMT).</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ygl93dgzmdv" w:id="5"/>
      <w:bookmarkEnd w:id="5"/>
      <w:r w:rsidDel="00000000" w:rsidR="00000000" w:rsidRPr="00000000">
        <w:rPr>
          <w:b w:val="1"/>
          <w:color w:val="1b1c1d"/>
          <w:sz w:val="26"/>
          <w:szCs w:val="26"/>
          <w:rtl w:val="0"/>
        </w:rPr>
        <w:t xml:space="preserve">Dynamic Subcellular Localization and PML Body Dynamics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ZNF451 is strictly a nuclear protein, located in the nucleoplasm but often prominently associated with specialized structures known as Promyelocytic Leukemia (PML) bodies </w:t>
      </w:r>
      <w:r w:rsidDel="00000000" w:rsidR="00000000" w:rsidRPr="00000000">
        <w:rPr>
          <w:color w:val="444746"/>
          <w:shd w:fill="e9eef6" w:val="clear"/>
          <w:rtl w:val="0"/>
        </w:rPr>
        <w:t xml:space="preserve">[2, 3]</w:t>
      </w:r>
      <w:r w:rsidDel="00000000" w:rsidR="00000000" w:rsidRPr="00000000">
        <w:rPr>
          <w:color w:val="1b1c1d"/>
          <w:rtl w:val="0"/>
        </w:rPr>
        <w:t xml:space="preserve">. PML bodies are dynamic nuclear domains that function as scaffolds and storage sites for numerous components of the transcription, DNA repair, and post-translational modification pathways </w:t>
      </w:r>
      <w:r w:rsidDel="00000000" w:rsidR="00000000" w:rsidRPr="00000000">
        <w:rPr>
          <w:color w:val="444746"/>
          <w:shd w:fill="e9eef6" w:val="clear"/>
          <w:rtl w:val="0"/>
        </w:rPr>
        <w:t xml:space="preserve">[2]</w:t>
      </w:r>
      <w:r w:rsidDel="00000000" w:rsidR="00000000" w:rsidRPr="00000000">
        <w:rPr>
          <w:color w:val="1b1c1d"/>
          <w:rtl w:val="0"/>
        </w:rPr>
        <w:t xml:space="preserv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movement and compartmentalization of ZNF451 within the nucleus are tightly controlled by its own post-translational status </w:t>
      </w:r>
      <w:r w:rsidDel="00000000" w:rsidR="00000000" w:rsidRPr="00000000">
        <w:rPr>
          <w:color w:val="444746"/>
          <w:shd w:fill="e9eef6" w:val="clear"/>
          <w:rtl w:val="0"/>
        </w:rPr>
        <w:t xml:space="preserve">[3]</w:t>
      </w:r>
      <w:r w:rsidDel="00000000" w:rsidR="00000000" w:rsidRPr="00000000">
        <w:rPr>
          <w:color w:val="1b1c1d"/>
          <w:rtl w:val="0"/>
        </w:rPr>
        <w:t xml:space="preserve">. ZNF451 is subject to autosumoylation, and this covalent modification dictates its subnuclear distribution. Sumoylation promotes its localization into nuclear granules (PML bodies), whereas subsequent desumoylation causes the protein to diffuse throughout the nucleoplasm </w:t>
      </w:r>
      <w:r w:rsidDel="00000000" w:rsidR="00000000" w:rsidRPr="00000000">
        <w:rPr>
          <w:color w:val="444746"/>
          <w:shd w:fill="e9eef6" w:val="clear"/>
          <w:rtl w:val="0"/>
        </w:rPr>
        <w:t xml:space="preserve">[3]</w:t>
      </w:r>
      <w:r w:rsidDel="00000000" w:rsidR="00000000" w:rsidRPr="00000000">
        <w:rPr>
          <w:color w:val="1b1c1d"/>
          <w:rtl w:val="0"/>
        </w:rPr>
        <w:t xml:space="preserve">. This dynamic localization is not merely structural; it is fundamental to ZNF451's role as a transcriptional coregulator, enabling it to modulate the availability and activity of other regulatory factors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uknd7qatqan" w:id="6"/>
      <w:bookmarkEnd w:id="6"/>
      <w:r w:rsidDel="00000000" w:rsidR="00000000" w:rsidRPr="00000000">
        <w:rPr>
          <w:b w:val="1"/>
          <w:color w:val="1b1c1d"/>
          <w:sz w:val="34"/>
          <w:szCs w:val="34"/>
          <w:rtl w:val="0"/>
        </w:rPr>
        <w:t xml:space="preserve">III. Mechanistic Core: ZNF451 as a SUMO2/3 Specific E3/E4 Ligase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ZNF451 is a well-characterized SUMO E3 ligase that enhances the transfer of SUMO from the E2 conjugating enzyme UBE2I (UBC9) to the substrate </w:t>
      </w:r>
      <w:r w:rsidDel="00000000" w:rsidR="00000000" w:rsidRPr="00000000">
        <w:rPr>
          <w:color w:val="444746"/>
          <w:shd w:fill="e9eef6" w:val="clear"/>
          <w:rtl w:val="0"/>
        </w:rPr>
        <w:t xml:space="preserve">[8, 9]</w:t>
      </w:r>
      <w:r w:rsidDel="00000000" w:rsidR="00000000" w:rsidRPr="00000000">
        <w:rPr>
          <w:color w:val="1b1c1d"/>
          <w:rtl w:val="0"/>
        </w:rPr>
        <w:t xml:space="preserve">. It is an essential component of the cellular stress response </w:t>
      </w:r>
      <w:r w:rsidDel="00000000" w:rsidR="00000000" w:rsidRPr="00000000">
        <w:rPr>
          <w:color w:val="444746"/>
          <w:shd w:fill="e9eef6" w:val="clear"/>
          <w:rtl w:val="0"/>
        </w:rPr>
        <w:t xml:space="preserve">[11]</w:t>
      </w:r>
      <w:r w:rsidDel="00000000" w:rsidR="00000000" w:rsidRPr="00000000">
        <w:rPr>
          <w:color w:val="1b1c1d"/>
          <w:rtl w:val="0"/>
        </w:rPr>
        <w:t xml:space="preserve">.</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961rewl4e1t" w:id="7"/>
      <w:bookmarkEnd w:id="7"/>
      <w:r w:rsidDel="00000000" w:rsidR="00000000" w:rsidRPr="00000000">
        <w:rPr>
          <w:b w:val="1"/>
          <w:color w:val="1b1c1d"/>
          <w:sz w:val="26"/>
          <w:szCs w:val="26"/>
          <w:rtl w:val="0"/>
        </w:rPr>
        <w:t xml:space="preserve">Enzymatic Specificity and SUMO Chain Formation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defining characteristic of ZNF451 is its stringent substrate specificity within the SUMO pathway. It shows a strong and clear preference for </w:t>
      </w:r>
      <w:r w:rsidDel="00000000" w:rsidR="00000000" w:rsidRPr="00000000">
        <w:rPr>
          <w:b w:val="1"/>
          <w:color w:val="1b1c1d"/>
          <w:rtl w:val="0"/>
        </w:rPr>
        <w:t xml:space="preserve">SUMO2 and SUMO3</w:t>
      </w:r>
      <w:r w:rsidDel="00000000" w:rsidR="00000000" w:rsidRPr="00000000">
        <w:rPr>
          <w:color w:val="1b1c1d"/>
          <w:rtl w:val="0"/>
        </w:rPr>
        <w:t xml:space="preserve"> conjugation </w:t>
      </w:r>
      <w:r w:rsidDel="00000000" w:rsidR="00000000" w:rsidRPr="00000000">
        <w:rPr>
          <w:color w:val="444746"/>
          <w:shd w:fill="e9eef6" w:val="clear"/>
          <w:rtl w:val="0"/>
        </w:rPr>
        <w:t xml:space="preserve">[3, 8]</w:t>
      </w:r>
      <w:r w:rsidDel="00000000" w:rsidR="00000000" w:rsidRPr="00000000">
        <w:rPr>
          <w:color w:val="1b1c1d"/>
          <w:rtl w:val="0"/>
        </w:rPr>
        <w:t xml:space="preserve">. Importantly, ZNF451 exhibits virtually no E3 ligase activity when using SUMO1 as the donor molecule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standard E3 activity, ZNF451 also functions as an E4 elongase. It preferentially transfers an additional SUMO2 molecule onto the internal Lys-11 consensus site found on the nascent SUMO2 chain </w:t>
      </w:r>
      <w:r w:rsidDel="00000000" w:rsidR="00000000" w:rsidRPr="00000000">
        <w:rPr>
          <w:color w:val="444746"/>
          <w:shd w:fill="e9eef6" w:val="clear"/>
          <w:rtl w:val="0"/>
        </w:rPr>
        <w:t xml:space="preserve">[10, 12]</w:t>
      </w:r>
      <w:r w:rsidDel="00000000" w:rsidR="00000000" w:rsidRPr="00000000">
        <w:rPr>
          <w:color w:val="1b1c1d"/>
          <w:rtl w:val="0"/>
        </w:rPr>
        <w:t xml:space="preserve">. This E4 activity promotes the rapid formation of poly-SUMO2/3 chains, a process essential for marking substrates for subsequent degradation or recruiting specific readers.</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gx721qumk4m" w:id="8"/>
      <w:bookmarkEnd w:id="8"/>
      <w:r w:rsidDel="00000000" w:rsidR="00000000" w:rsidRPr="00000000">
        <w:rPr>
          <w:b w:val="1"/>
          <w:color w:val="1b1c1d"/>
          <w:sz w:val="26"/>
          <w:szCs w:val="26"/>
          <w:rtl w:val="0"/>
        </w:rPr>
        <w:t xml:space="preserve">Structural Mechanism of E3 Catalysis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catalytic efficiency of ZNF451 stems from its unique N-terminal tripartite motif, composed of tandem SIMs bridged by the PLRP motif </w:t>
      </w:r>
      <w:r w:rsidDel="00000000" w:rsidR="00000000" w:rsidRPr="00000000">
        <w:rPr>
          <w:color w:val="444746"/>
          <w:shd w:fill="e9eef6" w:val="clear"/>
          <w:rtl w:val="0"/>
        </w:rPr>
        <w:t xml:space="preserve">[8, 9]</w:t>
      </w:r>
      <w:r w:rsidDel="00000000" w:rsidR="00000000" w:rsidRPr="00000000">
        <w:rPr>
          <w:color w:val="1b1c1d"/>
          <w:rtl w:val="0"/>
        </w:rPr>
        <w:t xml:space="preserve">. This module stabilizes the interaction with the E2~SUMO thioester complex </w:t>
      </w:r>
      <w:r w:rsidDel="00000000" w:rsidR="00000000" w:rsidRPr="00000000">
        <w:rPr>
          <w:color w:val="444746"/>
          <w:shd w:fill="e9eef6" w:val="clear"/>
          <w:rtl w:val="0"/>
        </w:rPr>
        <w:t xml:space="preserve">[9]</w:t>
      </w:r>
      <w:r w:rsidDel="00000000" w:rsidR="00000000" w:rsidRPr="00000000">
        <w:rPr>
          <w:color w:val="1b1c1d"/>
          <w:rtl w:val="0"/>
        </w:rPr>
        <w:t xml:space="preserv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mechanism relies on dual non-covalent binding of SUMO molecules to the ligase: the first SIM and the PLRP motif engage the SUMO molecule that is covalently attached to the E2 </w:t>
      </w:r>
      <w:r w:rsidDel="00000000" w:rsidR="00000000" w:rsidRPr="00000000">
        <w:rPr>
          <w:color w:val="444746"/>
          <w:shd w:fill="e9eef6" w:val="clear"/>
          <w:rtl w:val="0"/>
        </w:rPr>
        <w:t xml:space="preserve">[9]</w:t>
      </w:r>
      <w:r w:rsidDel="00000000" w:rsidR="00000000" w:rsidRPr="00000000">
        <w:rPr>
          <w:color w:val="1b1c1d"/>
          <w:rtl w:val="0"/>
        </w:rPr>
        <w:t xml:space="preserve">. Simultaneously, the subsequent SIM binds a second, non-covalently associated molecule of SUMO, which interacts with the backside of the E2 enzyme </w:t>
      </w:r>
      <w:r w:rsidDel="00000000" w:rsidR="00000000" w:rsidRPr="00000000">
        <w:rPr>
          <w:color w:val="444746"/>
          <w:shd w:fill="e9eef6" w:val="clear"/>
          <w:rtl w:val="0"/>
        </w:rPr>
        <w:t xml:space="preserve">[8, 9]</w:t>
      </w:r>
      <w:r w:rsidDel="00000000" w:rsidR="00000000" w:rsidRPr="00000000">
        <w:rPr>
          <w:color w:val="1b1c1d"/>
          <w:rtl w:val="0"/>
        </w:rPr>
        <w:t xml:space="preserve">. This mechanism, which may involve the stabilizing effect of ZNF451's own autosumoylation, results in the E2~SUMO complex being held in a precise, closed conformation, thereby optimizing the orientation for nucleophilic attack by the substrate's lysine residue and significantly accelerating the transfer rate </w:t>
      </w:r>
      <w:r w:rsidDel="00000000" w:rsidR="00000000" w:rsidRPr="00000000">
        <w:rPr>
          <w:color w:val="444746"/>
          <w:shd w:fill="e9eef6" w:val="clear"/>
          <w:rtl w:val="0"/>
        </w:rPr>
        <w:t xml:space="preserve">[8]</w:t>
      </w:r>
      <w:r w:rsidDel="00000000" w:rsidR="00000000" w:rsidRPr="00000000">
        <w:rPr>
          <w:color w:val="1b1c1d"/>
          <w:rtl w:val="0"/>
        </w:rPr>
        <w:t xml:space="preserve">.</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zqbox3pjcvp" w:id="9"/>
      <w:bookmarkEnd w:id="9"/>
      <w:r w:rsidDel="00000000" w:rsidR="00000000" w:rsidRPr="00000000">
        <w:rPr>
          <w:b w:val="1"/>
          <w:color w:val="1b1c1d"/>
          <w:sz w:val="26"/>
          <w:szCs w:val="26"/>
          <w:rtl w:val="0"/>
        </w:rPr>
        <w:t xml:space="preserve">Regulatory Crosstalk: SUMOylation, Ubiquitination, and TGF-</w:t>
      </w:r>
      <w:r w:rsidDel="00000000" w:rsidR="00000000" w:rsidRPr="00000000">
        <w:rPr>
          <w:b w:val="1"/>
          <w:color w:val="1b1c1d"/>
          <w:sz w:val="26"/>
          <w:szCs w:val="26"/>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sz w:val="26"/>
          <w:szCs w:val="26"/>
          <w:rtl w:val="0"/>
        </w:rPr>
        <w:t xml:space="preserve"> Signaling</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ZNF451’s ligase activity directly impacts major signaling pathways, often competing with the ubiquitination machinery. In the context of cancer progression, ZNF451 stabilizes the key Epithelial-Mesenchymal Transition (EMT) factor TWIST2 </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ZNF451 directly binds to and SUMOylates TWIST2 at the K129 residue. This competitive SUMOylation event blocks ubiquitination at or near the site, preventing proteasome-dependent degradation and leading to increased TWIST2 protein levels. This stabilization promotes mesenchymal phenotypes, linking ZNF451 directly to tumor progression, particularly in hepatocellular carcinoma (HCC) and triple-negative breast cancer (TNBC) </w:t>
      </w:r>
      <w:r w:rsidDel="00000000" w:rsidR="00000000" w:rsidRPr="00000000">
        <w:rPr>
          <w:color w:val="444746"/>
          <w:shd w:fill="e9eef6" w:val="clear"/>
          <w:rtl w:val="0"/>
        </w:rPr>
        <w:t xml:space="preserve">[2, 13]</w:t>
      </w:r>
      <w:r w:rsidDel="00000000" w:rsidR="00000000" w:rsidRPr="00000000">
        <w:rPr>
          <w:color w:val="1b1c1d"/>
          <w:rtl w:val="0"/>
        </w:rPr>
        <w:t xml:space="preser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a functionally distinct, SUMO-independent role, ZNF451 acts as a transcriptional corepressor of the Transforming Growth Factor-</w:t>
      </w:r>
      <w:r w:rsidDel="00000000" w:rsidR="00000000" w:rsidRPr="00000000">
        <w:rPr>
          <w:color w:val="1b1c1d"/>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(TGF-</w:t>
      </w:r>
      <w:r w:rsidDel="00000000" w:rsidR="00000000" w:rsidRPr="00000000">
        <w:rPr>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pathway </w:t>
      </w:r>
      <w:r w:rsidDel="00000000" w:rsidR="00000000" w:rsidRPr="00000000">
        <w:rPr>
          <w:color w:val="444746"/>
          <w:shd w:fill="e9eef6" w:val="clear"/>
          <w:rtl w:val="0"/>
        </w:rPr>
        <w:t xml:space="preserve">[2]</w:t>
      </w:r>
      <w:r w:rsidDel="00000000" w:rsidR="00000000" w:rsidRPr="00000000">
        <w:rPr>
          <w:color w:val="1b1c1d"/>
          <w:rtl w:val="0"/>
        </w:rPr>
        <w:t xml:space="preserve">. ZNF451 binds directly to the MH2 domain of Smad4, the central mediator of TGF-</w:t>
      </w:r>
      <w:r w:rsidDel="00000000" w:rsidR="00000000" w:rsidRPr="00000000">
        <w:rPr>
          <w:color w:val="1b1c1d"/>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signaling, via its N-terminal zinc finger region </w:t>
      </w:r>
      <w:r w:rsidDel="00000000" w:rsidR="00000000" w:rsidRPr="00000000">
        <w:rPr>
          <w:color w:val="444746"/>
          <w:shd w:fill="e9eef6" w:val="clear"/>
          <w:rtl w:val="0"/>
        </w:rPr>
        <w:t xml:space="preserve">[14]</w:t>
      </w:r>
      <w:r w:rsidDel="00000000" w:rsidR="00000000" w:rsidRPr="00000000">
        <w:rPr>
          <w:color w:val="1b1c1d"/>
          <w:rtl w:val="0"/>
        </w:rPr>
        <w:t xml:space="preserve">. This interaction blocks the formation of the p300-Smad3/4 complex, thereby inhibiting TGF-</w:t>
      </w:r>
      <w:r w:rsidDel="00000000" w:rsidR="00000000" w:rsidRPr="00000000">
        <w:rPr>
          <w:color w:val="1b1c1d"/>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-induced transcriptional and growth inhibitory responses </w:t>
      </w:r>
      <w:r w:rsidDel="00000000" w:rsidR="00000000" w:rsidRPr="00000000">
        <w:rPr>
          <w:color w:val="444746"/>
          <w:shd w:fill="e9eef6" w:val="clear"/>
          <w:rtl w:val="0"/>
        </w:rPr>
        <w:t xml:space="preserve">[14]</w:t>
      </w:r>
      <w:r w:rsidDel="00000000" w:rsidR="00000000" w:rsidRPr="00000000">
        <w:rPr>
          <w:color w:val="1b1c1d"/>
          <w:rtl w:val="0"/>
        </w:rPr>
        <w:t xml:space="preserve">. The fact that ZNF451 can repress TGF-</w:t>
      </w:r>
      <w:r w:rsidDel="00000000" w:rsidR="00000000" w:rsidRPr="00000000">
        <w:rPr>
          <w:color w:val="1b1c1d"/>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signaling entirely independently of its E3 SUMOylation machinery underscores its functional complexity, utilizing structurally distinct zinc finger domains for scaffolding and competitive protein binding </w:t>
      </w:r>
      <w:r w:rsidDel="00000000" w:rsidR="00000000" w:rsidRPr="00000000">
        <w:rPr>
          <w:color w:val="444746"/>
          <w:shd w:fill="e9eef6" w:val="clear"/>
          <w:rtl w:val="0"/>
        </w:rPr>
        <w:t xml:space="preserve">[14]</w:t>
      </w:r>
      <w:r w:rsidDel="00000000" w:rsidR="00000000" w:rsidRPr="00000000">
        <w:rPr>
          <w:color w:val="1b1c1d"/>
          <w:rtl w:val="0"/>
        </w:rPr>
        <w:t xml:space="preserve">. Furthermore, ZNF451 globally represses transcription by inhibiting the acetyltransferase activity of EP300 (p300), specifically blocking the acetylation of histone H3 at Lys-9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3efzu1tibkv" w:id="10"/>
      <w:bookmarkEnd w:id="10"/>
      <w:r w:rsidDel="00000000" w:rsidR="00000000" w:rsidRPr="00000000">
        <w:rPr>
          <w:b w:val="1"/>
          <w:color w:val="1b1c1d"/>
          <w:sz w:val="34"/>
          <w:szCs w:val="34"/>
          <w:rtl w:val="0"/>
        </w:rPr>
        <w:t xml:space="preserve">IV. Steroid Receptor Interactions and Transcriptional Coregulation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designation of ZNF451 as a "Coactivator for Steroid Receptors" </w:t>
      </w:r>
      <w:r w:rsidDel="00000000" w:rsidR="00000000" w:rsidRPr="00000000">
        <w:rPr>
          <w:color w:val="444746"/>
          <w:shd w:fill="e9eef6" w:val="clear"/>
          <w:rtl w:val="0"/>
        </w:rPr>
        <w:t xml:space="preserve">[1, 2]</w:t>
      </w:r>
      <w:r w:rsidDel="00000000" w:rsidR="00000000" w:rsidRPr="00000000">
        <w:rPr>
          <w:color w:val="1b1c1d"/>
          <w:rtl w:val="0"/>
        </w:rPr>
        <w:t xml:space="preserve"> is supported by its essential role in modulating the function of the Androgen Receptor (AR), a nuclear hormone receptor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rlarc44q9ym" w:id="11"/>
      <w:bookmarkEnd w:id="11"/>
      <w:r w:rsidDel="00000000" w:rsidR="00000000" w:rsidRPr="00000000">
        <w:rPr>
          <w:b w:val="1"/>
          <w:color w:val="1b1c1d"/>
          <w:sz w:val="26"/>
          <w:szCs w:val="26"/>
          <w:rtl w:val="0"/>
        </w:rPr>
        <w:t xml:space="preserve">ZNF451 and the Androgen Receptor (AR)</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ZNF451 acts as a transcriptional coregulator required for efficient AR signaling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Experimental ablation of endogenous ZNF451 in prostate cancer cell lines results in a significant decrease in the expression of several AR target genes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effect suggests that ZNF451 is indispensable, even though it does not possess intrinsic transcriptional activation domains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key observation regarding the molecular interaction is the paradoxical requirement for SUMO-1. While ZNF451 is a highly specific SUMO2/3 conjugating enzyme, it only binds weakly to AR, and this interaction is substantially enhanced when it is stabilized in a </w:t>
      </w:r>
      <w:r w:rsidDel="00000000" w:rsidR="00000000" w:rsidRPr="00000000">
        <w:rPr>
          <w:b w:val="1"/>
          <w:color w:val="1b1c1d"/>
          <w:rtl w:val="0"/>
        </w:rPr>
        <w:t xml:space="preserve">SUMO-1-enhanced fashion</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structural requirement suggests that ZNF451's SIM domains are not primarily functioning to covalently modify the AR complex with SUMO-1, but rather are recruited non-covalently by recognizing an existing SUMO-1 modification on a key scaffold protein within the AR transcriptional complex or PML body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SUMO-1 is known for its role in mono-modification and stability within PML body structures, implying that ZNF451 acts as a SUMO-reader, recruited to specific SUMO-1-dependent scaffolds to exert its regulatory function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tngzajwsfzz" w:id="12"/>
      <w:bookmarkEnd w:id="12"/>
      <w:r w:rsidDel="00000000" w:rsidR="00000000" w:rsidRPr="00000000">
        <w:rPr>
          <w:b w:val="1"/>
          <w:color w:val="1b1c1d"/>
          <w:sz w:val="26"/>
          <w:szCs w:val="26"/>
          <w:rtl w:val="0"/>
        </w:rPr>
        <w:t xml:space="preserve">Mechanistic Model: The Courier Hypothesis and Nuclear Trafficking</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mechanism of ZNF451's coactivation is largely indirect, centered on its function in regulating the dynamics of coregulator proteins through the SUMO modification machinery and the trafficking between nuclear compartments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proposed "courier hypothesis" addresses how ZNF451 facilitates AR signaling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Ligand-occupied AR typically localizes to hundreds of nuclear speckles and is known to </w:t>
      </w:r>
      <w:r w:rsidDel="00000000" w:rsidR="00000000" w:rsidRPr="00000000">
        <w:rPr>
          <w:i w:val="1"/>
          <w:color w:val="1b1c1d"/>
          <w:rtl w:val="0"/>
        </w:rPr>
        <w:t xml:space="preserve">evade</w:t>
      </w:r>
      <w:r w:rsidDel="00000000" w:rsidR="00000000" w:rsidRPr="00000000">
        <w:rPr>
          <w:color w:val="1b1c1d"/>
          <w:rtl w:val="0"/>
        </w:rPr>
        <w:t xml:space="preserve"> PML bodies, which serve as storage and assembly sites for various transcriptional regulators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ZNF451, whose own subnuclear localization is regulated by its sumoylation status (associated with PML bodies when sumoylated), is theorized to act as a courier. It dynamically moves between PML bodies and the nucleoplasm, modulating the SUMO-directed trafficking of critical coactivator or corepressor proteins stored within the PML complex, effectively releasing them to the sites of active AR transcription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ZNF451 can exert its activating effect through derepression. This involves ZNF451 directly tethering transcriptional corepressors, such as Histone Deacetylase 4 (HDAC4). By sequestering HDAC4, ZNF451 relieves the inherent repression on AR-dependent transcription, leading to an overall coactivating result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network is further complicated by other PTM ligases; coexpression of the PIAS1 E3 SUMO ligase with AR and ZNF451 actively recruits ZNF451 to AR speckles, highlighting a complex and integrated regulatory system governing the steroid response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07ntkp3e1v" w:id="13"/>
      <w:bookmarkEnd w:id="13"/>
      <w:r w:rsidDel="00000000" w:rsidR="00000000" w:rsidRPr="00000000">
        <w:rPr>
          <w:b w:val="1"/>
          <w:color w:val="1b1c1d"/>
          <w:sz w:val="26"/>
          <w:szCs w:val="26"/>
          <w:rtl w:val="0"/>
        </w:rPr>
        <w:t xml:space="preserve">Potential Links to Other Steroid Receptors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Although the most detailed studies focus on the Androgen Receptor, the protein language model clustering places ZNF451 alongside ZNF292 and ZNF678, both conceptually linked to glucocorticoid receptor (GR) signaling pathways </w:t>
      </w:r>
      <w:r w:rsidDel="00000000" w:rsidR="00000000" w:rsidRPr="00000000">
        <w:rPr>
          <w:color w:val="444746"/>
          <w:shd w:fill="e9eef6" w:val="clear"/>
          <w:rtl w:val="0"/>
        </w:rPr>
        <w:t xml:space="preserve">[15]</w:t>
      </w:r>
      <w:r w:rsidDel="00000000" w:rsidR="00000000" w:rsidRPr="00000000">
        <w:rPr>
          <w:color w:val="1b1c1d"/>
          <w:rtl w:val="0"/>
        </w:rPr>
        <w:t xml:space="preserve">. Given ZNF451’s demonstrated ability to modulate general PTMs (SUMOylation, EP300 acetylation) and regulate nuclear trafficking, it is biologically plausible that it has an indirect, generalized role in regulating other Class I Nuclear Hormone Receptors, such as the Glucocorticoid Receptor (GR), which governs critical anti-inflammatory and metabolic processes </w:t>
      </w:r>
      <w:r w:rsidDel="00000000" w:rsidR="00000000" w:rsidRPr="00000000">
        <w:rPr>
          <w:color w:val="444746"/>
          <w:shd w:fill="e9eef6" w:val="clear"/>
          <w:rtl w:val="0"/>
        </w:rPr>
        <w:t xml:space="preserve">[16, 17]</w:t>
      </w:r>
      <w:r w:rsidDel="00000000" w:rsidR="00000000" w:rsidRPr="00000000">
        <w:rPr>
          <w:color w:val="1b1c1d"/>
          <w:rtl w:val="0"/>
        </w:rPr>
        <w:t xml:space="preserve">.</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gh1upjr4qnp" w:id="14"/>
      <w:bookmarkEnd w:id="14"/>
      <w:r w:rsidDel="00000000" w:rsidR="00000000" w:rsidRPr="00000000">
        <w:rPr>
          <w:b w:val="1"/>
          <w:color w:val="1b1c1d"/>
          <w:sz w:val="34"/>
          <w:szCs w:val="34"/>
          <w:rtl w:val="0"/>
        </w:rPr>
        <w:t xml:space="preserve">V. Cross-Cutting Overview: Shared Family Features and Pathways</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b49ukz4e5o6" w:id="15"/>
      <w:bookmarkEnd w:id="15"/>
      <w:r w:rsidDel="00000000" w:rsidR="00000000" w:rsidRPr="00000000">
        <w:rPr>
          <w:b w:val="1"/>
          <w:color w:val="1b1c1d"/>
          <w:sz w:val="26"/>
          <w:szCs w:val="26"/>
          <w:rtl w:val="0"/>
        </w:rPr>
        <w:t xml:space="preserve">Molecular Homology in the ZNF Cluster</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fundamental shared feature across ZNF451, ZNF292, and ZNF678 is their domain structure within the Krüppel C2H2 zinc-finger protein family </w:t>
      </w:r>
      <w:r w:rsidDel="00000000" w:rsidR="00000000" w:rsidRPr="00000000">
        <w:rPr>
          <w:color w:val="444746"/>
          <w:shd w:fill="e9eef6" w:val="clear"/>
          <w:rtl w:val="0"/>
        </w:rPr>
        <w:t xml:space="preserve">[4]</w:t>
      </w:r>
      <w:r w:rsidDel="00000000" w:rsidR="00000000" w:rsidRPr="00000000">
        <w:rPr>
          <w:color w:val="1b1c1d"/>
          <w:rtl w:val="0"/>
        </w:rPr>
        <w:t xml:space="preserve">. All are confirmed or predicted to be nuclear proteins that enable DNA-binding activity, function as transcription factors, and regulate RNA Polymerase II-specific transcription </w:t>
      </w:r>
      <w:r w:rsidDel="00000000" w:rsidR="00000000" w:rsidRPr="00000000">
        <w:rPr>
          <w:color w:val="444746"/>
          <w:shd w:fill="e9eef6" w:val="clear"/>
          <w:rtl w:val="0"/>
        </w:rPr>
        <w:t xml:space="preserve">[4, 5]</w:t>
      </w:r>
      <w:r w:rsidDel="00000000" w:rsidR="00000000" w:rsidRPr="00000000">
        <w:rPr>
          <w:color w:val="1b1c1d"/>
          <w:rtl w:val="0"/>
        </w:rPr>
        <w:t xml:space="preserve">.</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ZNF292</w:t>
      </w:r>
      <w:r w:rsidDel="00000000" w:rsidR="00000000" w:rsidRPr="00000000">
        <w:rPr>
          <w:color w:val="1b1c1d"/>
          <w:rtl w:val="0"/>
        </w:rPr>
        <w:t xml:space="preserve"> is known to function as a transcription factor and a tumor suppressor, with predicted activity in positively regulating RNA Polymerase II transcription </w:t>
      </w:r>
      <w:r w:rsidDel="00000000" w:rsidR="00000000" w:rsidRPr="00000000">
        <w:rPr>
          <w:color w:val="444746"/>
          <w:shd w:fill="e9eef6" w:val="clear"/>
          <w:rtl w:val="0"/>
        </w:rPr>
        <w:t xml:space="preserve">[5, 18]</w:t>
      </w:r>
      <w:r w:rsidDel="00000000" w:rsidR="00000000" w:rsidRPr="00000000">
        <w:rPr>
          <w:color w:val="1b1c1d"/>
          <w:rtl w:val="0"/>
        </w:rPr>
        <w:t xml:space="preserve">. Mutations in the human ortholog have been implicated in autosomal dominant intellectual developmental disorder </w:t>
      </w:r>
      <w:r w:rsidDel="00000000" w:rsidR="00000000" w:rsidRPr="00000000">
        <w:rPr>
          <w:color w:val="444746"/>
          <w:shd w:fill="e9eef6" w:val="clear"/>
          <w:rtl w:val="0"/>
        </w:rPr>
        <w:t xml:space="preserve">[5]</w:t>
      </w:r>
      <w:r w:rsidDel="00000000" w:rsidR="00000000" w:rsidRPr="00000000">
        <w:rPr>
          <w:color w:val="1b1c1d"/>
          <w:rtl w:val="0"/>
        </w:rPr>
        <w:t xml:space="preserve">.</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ZNF678</w:t>
      </w:r>
      <w:r w:rsidDel="00000000" w:rsidR="00000000" w:rsidRPr="00000000">
        <w:rPr>
          <w:color w:val="1b1c1d"/>
          <w:rtl w:val="0"/>
        </w:rPr>
        <w:t xml:space="preserve"> is primarily characterized by its Krüppel C2H2-type zinc finger domains and is predicted to be a DNA-binding transcription factor regulating transcription </w:t>
      </w:r>
      <w:r w:rsidDel="00000000" w:rsidR="00000000" w:rsidRPr="00000000">
        <w:rPr>
          <w:color w:val="444746"/>
          <w:shd w:fill="e9eef6" w:val="clear"/>
          <w:rtl w:val="0"/>
        </w:rPr>
        <w:t xml:space="preserve">[4]</w:t>
      </w:r>
      <w:r w:rsidDel="00000000" w:rsidR="00000000" w:rsidRPr="00000000">
        <w:rPr>
          <w:color w:val="1b1c1d"/>
          <w:rtl w:val="0"/>
        </w:rPr>
        <w:t xml:space="preserve">.</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jyhjqsp2c7h" w:id="16"/>
      <w:bookmarkEnd w:id="16"/>
      <w:r w:rsidDel="00000000" w:rsidR="00000000" w:rsidRPr="00000000">
        <w:rPr>
          <w:b w:val="1"/>
          <w:color w:val="1b1c1d"/>
          <w:sz w:val="26"/>
          <w:szCs w:val="26"/>
          <w:rtl w:val="0"/>
        </w:rPr>
        <w:t xml:space="preserve">The Mechanistic Dichotomy and Scaffolding Role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unifying mechanistic principle recognized by the PLM is the capacity of these proteins to serve as transcriptional regulators. ZNF451 introduces a dynamic regulatory layer through Post-Translational Modification (PTM) and nuclear trafficking, whereas ZNF292 and ZNF678 likely provide structural support and/or sequence-specific DNA binding </w:t>
      </w:r>
      <w:r w:rsidDel="00000000" w:rsidR="00000000" w:rsidRPr="00000000">
        <w:rPr>
          <w:color w:val="444746"/>
          <w:shd w:fill="e9eef6" w:val="clear"/>
          <w:rtl w:val="0"/>
        </w:rPr>
        <w:t xml:space="preserve">[4, 5]</w:t>
      </w:r>
      <w:r w:rsidDel="00000000" w:rsidR="00000000" w:rsidRPr="00000000">
        <w:rPr>
          <w:color w:val="1b1c1d"/>
          <w:rtl w:val="0"/>
        </w:rPr>
        <w:t xml:space="preserve">. This functional stratification suggests that the PLM clustering identifies a modular system common to NHR signaling complexes: structurally related zinc finger architecture capable of acting as either a PTM-based modular component (ZNF451) or a traditional DNA-binding/scaffolding element (ZNF292/ZNF678). This confirms that the proteins share a fundamental role as core components necessary for efficient gene regulation in pathways where steroid receptors act as primary master switches.</w:t>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na5coll5brq" w:id="17"/>
      <w:bookmarkEnd w:id="17"/>
      <w:r w:rsidDel="00000000" w:rsidR="00000000" w:rsidRPr="00000000">
        <w:rPr>
          <w:b w:val="1"/>
          <w:color w:val="1b1c1d"/>
          <w:sz w:val="34"/>
          <w:szCs w:val="34"/>
          <w:rtl w:val="0"/>
        </w:rPr>
        <w:t xml:space="preserve">VI. Genomic Integrity and Broader Pathophysiological Roles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steroid receptor regulation, ZNF451 is integrated into crucial stress response and genomic maintenance pathways, particularly due to its specific SUMO2/3 ligase activity.</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we80urhmgsc" w:id="18"/>
      <w:bookmarkEnd w:id="18"/>
      <w:r w:rsidDel="00000000" w:rsidR="00000000" w:rsidRPr="00000000">
        <w:rPr>
          <w:b w:val="1"/>
          <w:color w:val="1b1c1d"/>
          <w:sz w:val="26"/>
          <w:szCs w:val="26"/>
          <w:rtl w:val="0"/>
        </w:rPr>
        <w:t xml:space="preserve">DNA Damage Response and DPC Resolution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ZNF451 plays an active role in protein SUMO2 modification in response to cellular stress induced by DNA damage or proteasome inhibitors </w:t>
      </w:r>
      <w:r w:rsidDel="00000000" w:rsidR="00000000" w:rsidRPr="00000000">
        <w:rPr>
          <w:color w:val="444746"/>
          <w:shd w:fill="e9eef6" w:val="clear"/>
          <w:rtl w:val="0"/>
        </w:rPr>
        <w:t xml:space="preserve">[11, 12]</w:t>
      </w:r>
      <w:r w:rsidDel="00000000" w:rsidR="00000000" w:rsidRPr="00000000">
        <w:rPr>
          <w:color w:val="1b1c1d"/>
          <w:rtl w:val="0"/>
        </w:rPr>
        <w:t xml:space="preserve">. Reflecting its alternate designation, ZATT (Zinc Finger Protein Associated With TDP2 And TOP2), ZNF451 is required for the sumoylation of MCM4 and is crucial for resolving DNA-Protein Crosslinks (DPCs) </w:t>
      </w:r>
      <w:r w:rsidDel="00000000" w:rsidR="00000000" w:rsidRPr="00000000">
        <w:rPr>
          <w:color w:val="444746"/>
          <w:shd w:fill="e9eef6" w:val="clear"/>
          <w:rtl w:val="0"/>
        </w:rPr>
        <w:t xml:space="preserve">[11]</w:t>
      </w:r>
      <w:r w:rsidDel="00000000" w:rsidR="00000000" w:rsidRPr="00000000">
        <w:rPr>
          <w:color w:val="1b1c1d"/>
          <w:rtl w:val="0"/>
        </w:rPr>
        <w:t xml:space="preserve">. Research indicates that a ZNF451-catalyzed and SUMO2-modulated pathway facilitates the direct resolution of TOP2 cleavage complexes (TOP2-DPCs) via interaction with TDP2 (Tyrosyl-DNA phosphodiesterase 2) </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function places ZNF451 at a critical intersection between PTM signaling and the highly conserved mechanisms required for maintaining genomic stability.</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73ztx4g1898" w:id="19"/>
      <w:bookmarkEnd w:id="19"/>
      <w:r w:rsidDel="00000000" w:rsidR="00000000" w:rsidRPr="00000000">
        <w:rPr>
          <w:b w:val="1"/>
          <w:color w:val="1b1c1d"/>
          <w:sz w:val="26"/>
          <w:szCs w:val="26"/>
          <w:rtl w:val="0"/>
        </w:rPr>
        <w:t xml:space="preserve">Regulation of PML Body Turnover</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ZNF451-1 is involved in regulating the physiological stability of the PML protein and the number of PML bodies </w:t>
      </w:r>
      <w:r w:rsidDel="00000000" w:rsidR="00000000" w:rsidRPr="00000000">
        <w:rPr>
          <w:color w:val="444746"/>
          <w:shd w:fill="e9eef6" w:val="clear"/>
          <w:rtl w:val="0"/>
        </w:rPr>
        <w:t xml:space="preserve">[19]</w:t>
      </w:r>
      <w:r w:rsidDel="00000000" w:rsidR="00000000" w:rsidRPr="00000000">
        <w:rPr>
          <w:color w:val="1b1c1d"/>
          <w:rtl w:val="0"/>
        </w:rPr>
        <w:t xml:space="preserve">. In the mouse neuroblastoma N2a cell line, RNA interference depletion of ZNF451-1 leads to PML stabilization and an increased count of PML bodies, demonstrating a regulatory role in fine-tuning PML levels in cooperation with the E3 ubiquitin ligase RNF4 </w:t>
      </w:r>
      <w:r w:rsidDel="00000000" w:rsidR="00000000" w:rsidRPr="00000000">
        <w:rPr>
          <w:color w:val="444746"/>
          <w:shd w:fill="e9eef6" w:val="clear"/>
          <w:rtl w:val="0"/>
        </w:rPr>
        <w:t xml:space="preserve">[19]</w:t>
      </w:r>
      <w:r w:rsidDel="00000000" w:rsidR="00000000" w:rsidRPr="00000000">
        <w:rPr>
          <w:color w:val="1b1c1d"/>
          <w:rtl w:val="0"/>
        </w:rPr>
        <w:t xml:space="preserve">. This action contrasts with the stress-induced degradation of PML, such as that caused by arsenic trioxide, which proceeds independently of ZNF451-1 </w:t>
      </w:r>
      <w:r w:rsidDel="00000000" w:rsidR="00000000" w:rsidRPr="00000000">
        <w:rPr>
          <w:color w:val="444746"/>
          <w:shd w:fill="e9eef6" w:val="clear"/>
          <w:rtl w:val="0"/>
        </w:rPr>
        <w:t xml:space="preserve">[19]</w:t>
      </w:r>
      <w:r w:rsidDel="00000000" w:rsidR="00000000" w:rsidRPr="00000000">
        <w:rPr>
          <w:color w:val="1b1c1d"/>
          <w:rtl w:val="0"/>
        </w:rPr>
        <w:t xml:space="preserve">. This distinction highlights that ZNF451 regulates physiological PML turnover, likely through an initial SUMOylation event or scaffolding interaction, separate from the dedicated, stress-induced ubiquitination pathway mediated by RNF4 </w:t>
      </w:r>
      <w:r w:rsidDel="00000000" w:rsidR="00000000" w:rsidRPr="00000000">
        <w:rPr>
          <w:color w:val="444746"/>
          <w:shd w:fill="e9eef6" w:val="clear"/>
          <w:rtl w:val="0"/>
        </w:rPr>
        <w:t xml:space="preserve">[20]</w:t>
      </w:r>
      <w:r w:rsidDel="00000000" w:rsidR="00000000" w:rsidRPr="00000000">
        <w:rPr>
          <w:color w:val="1b1c1d"/>
          <w:rtl w:val="0"/>
        </w:rPr>
        <w:t xml:space="preserve">.</w:t>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5bjm22bbg0p" w:id="20"/>
      <w:bookmarkEnd w:id="20"/>
      <w:r w:rsidDel="00000000" w:rsidR="00000000" w:rsidRPr="00000000">
        <w:rPr>
          <w:b w:val="1"/>
          <w:color w:val="1b1c1d"/>
          <w:sz w:val="34"/>
          <w:szCs w:val="34"/>
          <w:rtl w:val="0"/>
        </w:rPr>
        <w:t xml:space="preserve">VII. Reference Tables for Data Retrieval</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tables summarize the critical molecular features, coregulatory roles, and mechanistic functions of ZNF451 and its related cluster members, providing structured data for downstream retrieval-augmented generation (RAG) applications.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Molecular Characteristics and Nuclear Receptor Coregulation of the PLM Cluster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9.8178030436779"/>
        <w:gridCol w:w="1193.957840471735"/>
        <w:gridCol w:w="1021.9469651495358"/>
        <w:gridCol w:w="1770.700187140285"/>
        <w:gridCol w:w="1082.6566858514884"/>
        <w:gridCol w:w="2165.313371702977"/>
        <w:gridCol w:w="951.1189576639243"/>
        <w:tblGridChange w:id="0">
          <w:tblGrid>
            <w:gridCol w:w="839.8178030436779"/>
            <w:gridCol w:w="1193.957840471735"/>
            <w:gridCol w:w="1021.9469651495358"/>
            <w:gridCol w:w="1770.700187140285"/>
            <w:gridCol w:w="1082.6566858514884"/>
            <w:gridCol w:w="2165.313371702977"/>
            <w:gridCol w:w="951.1189576639243"/>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b w:val="1"/>
                <w:color w:val="1b1c1d"/>
                <w:rtl w:val="0"/>
              </w:rPr>
              <w:t xml:space="preserve">Protein ID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b w:val="1"/>
                <w:color w:val="1b1c1d"/>
                <w:rtl w:val="0"/>
              </w:rPr>
              <w:t xml:space="preserve">Primary Functional Class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b w:val="1"/>
                <w:color w:val="1b1c1d"/>
                <w:rtl w:val="0"/>
              </w:rPr>
              <w:t xml:space="preserve">Defining Structural Motifs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b w:val="1"/>
                <w:color w:val="1b1c1d"/>
                <w:rtl w:val="0"/>
              </w:rPr>
              <w:t xml:space="preserve">Confirmed E3/Co-regulator 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b w:val="1"/>
                <w:color w:val="1b1c1d"/>
                <w:rtl w:val="0"/>
              </w:rPr>
              <w:t xml:space="preserve">Steroid Receptor Interaction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b w:val="1"/>
                <w:color w:val="1b1c1d"/>
                <w:rtl w:val="0"/>
              </w:rPr>
              <w:t xml:space="preserve">Interaction Mechanism (ZNF451 Focus)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b w:val="1"/>
                <w:color w:val="1b1c1d"/>
                <w:rtl w:val="0"/>
              </w:rPr>
              <w:t xml:space="preserve">Citations</w:t>
            </w:r>
            <w:r w:rsidDel="00000000" w:rsidR="00000000" w:rsidRPr="00000000">
              <w:rPr>
                <w:rtl w:val="0"/>
              </w:rPr>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ZNF451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E3 SUMO-Protein Ligase (EC 2.3.2.-)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Tandem SIMs, PLRP motif, C2H2 ZFs (11 total)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SUMO2/3 E3 Ligase, Transcriptional Coregulator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Androgen Receptor (AR)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SUMO-regulated trafficking via PML bodies; Derepression (HDAC4 tethering)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444746"/>
                <w:sz w:val="40"/>
                <w:szCs w:val="40"/>
                <w:highlight w:val="white"/>
                <w:vertAlign w:val="superscript"/>
                <w:rtl w:val="0"/>
              </w:rPr>
              <w:t xml:space="preserve">1</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ZNF292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Zinc Finger Transcription Factor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Krüppel-like C2H2 Zinc Fingers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DNA Binding/Transcription Activator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Annot. Steroid Binding Co-regulator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Predicted/Uncharacterized direct transcriptional regulation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444746"/>
                <w:sz w:val="40"/>
                <w:szCs w:val="40"/>
                <w:highlight w:val="white"/>
                <w:vertAlign w:val="superscript"/>
                <w:rtl w:val="0"/>
              </w:rPr>
              <w:t xml:space="preserve">5</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ZNF678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Zinc Finger Transcription Factor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Krüppel C2H2-type Zinc Fingers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DNA Binding/Transcription Regulator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Annot. Steroid Binding Co-regulator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Predicted/Uncharacterized direct transcriptional regulation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444746"/>
                <w:sz w:val="40"/>
                <w:szCs w:val="40"/>
                <w:highlight w:val="white"/>
                <w:vertAlign w:val="superscript"/>
                <w:rtl w:val="0"/>
              </w:rPr>
              <w:t xml:space="preserve">4</w:t>
            </w:r>
            <w:r w:rsidDel="00000000" w:rsidR="00000000" w:rsidRPr="00000000">
              <w:rPr>
                <w:rtl w:val="0"/>
              </w:rPr>
            </w:r>
          </w:p>
        </w:tc>
      </w:tr>
    </w:tbl>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ZNF451 Mechanistic Dichotomy: SUMO-Dependent vs. SUMO-Independent Functions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9.9225667331004"/>
        <w:gridCol w:w="1498.0102590910576"/>
        <w:gridCol w:w="1872.512823863822"/>
        <w:gridCol w:w="1170.320514914889"/>
        <w:gridCol w:w="2134.6646192047574"/>
        <w:gridCol w:w="880.0810272159964"/>
        <w:tblGridChange w:id="0">
          <w:tblGrid>
            <w:gridCol w:w="1469.9225667331004"/>
            <w:gridCol w:w="1498.0102590910576"/>
            <w:gridCol w:w="1872.512823863822"/>
            <w:gridCol w:w="1170.320514914889"/>
            <w:gridCol w:w="2134.6646192047574"/>
            <w:gridCol w:w="880.0810272159964"/>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b w:val="1"/>
                <w:color w:val="1b1c1d"/>
                <w:rtl w:val="0"/>
              </w:rPr>
              <w:t xml:space="preserve">Signaling Pathway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b w:val="1"/>
                <w:color w:val="1b1c1d"/>
                <w:rtl w:val="0"/>
              </w:rPr>
              <w:t xml:space="preserve">Key Substrate/Partner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b w:val="1"/>
                <w:color w:val="1b1c1d"/>
                <w:rtl w:val="0"/>
              </w:rPr>
              <w:t xml:space="preserve">ZNF451 Mechanism Required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b w:val="1"/>
                <w:color w:val="1b1c1d"/>
                <w:rtl w:val="0"/>
              </w:rPr>
              <w:t xml:space="preserve">Molecular Outcome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b w:val="1"/>
                <w:color w:val="1b1c1d"/>
                <w:rtl w:val="0"/>
              </w:rPr>
              <w:t xml:space="preserve">Physiological/Pathological 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b w:val="1"/>
                <w:color w:val="1b1c1d"/>
                <w:rtl w:val="0"/>
              </w:rPr>
              <w:t xml:space="preserve">Citations</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EMT/Oncogenesis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TWIST2 (K129)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SUMO2/3 E3 Ligase Activity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Stabilization of TWIST2 (Blocks ubiquitination)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Tumor progression, Metastasis (HCC, TNBC)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444746"/>
                <w:sz w:val="40"/>
                <w:szCs w:val="40"/>
                <w:highlight w:val="white"/>
                <w:vertAlign w:val="superscript"/>
                <w:rtl w:val="0"/>
              </w:rPr>
              <w:t xml:space="preserve">13</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Steroid Signaling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Androgen Receptor (AR) Complex</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SUMO-1/SIM-Mediated Scaffolding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Modulates coregulator trafficking; Derepression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AR target gene expression in prostate cancer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444746"/>
                <w:sz w:val="40"/>
                <w:szCs w:val="40"/>
                <w:highlight w:val="white"/>
                <w:vertAlign w:val="superscript"/>
                <w:rtl w:val="0"/>
              </w:rPr>
              <w:t xml:space="preserve">7</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TGF-</w:t>
            </w:r>
            <w:r w:rsidDel="00000000" w:rsidR="00000000" w:rsidRPr="00000000">
              <w:rPr>
                <w:color w:val="1b1c1d"/>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Signaling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Smad4 (MH2 domain)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Direct Protein-Protein Interaction (Non-SUMO)</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Inhibition of Smad4/p300 complex formation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Negative regulation of TGF-</w:t>
            </w:r>
            <w:r w:rsidDel="00000000" w:rsidR="00000000" w:rsidRPr="00000000">
              <w:rPr>
                <w:color w:val="1b1c1d"/>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transcriptional response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444746"/>
                <w:sz w:val="40"/>
                <w:szCs w:val="40"/>
                <w:highlight w:val="white"/>
                <w:vertAlign w:val="superscript"/>
                <w:rtl w:val="0"/>
              </w:rPr>
              <w:t xml:space="preserve">2</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Chromatin Regulation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EP300/Histone H3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Direct Interaction/Corepression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Inhibition of H3K9 acetylation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Global transcriptional repression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444746"/>
                <w:sz w:val="40"/>
                <w:szCs w:val="40"/>
                <w:highlight w:val="white"/>
                <w:vertAlign w:val="superscript"/>
                <w:rtl w:val="0"/>
              </w:rPr>
              <w:t xml:space="preserve">3</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DNA Repair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TOP2 Cleavage Complex</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SUMO2-Modulated Catalysis (ZATT)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Resolution of TOP-DPCs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Maintenance of genomic integrity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444746"/>
                <w:sz w:val="40"/>
                <w:szCs w:val="40"/>
                <w:highlight w:val="white"/>
                <w:vertAlign w:val="superscript"/>
                <w:rtl w:val="0"/>
              </w:rPr>
              <w:t xml:space="preserve">2</w:t>
            </w:r>
            <w:r w:rsidDel="00000000" w:rsidR="00000000" w:rsidRPr="00000000">
              <w:rPr>
                <w:rtl w:val="0"/>
              </w:rPr>
            </w:r>
          </w:p>
        </w:tc>
      </w:tr>
    </w:tbl>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r9y2o8unhar" w:id="21"/>
      <w:bookmarkEnd w:id="21"/>
      <w:r w:rsidDel="00000000" w:rsidR="00000000" w:rsidRPr="00000000">
        <w:rPr>
          <w:b w:val="1"/>
          <w:color w:val="1b1c1d"/>
          <w:sz w:val="34"/>
          <w:szCs w:val="34"/>
          <w:rtl w:val="0"/>
        </w:rPr>
        <w:t xml:space="preserve">VIII. Conclusions and Future Research Trajectories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reveals that ZNF451 is a highly sophisticated regulatory node defined by dual, often structurally segregated, functionalities. Its role as a potent and specific E3/E4 SUMO2/3 ligase, driven by the unique SIM-PLRP-SIM module, facilitates dynamic modification of critical substrates such as TWIST2 and components of the DNA repair machinery. Concurrently, its multiple C2H2 zinc fingers allow for SUMO-independent scaffolding and competitive binding, exemplified by its direct repression of Smad4-mediated TGF-</w:t>
      </w:r>
      <w:r w:rsidDel="00000000" w:rsidR="00000000" w:rsidRPr="00000000">
        <w:rPr>
          <w:color w:val="1b1c1d"/>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signaling.</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core of its steroid receptor coactivator function relies not on intrinsic activation, but on its capacity to act as a dynamic nuclear courier. The observation that its interaction with the Androgen Receptor complex is enhanced by SUMO-1, despite ZNF451 being a SUMO2/3 ligase, is pivotal. This evidence strongly suggests ZNF451’s role in steroid signaling is primarily one of an adaptor or reader, utilizing its SIMs to recognize pre-existing SUMO-1 modifications on scaffolding proteins within the PML bodies or AR speckles. This dynamic recruitment enables ZNF451 to shuttle or regulate the availability of transcriptional coregulators, such as the corepressor HDAC4, thereby relieving repression and activating AR target gene expression.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must focus on resolving the precise structure of the SUMO-1-enhanced ZNF451/AR complex to validate the "courier hypothesis" and detail the required sequence architecture that permits ZNF451 to function as an adaptor for SUMO-1 modifications, a system usually governed by other SIM-containing proteins. Given ZNF451’s indispensable role in both hormone-dependent cancers (AR signaling) and in stabilizing key oncogenic drivers (TWIST2), the E3 ligase activity of ZNF451 presents a highly attractive, non-canonical therapeutic target for destabilizing specific cancer-promoting transcription factors.</w:t>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