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jyx7glcok0wt" w:id="0"/>
      <w:bookmarkEnd w:id="0"/>
      <w:r w:rsidDel="00000000" w:rsidR="00000000" w:rsidRPr="00000000">
        <w:rPr>
          <w:b w:val="1"/>
          <w:color w:val="1b1c1d"/>
          <w:sz w:val="46"/>
          <w:szCs w:val="46"/>
          <w:rtl w:val="0"/>
        </w:rPr>
        <w:t xml:space="preserve">The Niemann-Pick C1 Protein Family: Molecular Architecture, Sterol Sensing, and Pathological Roles in Cellular Lipid Homeostasis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m9ihlc46170" w:id="1"/>
      <w:bookmarkEnd w:id="1"/>
      <w:r w:rsidDel="00000000" w:rsidR="00000000" w:rsidRPr="00000000">
        <w:rPr>
          <w:b w:val="1"/>
          <w:color w:val="1b1c1d"/>
          <w:sz w:val="34"/>
          <w:szCs w:val="34"/>
          <w:rtl w:val="0"/>
        </w:rPr>
        <w:t xml:space="preserve">I. Executive Summary: The NPC Protein Family in Sterol Homeostasis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Niemann-Pick C (NPC) protein family is fundamental to eukaryotic sterol regulation, facilitating the precise trafficking of unesterified cholesterol (UC) across various cellular membranes. This family primarily encompasses the Niemann-Pick C1 protein (NPC1) and its highly similar paralog, Niemann-Pick C1-Like 1 (NPC1L1). NPC1 acts as the critical gatekeeper for cholesterol efflux from the late endosomal/lysosomal compartment, working in a functional partnership with the soluble carrier NPC2.</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Conversely, NPC1L1 mediates the absorption and cellular uptake of exogenous sterols, predominantly in the intestine.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Structurally, both proteins are polytopic membrane proteins belonging to the ancient Resistance-Nodulation-Division (RND) superfamily of permeases and feature the highly conserved Sterol-Sensing Domain (SSD).</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Mutations in the </w:t>
      </w:r>
      <w:r w:rsidDel="00000000" w:rsidR="00000000" w:rsidRPr="00000000">
        <w:rPr>
          <w:i w:val="1"/>
          <w:color w:val="1b1c1d"/>
          <w:rtl w:val="0"/>
        </w:rPr>
        <w:t xml:space="preserve">NPC1</w:t>
      </w:r>
      <w:r w:rsidDel="00000000" w:rsidR="00000000" w:rsidRPr="00000000">
        <w:rPr>
          <w:color w:val="1b1c1d"/>
          <w:rtl w:val="0"/>
        </w:rPr>
        <w:t xml:space="preserve"> gene are responsible for approximately 95% of Niemann-Pick Type C (NP-C) disease cases, a fatal lysosomal storage disorder characterized by the accumulation of UC and glycosphingolipids (GSLs) in neurovisceral tissues.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distinct mechanisms employed by these proteins—including a specialized pocket-relay system, allosteric regulation by membrane cholesterol, and high specificity for cholesterol derivatives—establish the NPC family as a critical hub connecting external lipid acquisition, internal metabolism, and steroidogenic pathways.</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v1pt5d05pgu" w:id="2"/>
      <w:bookmarkEnd w:id="2"/>
      <w:r w:rsidDel="00000000" w:rsidR="00000000" w:rsidRPr="00000000">
        <w:rPr>
          <w:b w:val="1"/>
          <w:color w:val="1b1c1d"/>
          <w:sz w:val="34"/>
          <w:szCs w:val="34"/>
          <w:rtl w:val="0"/>
        </w:rPr>
        <w:t xml:space="preserve">II. Molecular Architecture and General Background</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smqhlpb7fw0" w:id="3"/>
      <w:bookmarkEnd w:id="3"/>
      <w:r w:rsidDel="00000000" w:rsidR="00000000" w:rsidRPr="00000000">
        <w:rPr>
          <w:b w:val="1"/>
          <w:color w:val="1b1c1d"/>
          <w:sz w:val="26"/>
          <w:szCs w:val="26"/>
          <w:rtl w:val="0"/>
        </w:rPr>
        <w:t xml:space="preserve">A. Classification, Nomenclature, and Evolutionary Context</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bq3sker106g" w:id="4"/>
      <w:bookmarkEnd w:id="4"/>
      <w:r w:rsidDel="00000000" w:rsidR="00000000" w:rsidRPr="00000000">
        <w:rPr>
          <w:b w:val="1"/>
          <w:color w:val="1b1c1d"/>
          <w:sz w:val="22"/>
          <w:szCs w:val="22"/>
          <w:rtl w:val="0"/>
        </w:rPr>
        <w:t xml:space="preserve">1. Nomenclature of the NPC1 Cluster and Paralogs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subject of this analysis is the Niemann-Pick C1 protein, a large, polytopic membrane glycoprotein approximately 1278 amino acids in length, encoded by the </w:t>
      </w:r>
      <w:r w:rsidDel="00000000" w:rsidR="00000000" w:rsidRPr="00000000">
        <w:rPr>
          <w:i w:val="1"/>
          <w:color w:val="1b1c1d"/>
          <w:rtl w:val="0"/>
        </w:rPr>
        <w:t xml:space="preserve">NPC1</w:t>
      </w:r>
      <w:r w:rsidDel="00000000" w:rsidR="00000000" w:rsidRPr="00000000">
        <w:rPr>
          <w:color w:val="1b1c1d"/>
          <w:rtl w:val="0"/>
        </w:rPr>
        <w:t xml:space="preserve"> gene located on human chromosome 18q11.2.</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clustering of related annotations, including Niemann-Pick C1 protein isoform X1, isoform X2, and the precursor, reflects the primary functional protein, its alternative splice variants, and the unprocessed state.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Minor variations between isoforms, such as those that impact protein folding or trafficking (e.g., mouse versus human differences in Golgi processing), can have profound effects on stability and function in disease states.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historical term Niemann-Pick Type C-1a often refers to the major complementation group of the disease, essentially identifying the pathology linked to the NPC1 protein itself.</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For comprehensive functional understanding, the paralog Niemann-Pick C1-Like 1 (NPC1L1) must be analyzed alongside NPC1. NPC1L1 is encoded on chromosome 7p13 and shares significant sequence identity (42%) and similarity (51%) with NPC1.</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functional distinction between these two sterol transporters is crucial, highlighting an evolutionary specialization: NPC1 manages internal lipid traffic from lysosomes, while NPC1L1 manages external lipid absorption.</w:t>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1uqprn1hxyw" w:id="5"/>
      <w:bookmarkEnd w:id="5"/>
      <w:r w:rsidDel="00000000" w:rsidR="00000000" w:rsidRPr="00000000">
        <w:rPr>
          <w:b w:val="1"/>
          <w:color w:val="1b1c1d"/>
          <w:sz w:val="22"/>
          <w:szCs w:val="22"/>
          <w:rtl w:val="0"/>
        </w:rPr>
        <w:t xml:space="preserve">2. Affiliation with the RND Superfamily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NPC1 and NPC1L1 exhibit striking topological and sequence similarity to members of the Resistance-Nodulation-Division (RND) permease superfamily, an ancient and ubiquitous family of transporters typically associated with the efflux of lipophilic compounds in prokaryotes.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evolutionary link strongly supports the hypothesis that NPC1 functions as a true molecular pump capable of actively translocating lipids across the membrane.</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Mechanistic studies of the yeast NPC1 ortholog, Ncr1, further suggest that sterol translocation is coupled to a cycle of protonation and deprotonation within the transmembrane region.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mechanism ties the highly acidic environment of the lysosome (where NPC1 resides) to the energetic requirements for sterol transport, suggesting that NPC proteins operate via a conserved RND-like mechanism to overcome the kinetic barriers of moving hydrophobic molecules out of an organelle.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zsrzmol3yrv" w:id="6"/>
      <w:bookmarkEnd w:id="6"/>
      <w:r w:rsidDel="00000000" w:rsidR="00000000" w:rsidRPr="00000000">
        <w:rPr>
          <w:b w:val="1"/>
          <w:color w:val="1b1c1d"/>
          <w:sz w:val="22"/>
          <w:szCs w:val="22"/>
          <w:rtl w:val="0"/>
        </w:rPr>
        <w:t xml:space="preserve">3. Topology and Domain Organization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NPC1 protein is a complex transmembrane architecture defined by 13 transmembrane domains (TMs).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Its structure includes a large portion projecting approximately 60 Å into the lysosomal lumen, consisting of three large, hydrophilic loops.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Key functional segments include:</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N-Terminal Domain (NTD):</w:t>
      </w:r>
      <w:r w:rsidDel="00000000" w:rsidR="00000000" w:rsidRPr="00000000">
        <w:rPr>
          <w:color w:val="1b1c1d"/>
          <w:rtl w:val="0"/>
        </w:rPr>
        <w:t xml:space="preserve"> A large luminal domain that projects into the lumen and contains the initial binding site for cholesterol, receiving it directly from NPC2.</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Middle Lumenal Domain (MLD):</w:t>
      </w:r>
      <w:r w:rsidDel="00000000" w:rsidR="00000000" w:rsidRPr="00000000">
        <w:rPr>
          <w:color w:val="1b1c1d"/>
          <w:rtl w:val="0"/>
        </w:rPr>
        <w:t xml:space="preserve"> A domain shown to interact with NPC2, facilitating the complex required for efficient cholesterol transfer.</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Sterol-Sensing Domain (SSD):</w:t>
      </w:r>
      <w:r w:rsidDel="00000000" w:rsidR="00000000" w:rsidRPr="00000000">
        <w:rPr>
          <w:color w:val="1b1c1d"/>
          <w:rtl w:val="0"/>
        </w:rPr>
        <w:t xml:space="preserve"> Located within the transmembrane region, specifically comprising TMs 3 through 7.</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 SSD is central to regulatory function, providing a mechanism for the protein to gauge the concentration of cholesterol in the adjacent lipid bilayer.</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gcuz28xspn8" w:id="7"/>
      <w:bookmarkEnd w:id="7"/>
      <w:r w:rsidDel="00000000" w:rsidR="00000000" w:rsidRPr="00000000">
        <w:rPr>
          <w:b w:val="1"/>
          <w:color w:val="1b1c1d"/>
          <w:sz w:val="26"/>
          <w:szCs w:val="26"/>
          <w:rtl w:val="0"/>
        </w:rPr>
        <w:t xml:space="preserve">B. Subcellular Localization and Functional Segregation</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uhzt5gmgkzw" w:id="8"/>
      <w:bookmarkEnd w:id="8"/>
      <w:r w:rsidDel="00000000" w:rsidR="00000000" w:rsidRPr="00000000">
        <w:rPr>
          <w:b w:val="1"/>
          <w:color w:val="1b1c1d"/>
          <w:sz w:val="22"/>
          <w:szCs w:val="22"/>
          <w:rtl w:val="0"/>
        </w:rPr>
        <w:t xml:space="preserve">1. NPC1: The Lysosomal Gatekeeper (Efflux)</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NPC1 is primarily localized in late endosomes and lysosomes, organelles identified by markers such as LAMP-2 and Rab-7.</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Its exclusive biological function is the export of unesterified cholesterol derived from the hydrolysis of low-density lipoprotein (LDL) esters within the lysosome.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integrity of this trafficking pathway is critical; mutant NPC1 protein, such as the common missense mutation I1061T, often misfolds in the endoplasmic reticulum (ER) and is subsequently degraded or held in the ER quality control system, preventing it from reaching the lysosome.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failure in trafficking is a fundamental pathological mechanism of NP-C disease, emphasizing that achieving proper lysosomal localization is paramount for NPC1 function.</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1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knfcjhdh4iv" w:id="9"/>
      <w:bookmarkEnd w:id="9"/>
      <w:r w:rsidDel="00000000" w:rsidR="00000000" w:rsidRPr="00000000">
        <w:rPr>
          <w:b w:val="1"/>
          <w:color w:val="1b1c1d"/>
          <w:sz w:val="22"/>
          <w:szCs w:val="22"/>
          <w:rtl w:val="0"/>
        </w:rPr>
        <w:t xml:space="preserve">2. NPC1L1: The Apical Receptor (Uptake)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to NPC1, the NPC1L1 paralog is localized primarily at the apical plasma membrane of intestinal enterocytes and, to a lesser extent, the canalicular membrane of hepatocytes.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Its physiological role is the mediated uptake and absorption of exogenous (dietary) sterols.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functional and locational segregation of NPC1 and NPC1L1 demonstrates a coordinated, systemic approach to cholesterol homeostasis, with NPC1 handling intracellular recycling and NPC1L1 handling external acquisition.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Features of Niemann-Pick C1 and C1-Like 1 Proteins</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030"/>
        <w:gridCol w:w="3345"/>
        <w:tblGridChange w:id="0">
          <w:tblGrid>
            <w:gridCol w:w="2370"/>
            <w:gridCol w:w="3030"/>
            <w:gridCol w:w="334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b w:val="1"/>
                <w:color w:val="1b1c1d"/>
                <w:rtl w:val="0"/>
              </w:rPr>
              <w:t xml:space="preserve">NPC1 (Intracellular Transporter)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b w:val="1"/>
                <w:color w:val="1b1c1d"/>
                <w:rtl w:val="0"/>
              </w:rPr>
              <w:t xml:space="preserve">NPC1L1 (Absorption Transporter)</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b w:val="1"/>
                <w:color w:val="1b1c1d"/>
                <w:rtl w:val="0"/>
              </w:rPr>
              <w:t xml:space="preserve">Primary Location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Late Endosomes/Lysosomes </w:t>
            </w:r>
            <w:r w:rsidDel="00000000" w:rsidR="00000000" w:rsidRPr="00000000">
              <w:rPr>
                <w:color w:val="444746"/>
                <w:sz w:val="40"/>
                <w:szCs w:val="40"/>
                <w:highlight w:val="white"/>
                <w:vertAlign w:val="superscript"/>
                <w:rtl w:val="0"/>
              </w:rPr>
              <w:t xml:space="preserve">15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Apical Plasma Membrane (Enterocytes/Hepatocytes) </w:t>
            </w:r>
            <w:r w:rsidDel="00000000" w:rsidR="00000000" w:rsidRPr="00000000">
              <w:rPr>
                <w:color w:val="444746"/>
                <w:sz w:val="40"/>
                <w:szCs w:val="40"/>
                <w:highlight w:val="white"/>
                <w:vertAlign w:val="superscript"/>
                <w:rtl w:val="0"/>
              </w:rPr>
              <w:t xml:space="preserve">3</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Primary Function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Efflux (Export from lysosome)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Absorption (Uptake into cell) </w:t>
            </w:r>
            <w:r w:rsidDel="00000000" w:rsidR="00000000" w:rsidRPr="00000000">
              <w:rPr>
                <w:color w:val="444746"/>
                <w:sz w:val="40"/>
                <w:szCs w:val="40"/>
                <w:highlight w:val="white"/>
                <w:vertAlign w:val="superscript"/>
                <w:rtl w:val="0"/>
              </w:rPr>
              <w:t xml:space="preserve">3</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b w:val="1"/>
                <w:color w:val="1b1c1d"/>
                <w:rtl w:val="0"/>
              </w:rPr>
              <w:t xml:space="preserve">Shared Superfamily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Resistance-Nodulation-Division (RND)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Resistance-Nodulation-Division (RND) </w:t>
            </w:r>
            <w:r w:rsidDel="00000000" w:rsidR="00000000" w:rsidRPr="00000000">
              <w:rPr>
                <w:color w:val="444746"/>
                <w:sz w:val="40"/>
                <w:szCs w:val="40"/>
                <w:highlight w:val="white"/>
                <w:vertAlign w:val="superscript"/>
                <w:rtl w:val="0"/>
              </w:rPr>
              <w:t xml:space="preserve">13</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b w:val="1"/>
                <w:color w:val="1b1c1d"/>
                <w:rtl w:val="0"/>
              </w:rPr>
              <w:t xml:space="preserve">Sterol-Sensing Domain (SSD)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TMs 3-7; Allosteric regulator of NTD </w:t>
            </w:r>
            <w:r w:rsidDel="00000000" w:rsidR="00000000" w:rsidRPr="00000000">
              <w:rPr>
                <w:color w:val="444746"/>
                <w:sz w:val="40"/>
                <w:szCs w:val="40"/>
                <w:highlight w:val="white"/>
                <w:vertAlign w:val="superscript"/>
                <w:rtl w:val="0"/>
              </w:rPr>
              <w:t xml:space="preserve">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TMs 3-7; Senses membrane cholesterol levels </w:t>
            </w:r>
            <w:r w:rsidDel="00000000" w:rsidR="00000000" w:rsidRPr="00000000">
              <w:rPr>
                <w:color w:val="444746"/>
                <w:sz w:val="40"/>
                <w:szCs w:val="40"/>
                <w:highlight w:val="white"/>
                <w:vertAlign w:val="superscript"/>
                <w:rtl w:val="0"/>
              </w:rPr>
              <w:t xml:space="preserve">17</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b w:val="1"/>
                <w:color w:val="1b1c1d"/>
                <w:rtl w:val="0"/>
              </w:rPr>
              <w:t xml:space="preserve">Key Transport Partner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Soluble NPC2 protein (for hand-off to NTD) </w:t>
            </w:r>
            <w:r w:rsidDel="00000000" w:rsidR="00000000" w:rsidRPr="00000000">
              <w:rPr>
                <w:color w:val="444746"/>
                <w:sz w:val="40"/>
                <w:szCs w:val="40"/>
                <w:highlight w:val="white"/>
                <w:vertAlign w:val="superscript"/>
                <w:rtl w:val="0"/>
              </w:rPr>
              <w:t xml:space="preserve">22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Flotillin (required for clathrin-AP2 endocytosis) </w:t>
            </w:r>
            <w:r w:rsidDel="00000000" w:rsidR="00000000" w:rsidRPr="00000000">
              <w:rPr>
                <w:color w:val="444746"/>
                <w:sz w:val="40"/>
                <w:szCs w:val="40"/>
                <w:highlight w:val="white"/>
                <w:vertAlign w:val="superscript"/>
                <w:rtl w:val="0"/>
              </w:rPr>
              <w:t xml:space="preserve">24</w:t>
            </w:r>
          </w:p>
        </w:tc>
      </w:tr>
      <w:tr>
        <w:trPr>
          <w:cantSplit w:val="0"/>
          <w:trHeight w:val="91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Pharmacological Inhibitor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Ebola virus entry inhibitor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Ezetimibe (cholesterol absorption inhibitor) </w:t>
            </w:r>
            <w:r w:rsidDel="00000000" w:rsidR="00000000" w:rsidRPr="00000000">
              <w:rPr>
                <w:color w:val="444746"/>
                <w:sz w:val="40"/>
                <w:szCs w:val="40"/>
                <w:highlight w:val="white"/>
                <w:vertAlign w:val="superscript"/>
                <w:rtl w:val="0"/>
              </w:rPr>
              <w:t xml:space="preserve">21</w:t>
            </w:r>
          </w:p>
        </w:tc>
      </w:tr>
    </w:tbl>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vlyogiww8sw" w:id="10"/>
      <w:bookmarkEnd w:id="10"/>
      <w:r w:rsidDel="00000000" w:rsidR="00000000" w:rsidRPr="00000000">
        <w:rPr>
          <w:b w:val="1"/>
          <w:color w:val="1b1c1d"/>
          <w:sz w:val="34"/>
          <w:szCs w:val="34"/>
          <w:rtl w:val="0"/>
        </w:rPr>
        <w:t xml:space="preserve">III. Mechanistic Basis of Steroid and Sterol Interaction</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0vtr5gypop1" w:id="11"/>
      <w:bookmarkEnd w:id="11"/>
      <w:r w:rsidDel="00000000" w:rsidR="00000000" w:rsidRPr="00000000">
        <w:rPr>
          <w:b w:val="1"/>
          <w:color w:val="1b1c1d"/>
          <w:sz w:val="26"/>
          <w:szCs w:val="26"/>
          <w:rtl w:val="0"/>
        </w:rPr>
        <w:t xml:space="preserve">A. The Primary Substrate: Unesterified Cholesterol (UC) Transport</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8m29980mhc4" w:id="12"/>
      <w:bookmarkEnd w:id="12"/>
      <w:r w:rsidDel="00000000" w:rsidR="00000000" w:rsidRPr="00000000">
        <w:rPr>
          <w:b w:val="1"/>
          <w:color w:val="1b1c1d"/>
          <w:sz w:val="22"/>
          <w:szCs w:val="22"/>
          <w:rtl w:val="0"/>
        </w:rPr>
        <w:t xml:space="preserve">1. NPC1 Cholesterol Hand-off and Efflux Relay</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Cholesterol egress from the lysosome is a tandem process involving the soluble carrier NPC2 and the membrane transporter NPC1.</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Following LDL hydrolysis, UC is bound by NPC2, which then transfers the cholesterol to the N-terminal domain (NTD) of NPC1.</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transfer is highly regulated: NPC2 accelerates both the binding and release rates of cholesterol by the NPC1(NTD) by greater than 100-fold, demonstrating that NPC2 is essential for overcoming kinetic barriers inherent to NPC1 alone.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mechanism of transfer requires NPC2 to induce a specific conformational change in a helical subdomain of the NPC1(NTD), effectively enlarging the opening of the cholesterol binding site to allow entry.</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After delivery to the NTD, cholesterol is then theorized to pass through internal channels formed by the luminal domains, bypassing the lysosomal glycocalyx, and finally reaching the transmembrane SSD for translocation across the lipid bilayer.</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br3oqw5cntn" w:id="13"/>
      <w:bookmarkEnd w:id="13"/>
      <w:r w:rsidDel="00000000" w:rsidR="00000000" w:rsidRPr="00000000">
        <w:rPr>
          <w:b w:val="1"/>
          <w:color w:val="1b1c1d"/>
          <w:sz w:val="22"/>
          <w:szCs w:val="22"/>
          <w:rtl w:val="0"/>
        </w:rPr>
        <w:t xml:space="preserve">2. Molecular Requirements for Sterol Binding</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specificity of cholesterol binding across the NPC protein family is highly dependent on the sterol's chemical structure. Studies have demonstrated that for efficient recognition and binding by NPC1, the sterol molecule must possess an unmodified $3\beta$-hydroxyl ($3\beta$OH) position.</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Sterol derivatives with modifications at this position, such as cholesterol sulfate or epicholesterol, exhibit negligible binding affinity to NPC1.</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chemical requirement underscores the high degree of molecular precision necessary for the transport mechanism.</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3fu388i13k7" w:id="14"/>
      <w:bookmarkEnd w:id="14"/>
      <w:r w:rsidDel="00000000" w:rsidR="00000000" w:rsidRPr="00000000">
        <w:rPr>
          <w:b w:val="1"/>
          <w:color w:val="1b1c1d"/>
          <w:sz w:val="22"/>
          <w:szCs w:val="22"/>
          <w:rtl w:val="0"/>
        </w:rPr>
        <w:t xml:space="preserve">3. NPC1L1 Cholesterol Uptake and Internalization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NPC1L1 mediates intestinal absorption through a distinct, endocytosis-dependent mechanism. The protein binds exogenous cholesterol via its N-terminal domain (NTD) when localized at the apical plasma membrane.</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binding triggers the lateral organization of NPC1L1 into membrane microdomains enriched with cholesterol and involving scaffolding proteins like flotillin. These microdomains are then rapidly internalized through the clathrin-AP2 endocytic pathway.</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sensing and internalization process constitutes the molecular mechanism for selective cholesterol absorption, which is particularly relevant as NPC1L1 exhibits high selectivity, specifically preventing the binding and subsequent absorption of certain plant sterols, such as $\beta$-sitosterol and stigmasterol.</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vj97zupgzkl" w:id="15"/>
      <w:bookmarkEnd w:id="15"/>
      <w:r w:rsidDel="00000000" w:rsidR="00000000" w:rsidRPr="00000000">
        <w:rPr>
          <w:b w:val="1"/>
          <w:color w:val="1b1c1d"/>
          <w:sz w:val="26"/>
          <w:szCs w:val="26"/>
          <w:rtl w:val="0"/>
        </w:rPr>
        <w:t xml:space="preserve">B. The Sterol-Sensing Domain (SSD) as an Allosteric Regulator</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21hwscc4nl1" w:id="16"/>
      <w:bookmarkEnd w:id="16"/>
      <w:r w:rsidDel="00000000" w:rsidR="00000000" w:rsidRPr="00000000">
        <w:rPr>
          <w:b w:val="1"/>
          <w:color w:val="1b1c1d"/>
          <w:sz w:val="22"/>
          <w:szCs w:val="22"/>
          <w:rtl w:val="0"/>
        </w:rPr>
        <w:t xml:space="preserve">1. Structure and Dual Accessibility</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SSD (TMs 3–7) is a crucial structural component present in both NPC1 and NPC1L1. High-resolution structural data show that the SSD forms a specialized cavity within the membrane, offering accessibility from two directions: vertically from the organelle lumen and laterally from the luminal leaflet of the lipid bilayer.</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unique, two-way accessibility allows the SSD to function as a sensor that directly monitors the free cholesterol concentration within the adjacent lipid environment.</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0sf8e3etjv2" w:id="17"/>
      <w:bookmarkEnd w:id="17"/>
      <w:r w:rsidDel="00000000" w:rsidR="00000000" w:rsidRPr="00000000">
        <w:rPr>
          <w:b w:val="1"/>
          <w:color w:val="1b1c1d"/>
          <w:sz w:val="22"/>
          <w:szCs w:val="22"/>
          <w:rtl w:val="0"/>
        </w:rPr>
        <w:t xml:space="preserve">2. SSD Function in NPC1 (Allosteric Feedback)</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NPC1, cholesterol binding to the SSD serves not merely as a transport intermediate but as a potent allosteric effector.</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Computational and structural analyses reveal that the presence of cholesterol within the SSD suppresses the inherent conformational dynamics of the large luminal domains, specifically restricting the tilting and flexing motions of the NTD.</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stabilization of the NTD provides a molecular feedback mechanism, linking the concentration of cholesterol in the lysosomal membrane directly to the conformational readiness of the NTD to accept or transfer additional sterol cargo.</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This pocket-relay system, regulated by the concentration of cholesterol in the membrane bilayer, ensures that cholesterol export is dynamically tuned to local lysosomal membrane saturation.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z8if7sulaf7o" w:id="18"/>
      <w:bookmarkEnd w:id="18"/>
      <w:r w:rsidDel="00000000" w:rsidR="00000000" w:rsidRPr="00000000">
        <w:rPr>
          <w:b w:val="1"/>
          <w:color w:val="1b1c1d"/>
          <w:sz w:val="22"/>
          <w:szCs w:val="22"/>
          <w:rtl w:val="0"/>
        </w:rPr>
        <w:t xml:space="preserve">3. SSD Function in NPC1L1 (Conformational Sensing and Drug Target)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SSD of NPC1L1 exhibits similar sensing capabilities. Cryo-electron microscopy studies show that the NPC1L1 SSD responds to increasing cholesterol levels by binding multiple cholesterol molecules, which triggers the formation of a stable structural cluster within the domain.</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structural cluster is likely integral to regulating the protein's conformation and subsequent endocytosis. Furthermore, the SSD is the site of action for the pharmaceutical agent Ezetimibe. Ezetimibe, a potent cholesterol absorption inhibitor, binds to the NPC1L1 SSD, inducing structural deformation and disrupting the cholesterol-stabilized cluster. This effectively inhibits the functional uptake mechanism, demonstrating the domain's vulnerability as a drug target.</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84egn1ozy3c" w:id="19"/>
      <w:bookmarkEnd w:id="19"/>
      <w:r w:rsidDel="00000000" w:rsidR="00000000" w:rsidRPr="00000000">
        <w:rPr>
          <w:b w:val="1"/>
          <w:color w:val="1b1c1d"/>
          <w:sz w:val="26"/>
          <w:szCs w:val="26"/>
          <w:rtl w:val="0"/>
        </w:rPr>
        <w:t xml:space="preserve">C. Secondary Sterol and Lipid Interactions</w:t>
      </w:r>
    </w:p>
    <w:p w:rsidR="00000000" w:rsidDel="00000000" w:rsidP="00000000" w:rsidRDefault="00000000" w:rsidRPr="00000000" w14:paraId="000000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6g3ykqrwkw" w:id="20"/>
      <w:bookmarkEnd w:id="20"/>
      <w:r w:rsidDel="00000000" w:rsidR="00000000" w:rsidRPr="00000000">
        <w:rPr>
          <w:b w:val="1"/>
          <w:color w:val="1b1c1d"/>
          <w:sz w:val="22"/>
          <w:szCs w:val="22"/>
          <w:rtl w:val="0"/>
        </w:rPr>
        <w:t xml:space="preserve">1. Oxysterols: Regulation and Therapeutic Chaperones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cholesterol is the physiological substrate, NPC1 demonstrates a higher binding affinity for oxysterols (oxidized cholesterol derivatives).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Research indicates that these molecules, such as $5\alpha,6\alpha$-epoxycholesterol (mo56Hc), bind to a distinct, secondary site on NPC1, separate from the NTD binding domain.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interaction is of major therapeutic significance: several oxysterols act as pharmacological chaperones, binding to and correcting the localization/maturation defects of misfolded mutant NPC1 (e.g., I1061T).</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By enabling the mutant protein to traffic successfully from the ER to the lysosome, these oxysterols alleviate intracellular cholesterol accumulation in patient-derived fibroblasts.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Oxysterols also modulate NPC1L1: 25-hydroxycholesterol and 27-hydroxycholesterol competitively inhibit cholesterol binding to the NPC1L1-NTD, thereby regulating and suppressing the formation of cholesterol-enriched microdomains and subsequent cholesterol uptake.</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6hcysfhsko3y" w:id="21"/>
      <w:bookmarkEnd w:id="21"/>
      <w:r w:rsidDel="00000000" w:rsidR="00000000" w:rsidRPr="00000000">
        <w:rPr>
          <w:b w:val="1"/>
          <w:color w:val="1b1c1d"/>
          <w:sz w:val="22"/>
          <w:szCs w:val="22"/>
          <w:rtl w:val="0"/>
        </w:rPr>
        <w:t xml:space="preserve">2. Glycosphingolipids (GSLs) and Sphingolipids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defining characteristic of NP-C disease is the massive co-accumulation of unesterified cholesterol, sphingomyelin, and glycosphingolipids (GSLs), particularly in the central nervous system.</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Although NPC1 is predominantly characterized as a cholesterol transporter, the systemic failure to transport GSLs suggests that NPC1 dysfunction impacts either a broader, generalized endo-lysosomal pathway responsible for multiple hydrophobic lipids, or that cholesterol accumulation secondarily disrupts sphingolipid metabolism and transport.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inability to export GSLs is a primary driver of the severe neurodegeneration observed in NP-C patients.</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g0cefnierk0" w:id="22"/>
      <w:bookmarkEnd w:id="22"/>
      <w:r w:rsidDel="00000000" w:rsidR="00000000" w:rsidRPr="00000000">
        <w:rPr>
          <w:b w:val="1"/>
          <w:color w:val="1b1c1d"/>
          <w:sz w:val="22"/>
          <w:szCs w:val="22"/>
          <w:rtl w:val="0"/>
        </w:rPr>
        <w:t xml:space="preserve">3. Steroid Hormones (Glucocorticoids, Progesterone, Estradiol)</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Steroid hormones, including glucocorticoids (cortisol), progesterone, and estradiol, are synthesized from cholesterol precursors.</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Given that NPC1 controls the critical egress step of cholesterol from the lysosome, its functional status directly influences the cellular availability of cholesterol for these downstream steroidogenic pathways.</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While the literature does not provide direct evidence of NPC1 binding classical steroid hormones like progesterone or estradiol (which require specific $3\beta$OH conformation for binding, similar to cholesterol </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it is hypothesized that genetic variations in the </w:t>
      </w:r>
      <w:r w:rsidDel="00000000" w:rsidR="00000000" w:rsidRPr="00000000">
        <w:rPr>
          <w:i w:val="1"/>
          <w:color w:val="1b1c1d"/>
          <w:rtl w:val="0"/>
        </w:rPr>
        <w:t xml:space="preserve">NPC1</w:t>
      </w:r>
      <w:r w:rsidDel="00000000" w:rsidR="00000000" w:rsidRPr="00000000">
        <w:rPr>
          <w:color w:val="1b1c1d"/>
          <w:rtl w:val="0"/>
        </w:rPr>
        <w:t xml:space="preserve"> gene that modulate NPC1 expression or function could consequentially affect steroidogenesis and thus modulate various complex metabolic traits.</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The fact that both NPC1 and regulatory proteins related to steroidogenesis contain the SSD further suggests a shared, sterol-dependent mechanism of control within the broader endocrine system.</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Sterol and Sterol-Like Ligands of the NPC Protein Family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7.460151027857"/>
        <w:gridCol w:w="993.8463709961992"/>
        <w:gridCol w:w="1802.791091574501"/>
        <w:gridCol w:w="1756.5656789700267"/>
        <w:gridCol w:w="2634.84851845504"/>
        <w:tblGridChange w:id="0">
          <w:tblGrid>
            <w:gridCol w:w="1837.460151027857"/>
            <w:gridCol w:w="993.8463709961992"/>
            <w:gridCol w:w="1802.791091574501"/>
            <w:gridCol w:w="1756.5656789700267"/>
            <w:gridCol w:w="2634.84851845504"/>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b w:val="1"/>
                <w:color w:val="1b1c1d"/>
                <w:rtl w:val="0"/>
              </w:rPr>
              <w:t xml:space="preserve">Ligand/Molecule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Target 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Binding Site(s)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Mechanism/Role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b w:val="1"/>
                <w:color w:val="1b1c1d"/>
                <w:rtl w:val="0"/>
              </w:rPr>
              <w:t xml:space="preserve">Physiological/Pathological Outcome</w:t>
            </w:r>
            <w:r w:rsidDel="00000000" w:rsidR="00000000" w:rsidRPr="00000000">
              <w:rPr>
                <w:rtl w:val="0"/>
              </w:rPr>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Unesterified Cholesterol (UC)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1b1c1d"/>
                <w:rtl w:val="0"/>
              </w:rPr>
              <w:t xml:space="preserve">NPC1, NPC1L1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NTD (Substrate); SSD (Allosteric) </w:t>
            </w:r>
            <w:r w:rsidDel="00000000" w:rsidR="00000000" w:rsidRPr="00000000">
              <w:rPr>
                <w:color w:val="444746"/>
                <w:sz w:val="40"/>
                <w:szCs w:val="40"/>
                <w:highlight w:val="white"/>
                <w:vertAlign w:val="superscript"/>
                <w:rtl w:val="0"/>
              </w:rPr>
              <w:t xml:space="preserve">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Primary transport substrate, requiring $3\beta$OH integrity </w:t>
            </w:r>
            <w:r w:rsidDel="00000000" w:rsidR="00000000" w:rsidRPr="00000000">
              <w:rPr>
                <w:color w:val="444746"/>
                <w:sz w:val="40"/>
                <w:szCs w:val="40"/>
                <w:highlight w:val="white"/>
                <w:vertAlign w:val="superscript"/>
                <w:rtl w:val="0"/>
              </w:rPr>
              <w:t xml:space="preserve">26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Lysosomal egress (NPC1); Intestinal absorption (NPC1L1) </w:t>
            </w:r>
            <w:r w:rsidDel="00000000" w:rsidR="00000000" w:rsidRPr="00000000">
              <w:rPr>
                <w:color w:val="444746"/>
                <w:sz w:val="40"/>
                <w:szCs w:val="40"/>
                <w:highlight w:val="white"/>
                <w:vertAlign w:val="superscript"/>
                <w:rtl w:val="0"/>
              </w:rPr>
              <w:t xml:space="preserve">1</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1b1c1d"/>
                <w:rtl w:val="0"/>
              </w:rPr>
              <w:t xml:space="preserve">Oxysterols (e.g., 25-HC, mo56Hc)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NPC1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NTD; Secondary binding site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Pharmacological chaperone; higher affinity allosteric binder </w:t>
            </w:r>
            <w:r w:rsidDel="00000000" w:rsidR="00000000" w:rsidRPr="00000000">
              <w:rPr>
                <w:color w:val="444746"/>
                <w:sz w:val="40"/>
                <w:szCs w:val="40"/>
                <w:highlight w:val="white"/>
                <w:vertAlign w:val="superscript"/>
                <w:rtl w:val="0"/>
              </w:rPr>
              <w:t xml:space="preserve">16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Therapeutic rescue of mutant NPC1 folding and trafficking </w:t>
            </w:r>
            <w:r w:rsidDel="00000000" w:rsidR="00000000" w:rsidRPr="00000000">
              <w:rPr>
                <w:color w:val="444746"/>
                <w:sz w:val="40"/>
                <w:szCs w:val="40"/>
                <w:highlight w:val="white"/>
                <w:vertAlign w:val="superscript"/>
                <w:rtl w:val="0"/>
              </w:rPr>
              <w:t xml:space="preserve">16</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Oxysterols (25-HC, 27-HC)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NPC1L1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NTD (competitive) </w:t>
            </w:r>
            <w:r w:rsidDel="00000000" w:rsidR="00000000" w:rsidRPr="00000000">
              <w:rPr>
                <w:color w:val="444746"/>
                <w:sz w:val="40"/>
                <w:szCs w:val="40"/>
                <w:highlight w:val="white"/>
                <w:vertAlign w:val="superscript"/>
                <w:rtl w:val="0"/>
              </w:rPr>
              <w:t xml:space="preserve">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Competitive inhibition of cholesterol binding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Regulation and suppression of cholesterol absorption </w:t>
            </w:r>
            <w:r w:rsidDel="00000000" w:rsidR="00000000" w:rsidRPr="00000000">
              <w:rPr>
                <w:color w:val="444746"/>
                <w:sz w:val="40"/>
                <w:szCs w:val="40"/>
                <w:highlight w:val="white"/>
                <w:vertAlign w:val="superscript"/>
                <w:rtl w:val="0"/>
              </w:rPr>
              <w:t xml:space="preserve">24</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Glycosphingolipids (GSLs)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NPC1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Undefined/Indirect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Accumulates pathologically upon NPC1 dysfunction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Core component of NP-C neurovisceral pathology </w:t>
            </w:r>
            <w:r w:rsidDel="00000000" w:rsidR="00000000" w:rsidRPr="00000000">
              <w:rPr>
                <w:color w:val="444746"/>
                <w:sz w:val="40"/>
                <w:szCs w:val="40"/>
                <w:highlight w:val="white"/>
                <w:vertAlign w:val="superscript"/>
                <w:rtl w:val="0"/>
              </w:rPr>
              <w:t xml:space="preserve">6</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Plant Sterols ($\beta$-sitosterol)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NPC1L1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Excluded from NTD </w:t>
            </w:r>
            <w:r w:rsidDel="00000000" w:rsidR="00000000" w:rsidRPr="00000000">
              <w:rPr>
                <w:color w:val="444746"/>
                <w:sz w:val="40"/>
                <w:szCs w:val="40"/>
                <w:highlight w:val="white"/>
                <w:vertAlign w:val="superscript"/>
                <w:rtl w:val="0"/>
              </w:rPr>
              <w:t xml:space="preserve">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Provides molecular basis for selective dietary absorption </w:t>
            </w:r>
            <w:r w:rsidDel="00000000" w:rsidR="00000000" w:rsidRPr="00000000">
              <w:rPr>
                <w:color w:val="444746"/>
                <w:sz w:val="40"/>
                <w:szCs w:val="40"/>
                <w:highlight w:val="white"/>
                <w:vertAlign w:val="superscript"/>
                <w:rtl w:val="0"/>
              </w:rPr>
              <w:t xml:space="preserve">24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Prevents unwanted accumulation of non-metabolizable sterols </w:t>
            </w:r>
            <w:r w:rsidDel="00000000" w:rsidR="00000000" w:rsidRPr="00000000">
              <w:rPr>
                <w:color w:val="444746"/>
                <w:sz w:val="40"/>
                <w:szCs w:val="40"/>
                <w:highlight w:val="white"/>
                <w:vertAlign w:val="superscript"/>
                <w:rtl w:val="0"/>
              </w:rPr>
              <w:t xml:space="preserve">24</w:t>
            </w:r>
          </w:p>
        </w:tc>
      </w:tr>
    </w:tbl>
    <w:p w:rsidR="00000000" w:rsidDel="00000000" w:rsidP="00000000" w:rsidRDefault="00000000" w:rsidRPr="00000000" w14:paraId="0000006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um0cu75t5c8" w:id="23"/>
      <w:bookmarkEnd w:id="23"/>
      <w:r w:rsidDel="00000000" w:rsidR="00000000" w:rsidRPr="00000000">
        <w:rPr>
          <w:b w:val="1"/>
          <w:color w:val="1b1c1d"/>
          <w:sz w:val="34"/>
          <w:szCs w:val="34"/>
          <w:rtl w:val="0"/>
        </w:rPr>
        <w:t xml:space="preserve">IV. Cross-Cutting Overview: Shared Features, Pathways, and Implications</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4bhqt3mh12m" w:id="24"/>
      <w:bookmarkEnd w:id="24"/>
      <w:r w:rsidDel="00000000" w:rsidR="00000000" w:rsidRPr="00000000">
        <w:rPr>
          <w:b w:val="1"/>
          <w:color w:val="1b1c1d"/>
          <w:sz w:val="26"/>
          <w:szCs w:val="26"/>
          <w:rtl w:val="0"/>
        </w:rPr>
        <w:t xml:space="preserve">A. The Unified Sterol-Sensing Network and Shared Motifs</w:t>
      </w:r>
    </w:p>
    <w:p w:rsidR="00000000" w:rsidDel="00000000" w:rsidP="00000000" w:rsidRDefault="00000000" w:rsidRPr="00000000" w14:paraId="000000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tcjt4qw20iz" w:id="25"/>
      <w:bookmarkEnd w:id="25"/>
      <w:r w:rsidDel="00000000" w:rsidR="00000000" w:rsidRPr="00000000">
        <w:rPr>
          <w:b w:val="1"/>
          <w:color w:val="1b1c1d"/>
          <w:sz w:val="22"/>
          <w:szCs w:val="22"/>
          <w:rtl w:val="0"/>
        </w:rPr>
        <w:t xml:space="preserve">1. Conservation of the Sterol-Sensing Domain (SSD)</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significant unifying feature across the NPC1 protein cluster and its related paralogs is the presence and functional conservation of the Sterol-Sensing Domain (SSD). This motif is shared not only by NPC1 (TMs 3–7) and NPC1L1 (TMs 3–7) but also by essential non-transporter proteins involved in cholesterol homeostasis and signaling, including SREBP cleavage activating protein (SCAP), 3-hydroxy-3-methylglutaryl-coenzyme A reductase (HMGCR), and the morphogen receptor Patched (PTCH).</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presence of the SSD in these functionally disparate proteins reveals a fundamental organizational principle in cellular biology: the physical concentration of sterol molecules within the hydrophobic core of the membrane acts as a universal, mechanical master switch.</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In SCAP and HMGCR (both located in the ER), the SSD regulates protein stability, degradation, and transcriptional activation based on ER cholesterol levels. In NPC1/NPC1L1, the SSD translates membrane concentration into transport regulation via allosteric feedback.</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This widespread deployment confirms that local sterol concentration, sensed by the SSD, is the central coordinating mechanism for integrating cholesterol synthesis, uptake, transport, and signaling.</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3: The Sterol-Sensing Domain (SSD) Network</w:t>
      </w:r>
    </w:p>
    <w:tbl>
      <w:tblPr>
        <w:tblStyle w:val="Table3"/>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620"/>
        <w:gridCol w:w="2145"/>
        <w:gridCol w:w="2130"/>
        <w:gridCol w:w="1485"/>
        <w:tblGridChange w:id="0">
          <w:tblGrid>
            <w:gridCol w:w="1305"/>
            <w:gridCol w:w="1620"/>
            <w:gridCol w:w="2145"/>
            <w:gridCol w:w="2130"/>
            <w:gridCol w:w="148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b w:val="1"/>
                <w:color w:val="1b1c1d"/>
                <w:rtl w:val="0"/>
              </w:rPr>
              <w:t xml:space="preserve">Primary Cellular Role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b w:val="1"/>
                <w:color w:val="1b1c1d"/>
                <w:rtl w:val="0"/>
              </w:rPr>
              <w:t xml:space="preserve">Localization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b w:val="1"/>
                <w:color w:val="1b1c1d"/>
                <w:rtl w:val="0"/>
              </w:rPr>
              <w:t xml:space="preserve">Regulation Mediated by SSD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b w:val="1"/>
                <w:color w:val="1b1c1d"/>
                <w:rtl w:val="0"/>
              </w:rPr>
              <w:t xml:space="preserve">SSD TM Location (Approx.)</w:t>
            </w:r>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NPC1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Efflux </w:t>
            </w:r>
            <w:r w:rsidDel="00000000" w:rsidR="00000000" w:rsidRPr="00000000">
              <w:rPr>
                <w:color w:val="444746"/>
                <w:sz w:val="40"/>
                <w:szCs w:val="40"/>
                <w:highlight w:val="white"/>
                <w:vertAlign w:val="superscript"/>
                <w:rtl w:val="0"/>
              </w:rPr>
              <w:t xml:space="preserve">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Lysosomes/Late Endosomes </w:t>
            </w:r>
            <w:r w:rsidDel="00000000" w:rsidR="00000000" w:rsidRPr="00000000">
              <w:rPr>
                <w:color w:val="444746"/>
                <w:sz w:val="40"/>
                <w:szCs w:val="40"/>
                <w:highlight w:val="white"/>
                <w:vertAlign w:val="superscript"/>
                <w:rtl w:val="0"/>
              </w:rPr>
              <w:t xml:space="preserve">15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Allosteric control of NTD conformation and transfer </w:t>
            </w:r>
            <w:r w:rsidDel="00000000" w:rsidR="00000000" w:rsidRPr="00000000">
              <w:rPr>
                <w:color w:val="444746"/>
                <w:sz w:val="40"/>
                <w:szCs w:val="40"/>
                <w:highlight w:val="white"/>
                <w:vertAlign w:val="superscript"/>
                <w:rtl w:val="0"/>
              </w:rPr>
              <w:t xml:space="preserve">20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TMs 3–7 </w:t>
            </w:r>
            <w:r w:rsidDel="00000000" w:rsidR="00000000" w:rsidRPr="00000000">
              <w:rPr>
                <w:color w:val="444746"/>
                <w:sz w:val="40"/>
                <w:szCs w:val="40"/>
                <w:highlight w:val="white"/>
                <w:vertAlign w:val="superscript"/>
                <w:rtl w:val="0"/>
              </w:rPr>
              <w:t xml:space="preserve">17</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NPC1L1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Uptake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Plasma Membrane </w:t>
            </w:r>
            <w:r w:rsidDel="00000000" w:rsidR="00000000" w:rsidRPr="00000000">
              <w:rPr>
                <w:color w:val="444746"/>
                <w:sz w:val="40"/>
                <w:szCs w:val="40"/>
                <w:highlight w:val="white"/>
                <w:vertAlign w:val="superscript"/>
                <w:rtl w:val="0"/>
              </w:rPr>
              <w:t xml:space="preserve">14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Conformational changes regulating internalization (Ezetimibe target) </w:t>
            </w:r>
            <w:r w:rsidDel="00000000" w:rsidR="00000000" w:rsidRPr="00000000">
              <w:rPr>
                <w:color w:val="444746"/>
                <w:sz w:val="40"/>
                <w:szCs w:val="40"/>
                <w:highlight w:val="white"/>
                <w:vertAlign w:val="superscript"/>
                <w:rtl w:val="0"/>
              </w:rPr>
              <w:t xml:space="preserve">21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TMs 3–7 </w:t>
            </w:r>
            <w:r w:rsidDel="00000000" w:rsidR="00000000" w:rsidRPr="00000000">
              <w:rPr>
                <w:color w:val="444746"/>
                <w:sz w:val="40"/>
                <w:szCs w:val="40"/>
                <w:highlight w:val="white"/>
                <w:vertAlign w:val="superscript"/>
                <w:rtl w:val="0"/>
              </w:rPr>
              <w:t xml:space="preserve">17</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SCAP</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SREBP Activation </w:t>
            </w:r>
            <w:r w:rsidDel="00000000" w:rsidR="00000000" w:rsidRPr="00000000">
              <w:rPr>
                <w:color w:val="444746"/>
                <w:sz w:val="40"/>
                <w:szCs w:val="40"/>
                <w:highlight w:val="white"/>
                <w:vertAlign w:val="superscript"/>
                <w:rtl w:val="0"/>
              </w:rPr>
              <w:t xml:space="preserve">29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Endoplasmic Reticulum (ER) </w:t>
            </w:r>
            <w:r w:rsidDel="00000000" w:rsidR="00000000" w:rsidRPr="00000000">
              <w:rPr>
                <w:color w:val="444746"/>
                <w:sz w:val="40"/>
                <w:szCs w:val="40"/>
                <w:highlight w:val="white"/>
                <w:vertAlign w:val="superscript"/>
                <w:rtl w:val="0"/>
              </w:rPr>
              <w:t xml:space="preserve">33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Cholesterol-dependent binding to Insigs to regulate SREBP cleavage </w:t>
            </w:r>
            <w:r w:rsidDel="00000000" w:rsidR="00000000" w:rsidRPr="00000000">
              <w:rPr>
                <w:color w:val="444746"/>
                <w:sz w:val="40"/>
                <w:szCs w:val="40"/>
                <w:highlight w:val="white"/>
                <w:vertAlign w:val="superscript"/>
                <w:rtl w:val="0"/>
              </w:rPr>
              <w:t xml:space="preserve">29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TMs 2–6 </w:t>
            </w:r>
            <w:r w:rsidDel="00000000" w:rsidR="00000000" w:rsidRPr="00000000">
              <w:rPr>
                <w:color w:val="444746"/>
                <w:sz w:val="40"/>
                <w:szCs w:val="40"/>
                <w:highlight w:val="white"/>
                <w:vertAlign w:val="superscript"/>
                <w:rtl w:val="0"/>
              </w:rPr>
              <w:t xml:space="preserve">17</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HMGCR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Synthesis </w:t>
            </w:r>
            <w:r w:rsidDel="00000000" w:rsidR="00000000" w:rsidRPr="00000000">
              <w:rPr>
                <w:color w:val="444746"/>
                <w:sz w:val="40"/>
                <w:szCs w:val="40"/>
                <w:highlight w:val="white"/>
                <w:vertAlign w:val="superscript"/>
                <w:rtl w:val="0"/>
              </w:rPr>
              <w:t xml:space="preserve">29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 </w:t>
            </w:r>
            <w:r w:rsidDel="00000000" w:rsidR="00000000" w:rsidRPr="00000000">
              <w:rPr>
                <w:color w:val="444746"/>
                <w:sz w:val="40"/>
                <w:szCs w:val="40"/>
                <w:highlight w:val="white"/>
                <w:vertAlign w:val="superscript"/>
                <w:rtl w:val="0"/>
              </w:rPr>
              <w:t xml:space="preserve">33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Sterol-level dependent degradation (ERAD) </w:t>
            </w:r>
            <w:r w:rsidDel="00000000" w:rsidR="00000000" w:rsidRPr="00000000">
              <w:rPr>
                <w:color w:val="444746"/>
                <w:sz w:val="40"/>
                <w:szCs w:val="40"/>
                <w:highlight w:val="white"/>
                <w:vertAlign w:val="superscript"/>
                <w:rtl w:val="0"/>
              </w:rPr>
              <w:t xml:space="preserve">17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TMs 2–6 </w:t>
            </w:r>
            <w:r w:rsidDel="00000000" w:rsidR="00000000" w:rsidRPr="00000000">
              <w:rPr>
                <w:color w:val="444746"/>
                <w:sz w:val="40"/>
                <w:szCs w:val="40"/>
                <w:highlight w:val="white"/>
                <w:vertAlign w:val="superscript"/>
                <w:rtl w:val="0"/>
              </w:rPr>
              <w:t xml:space="preserve">17</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Patched (PTCH)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Hedgehog Signaling </w:t>
            </w:r>
            <w:r w:rsidDel="00000000" w:rsidR="00000000" w:rsidRPr="00000000">
              <w:rPr>
                <w:color w:val="444746"/>
                <w:sz w:val="40"/>
                <w:szCs w:val="40"/>
                <w:highlight w:val="white"/>
                <w:vertAlign w:val="superscript"/>
                <w:rtl w:val="0"/>
              </w:rPr>
              <w:t xml:space="preserve">29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Plasma Membrane </w:t>
            </w:r>
            <w:r w:rsidDel="00000000" w:rsidR="00000000" w:rsidRPr="00000000">
              <w:rPr>
                <w:color w:val="444746"/>
                <w:sz w:val="40"/>
                <w:szCs w:val="40"/>
                <w:highlight w:val="white"/>
                <w:vertAlign w:val="superscript"/>
                <w:rtl w:val="0"/>
              </w:rPr>
              <w:t xml:space="preserve">34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Regulates Smoothened activity based on sterol presence </w:t>
            </w:r>
            <w:r w:rsidDel="00000000" w:rsidR="00000000" w:rsidRPr="00000000">
              <w:rPr>
                <w:color w:val="444746"/>
                <w:sz w:val="40"/>
                <w:szCs w:val="40"/>
                <w:highlight w:val="white"/>
                <w:vertAlign w:val="superscript"/>
                <w:rtl w:val="0"/>
              </w:rPr>
              <w:t xml:space="preserve">34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TMs 2–6 </w:t>
            </w:r>
            <w:r w:rsidDel="00000000" w:rsidR="00000000" w:rsidRPr="00000000">
              <w:rPr>
                <w:color w:val="444746"/>
                <w:sz w:val="40"/>
                <w:szCs w:val="40"/>
                <w:highlight w:val="white"/>
                <w:vertAlign w:val="superscript"/>
                <w:rtl w:val="0"/>
              </w:rPr>
              <w:t xml:space="preserve">17</w:t>
            </w:r>
          </w:p>
        </w:tc>
      </w:tr>
    </w:tbl>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pbsu56mvh0" w:id="26"/>
      <w:bookmarkEnd w:id="26"/>
      <w:r w:rsidDel="00000000" w:rsidR="00000000" w:rsidRPr="00000000">
        <w:rPr>
          <w:b w:val="1"/>
          <w:color w:val="1b1c1d"/>
          <w:sz w:val="26"/>
          <w:szCs w:val="26"/>
          <w:rtl w:val="0"/>
        </w:rPr>
        <w:t xml:space="preserve">B. Functional Integration in Cellular Homeostasis</w:t>
      </w:r>
    </w:p>
    <w:p w:rsidR="00000000" w:rsidDel="00000000" w:rsidP="00000000" w:rsidRDefault="00000000" w:rsidRPr="00000000" w14:paraId="000000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alelqjg0zah8" w:id="27"/>
      <w:bookmarkEnd w:id="27"/>
      <w:r w:rsidDel="00000000" w:rsidR="00000000" w:rsidRPr="00000000">
        <w:rPr>
          <w:b w:val="1"/>
          <w:color w:val="1b1c1d"/>
          <w:sz w:val="22"/>
          <w:szCs w:val="22"/>
          <w:rtl w:val="0"/>
        </w:rPr>
        <w:t xml:space="preserve">1. Shared Reliance on Partner/Microdomain Formation</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NPC protein family operates within highly regulated molecular assemblies. NPC1 requires a strict functional partnership with the soluble lysosomal protein NPC2. This requirement is evidenced by the observation that mutations in either </w:t>
      </w:r>
      <w:r w:rsidDel="00000000" w:rsidR="00000000" w:rsidRPr="00000000">
        <w:rPr>
          <w:i w:val="1"/>
          <w:color w:val="1b1c1d"/>
          <w:rtl w:val="0"/>
        </w:rPr>
        <w:t xml:space="preserve">NPC1</w:t>
      </w:r>
      <w:r w:rsidDel="00000000" w:rsidR="00000000" w:rsidRPr="00000000">
        <w:rPr>
          <w:color w:val="1b1c1d"/>
          <w:rtl w:val="0"/>
        </w:rPr>
        <w:t xml:space="preserve"> or </w:t>
      </w:r>
      <w:r w:rsidDel="00000000" w:rsidR="00000000" w:rsidRPr="00000000">
        <w:rPr>
          <w:i w:val="1"/>
          <w:color w:val="1b1c1d"/>
          <w:rtl w:val="0"/>
        </w:rPr>
        <w:t xml:space="preserve">NPC2</w:t>
      </w:r>
      <w:r w:rsidDel="00000000" w:rsidR="00000000" w:rsidRPr="00000000">
        <w:rPr>
          <w:color w:val="1b1c1d"/>
          <w:rtl w:val="0"/>
        </w:rPr>
        <w:t xml:space="preserve"> result in identical clinical and biochemical phenotypes, strongly suggesting they function in a common, linked lysosomal pathway.</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NPC2 is not merely an accessory, but a required intermediate carrier that facilitates bidirectional cholesterol transfer with NPC1.</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Similarly, NPC1L1 function is dependent on specific lipid-protein structures at the plasma membrane. Its uptake mechanism requires the formation of specialized membrane microdomains involving cholesterol and flotillin, which are prerequisite for clathrin-mediated endocytosis.</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Both NPC1 and NPC1L1 thus represent system components, relying on specific partner proteins or lipid microdomains to execute their transport functions.</w:t>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kgwodo78pqa" w:id="28"/>
      <w:bookmarkEnd w:id="28"/>
      <w:r w:rsidDel="00000000" w:rsidR="00000000" w:rsidRPr="00000000">
        <w:rPr>
          <w:b w:val="1"/>
          <w:color w:val="1b1c1d"/>
          <w:sz w:val="22"/>
          <w:szCs w:val="22"/>
          <w:rtl w:val="0"/>
        </w:rPr>
        <w:t xml:space="preserve">2. Impact on Inter-Organelle Communication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pathology arising from NPC1 dysfunction is not limited to cholesterol accumulation within the lysosome; it represents a systemic failure of cellular lipid management, particularly affecting inter-organelle communication. NPC1 loss significantly impacts membrane contact sites (MCS) between the ER and other organelles, such as the </w:t>
      </w:r>
      <w:r w:rsidDel="00000000" w:rsidR="00000000" w:rsidRPr="00000000">
        <w:rPr>
          <w:i w:val="1"/>
          <w:color w:val="1b1c1d"/>
          <w:rtl w:val="0"/>
        </w:rPr>
        <w:t xml:space="preserve">trans</w:t>
      </w:r>
      <w:r w:rsidDel="00000000" w:rsidR="00000000" w:rsidRPr="00000000">
        <w:rPr>
          <w:color w:val="1b1c1d"/>
          <w:rtl w:val="0"/>
        </w:rPr>
        <w:t xml:space="preserve">-Golgi network (TGN) and the lysosome.</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Specifically, NPC1-deficient cells exhibit altered distributions of key regulatory proteins like OSBP, VAPA, and SAC1—proteins involved in counter-transport cycles of lipids (e.g., cholesterol/PtdIns4P exchange) across MCS.</w:t>
      </w:r>
      <w:r w:rsidDel="00000000" w:rsidR="00000000" w:rsidRPr="00000000">
        <w:rPr>
          <w:color w:val="444746"/>
          <w:sz w:val="40"/>
          <w:szCs w:val="40"/>
          <w:highlight w:val="white"/>
          <w:vertAlign w:val="superscript"/>
          <w:rtl w:val="0"/>
        </w:rPr>
        <w:t xml:space="preserve">37</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disruption of lipid gradients at MCS leads to tangible downstream effects, such as increased PtdIns4P levels and aberrant Golgi trafficking, evidenced by the accumulation of the small GTPase ARF1 at the Golgi in NPC1 mutant cells.</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Consequently, NPC1 acts as a regulator of systemic lipid flux and organelle coordination, and its failure results in a complex, multi-organelle processing and trafficking defect that extends far beyond the initial lysosomal storage.</w:t>
      </w:r>
      <w:r w:rsidDel="00000000" w:rsidR="00000000" w:rsidRPr="00000000">
        <w:rPr>
          <w:color w:val="444746"/>
          <w:sz w:val="40"/>
          <w:szCs w:val="40"/>
          <w:highlight w:val="white"/>
          <w:vertAlign w:val="superscript"/>
          <w:rtl w:val="0"/>
        </w:rPr>
        <w:t xml:space="preserve">37</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34zpiiomhh0" w:id="29"/>
      <w:bookmarkEnd w:id="29"/>
      <w:r w:rsidDel="00000000" w:rsidR="00000000" w:rsidRPr="00000000">
        <w:rPr>
          <w:b w:val="1"/>
          <w:color w:val="1b1c1d"/>
          <w:sz w:val="26"/>
          <w:szCs w:val="26"/>
          <w:rtl w:val="0"/>
        </w:rPr>
        <w:t xml:space="preserve">C. Divergence in Specificity and Drug Targeting</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unified by the SSD and RND topology, NPC1 and NPC1L1 display critical differences in ligand specificity that dictate their physiological roles. NPC1L1 exhibits an absolute selectivity against common plant sterols, such as $\beta$-sitosterol.</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This molecular discrimination is attributed to subtle structural variations in the NTD binding pocket of NPC1L1, which is smaller than that of NPC1, preventing the accommodation of larger sterol-like molecules such as lanosterol.</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This selective mechanism is vital, ensuring that mammals primarily absorb cholesterol while excluding plant sterols.</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functional divergence has led to distinct pharmacological strategies. NPC1L1 is the highly successful target of Ezetimibe, a cholesterol absorption inhibitor that works by interfering with the SSD's cholesterol-sensing ability.</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Conversely, therapeutic development for NPC1 disease focuses on identifying pharmacological chaperones, such as oxysterol derivatives, that bind to secondary sites on the misfolded protein to restore proper folding and lysosomal trafficking, thereby rescuing function.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Furthermore, NPC1's luminal domain, possibly due to its structural affinity for hydrophobic molecules, also functions as a critical receptor for pathogens, notably the Ebola virus, demonstrating an unexpected role in viral tropism.</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8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5h65sqbuyhj" w:id="30"/>
      <w:bookmarkEnd w:id="30"/>
      <w:r w:rsidDel="00000000" w:rsidR="00000000" w:rsidRPr="00000000">
        <w:rPr>
          <w:b w:val="1"/>
          <w:color w:val="1b1c1d"/>
          <w:sz w:val="34"/>
          <w:szCs w:val="34"/>
          <w:rtl w:val="0"/>
        </w:rPr>
        <w:t xml:space="preserve">V. Pathological Consequences and Therapeutic Outlook</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dgqesow3kej" w:id="31"/>
      <w:bookmarkEnd w:id="31"/>
      <w:r w:rsidDel="00000000" w:rsidR="00000000" w:rsidRPr="00000000">
        <w:rPr>
          <w:b w:val="1"/>
          <w:color w:val="1b1c1d"/>
          <w:sz w:val="26"/>
          <w:szCs w:val="26"/>
          <w:rtl w:val="0"/>
        </w:rPr>
        <w:t xml:space="preserve">A. Niemann-Pick Type C Disease (NP-C)</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NP-C is a severe autosomal recessive lysosomal storage disorder resulting overwhelmingly from pathogenic variants in the </w:t>
      </w:r>
      <w:r w:rsidDel="00000000" w:rsidR="00000000" w:rsidRPr="00000000">
        <w:rPr>
          <w:i w:val="1"/>
          <w:color w:val="1b1c1d"/>
          <w:rtl w:val="0"/>
        </w:rPr>
        <w:t xml:space="preserve">NPC1</w:t>
      </w:r>
      <w:r w:rsidDel="00000000" w:rsidR="00000000" w:rsidRPr="00000000">
        <w:rPr>
          <w:color w:val="1b1c1d"/>
          <w:rtl w:val="0"/>
        </w:rPr>
        <w:t xml:space="preserve"> gene (95% of cases), or less commonly, </w:t>
      </w:r>
      <w:r w:rsidDel="00000000" w:rsidR="00000000" w:rsidRPr="00000000">
        <w:rPr>
          <w:i w:val="1"/>
          <w:color w:val="1b1c1d"/>
          <w:rtl w:val="0"/>
        </w:rPr>
        <w:t xml:space="preserve">NPC2</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primary biochemical manifestation is the accumulation of unesterified cholesterol, sphingomyelin, and glycosphingolipids in late endosomes and lysosomes.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clinical spectrum ranges from neonatal hepatic failure to late-onset neurodegenerative disease, with common neurological symptoms including ataxia, dysphagia, and vertical gaze palsy.</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severity of NP-C is directly correlated with the functional residual activity of the NPC1 protein, often determined by the specific mutant isoform expressed. Null alleles or mutations that cause severe protein misfolding (like I1061T) lead to poor trafficking to the lysosome and severe disease phenotypes.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Understanding the differences in mutant protein trafficking pathways, even between species (e.g., human versus mouse I1061T-NPC1), is essential for developing effective therapeutics.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nj6gspab9ne" w:id="32"/>
      <w:bookmarkEnd w:id="32"/>
      <w:r w:rsidDel="00000000" w:rsidR="00000000" w:rsidRPr="00000000">
        <w:rPr>
          <w:b w:val="1"/>
          <w:color w:val="1b1c1d"/>
          <w:sz w:val="26"/>
          <w:szCs w:val="26"/>
          <w:rtl w:val="0"/>
        </w:rPr>
        <w:t xml:space="preserve">B. Broader Implications for Metabolism and Signaling</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SSD, shared across the NPC family and metabolic regulators, positions these proteins as integral to broader physiological processes. The NPC1 protein, in addition to its transport role, has been shown to inhibit cholesterol-mediated mTORC1 activation through interaction with SLC38A9.</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highlights its role as a signaling node responsive to lysosomal nutrient status. Furthermore, the role of NPC1 in managing cholesterol availability suggests a modulatory effect on steroid hormone synthesis.</w:t>
      </w:r>
      <w:r w:rsidDel="00000000" w:rsidR="00000000" w:rsidRPr="00000000">
        <w:rPr>
          <w:color w:val="444746"/>
          <w:sz w:val="40"/>
          <w:szCs w:val="40"/>
          <w:highlight w:val="white"/>
          <w:vertAlign w:val="superscript"/>
          <w:rtl w:val="0"/>
        </w:rPr>
        <w:t xml:space="preserve">30</w:t>
      </w:r>
      <w:r w:rsidDel="00000000" w:rsidR="00000000" w:rsidRPr="00000000">
        <w:rPr>
          <w:color w:val="1b1c1d"/>
          <w:rtl w:val="0"/>
        </w:rPr>
        <w:t xml:space="preserve"> Alterations in NPC1 function, even partial heterozygosity observed in the general population, are hypothesized to influence the availability of cholesterol precursors for steroidogenesis, potentially linking NPC1 gene variations to diverse metabolic traits, including obesity and cardiovascular risk.</w:t>
      </w:r>
      <w:r w:rsidDel="00000000" w:rsidR="00000000" w:rsidRPr="00000000">
        <w:rPr>
          <w:color w:val="444746"/>
          <w:sz w:val="40"/>
          <w:szCs w:val="40"/>
          <w:highlight w:val="white"/>
          <w:vertAlign w:val="superscript"/>
          <w:rtl w:val="0"/>
        </w:rPr>
        <w:t xml:space="preserve">30</w:t>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1y0aba5a6g0" w:id="33"/>
      <w:bookmarkEnd w:id="33"/>
      <w:r w:rsidDel="00000000" w:rsidR="00000000" w:rsidRPr="00000000">
        <w:rPr>
          <w:b w:val="1"/>
          <w:color w:val="1b1c1d"/>
          <w:sz w:val="34"/>
          <w:szCs w:val="34"/>
          <w:rtl w:val="0"/>
        </w:rPr>
        <w:t xml:space="preserve">VI. Conclusions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Niemann-Pick C1 protein family, comprising NPC1 and NPC1L1, represents an indispensable, highly specific system for sterol transport and sensing, unified by RND topology and the presence of the allosteric Sterol-Sensing Domain (SSD).</w:t>
      </w:r>
    </w:p>
    <w:p w:rsidR="00000000" w:rsidDel="00000000" w:rsidP="00000000" w:rsidRDefault="00000000" w:rsidRPr="00000000" w14:paraId="0000009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Functional Divergence:</w:t>
      </w:r>
      <w:r w:rsidDel="00000000" w:rsidR="00000000" w:rsidRPr="00000000">
        <w:rPr>
          <w:color w:val="1b1c1d"/>
          <w:rtl w:val="0"/>
        </w:rPr>
        <w:t xml:space="preserve"> NPC1 facilitates cholesterol </w:t>
      </w:r>
      <w:r w:rsidDel="00000000" w:rsidR="00000000" w:rsidRPr="00000000">
        <w:rPr>
          <w:i w:val="1"/>
          <w:color w:val="1b1c1d"/>
          <w:rtl w:val="0"/>
        </w:rPr>
        <w:t xml:space="preserve">efflux</w:t>
      </w:r>
      <w:r w:rsidDel="00000000" w:rsidR="00000000" w:rsidRPr="00000000">
        <w:rPr>
          <w:color w:val="1b1c1d"/>
          <w:rtl w:val="0"/>
        </w:rPr>
        <w:t xml:space="preserve"> from lysosomes in collaboration with NPC2, regulating internal lipid recycling; NPC1L1 mediates cholesterol </w:t>
      </w:r>
      <w:r w:rsidDel="00000000" w:rsidR="00000000" w:rsidRPr="00000000">
        <w:rPr>
          <w:i w:val="1"/>
          <w:color w:val="1b1c1d"/>
          <w:rtl w:val="0"/>
        </w:rPr>
        <w:t xml:space="preserve">uptake</w:t>
      </w:r>
      <w:r w:rsidDel="00000000" w:rsidR="00000000" w:rsidRPr="00000000">
        <w:rPr>
          <w:color w:val="1b1c1d"/>
          <w:rtl w:val="0"/>
        </w:rPr>
        <w:t xml:space="preserve"> from the intestine via endocytosis, governing systemic absorption.</w:t>
      </w:r>
    </w:p>
    <w:p w:rsidR="00000000" w:rsidDel="00000000" w:rsidP="00000000" w:rsidRDefault="00000000" w:rsidRPr="00000000" w14:paraId="0000009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Mechanistic Precision:</w:t>
      </w:r>
      <w:r w:rsidDel="00000000" w:rsidR="00000000" w:rsidRPr="00000000">
        <w:rPr>
          <w:color w:val="1b1c1d"/>
          <w:rtl w:val="0"/>
        </w:rPr>
        <w:t xml:space="preserve"> Sterol transport requires the $3\beta$-hydroxyl group for recognition and is controlled by a pocket-relay mechanism where the SSD monitors membrane cholesterol concentration to allosterically modulate the NTD's transfer capacity.</w:t>
      </w:r>
    </w:p>
    <w:p w:rsidR="00000000" w:rsidDel="00000000" w:rsidP="00000000" w:rsidRDefault="00000000" w:rsidRPr="00000000" w14:paraId="0000009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Therapeutic Relevance:</w:t>
      </w:r>
      <w:r w:rsidDel="00000000" w:rsidR="00000000" w:rsidRPr="00000000">
        <w:rPr>
          <w:color w:val="1b1c1d"/>
          <w:rtl w:val="0"/>
        </w:rPr>
        <w:t xml:space="preserve"> The NPC proteins are validated drug targets. NPC1L1 is inhibited by Ezetimibe targeting the SSD, while defective NPC1 function can be rescued by oxysterols acting as pharmacological chaperones at a secondary binding site, offering molecular avenues for NP-C treatment.</w:t>
      </w:r>
    </w:p>
    <w:p w:rsidR="00000000" w:rsidDel="00000000" w:rsidP="00000000" w:rsidRDefault="00000000" w:rsidRPr="00000000" w14:paraId="0000009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Pathological Nexus:</w:t>
      </w:r>
      <w:r w:rsidDel="00000000" w:rsidR="00000000" w:rsidRPr="00000000">
        <w:rPr>
          <w:color w:val="1b1c1d"/>
          <w:rtl w:val="0"/>
        </w:rPr>
        <w:t xml:space="preserve"> NPC1 deficiency results in NP-C, a complex disease characterized by the failure to transport multiple lipid species (UC and GSLs), leading to neurovisceral storage and critical disruption of ER-lysosome inter-organelle communication, indicating that NPC1 controls a fundamental, systemic lipid gradient necessary for cellular homeostasis.</w:t>
      </w:r>
    </w:p>
    <w:p w:rsidR="00000000" w:rsidDel="00000000" w:rsidP="00000000" w:rsidRDefault="00000000" w:rsidRPr="00000000" w14:paraId="0000009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