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Steroid and Sterol Transportome: A Comprehensive Analysis of ABCA, ABCC, and ABCG Subfamilies Defined by Protein Language Model Embeddings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Foundational Molecular and Structural Biology of the ABC Sterol/Steroid Transportome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ABC Superfamily: Architecture, Classification, and Bioenergetics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ATP-binding cassette (ABC) transporter superfamily is one of the largest and oldest gene families, represented across all extant phyla. These proteins function as translocases, utilizing the energy derived from ATP binding and hydrolysis to move a vast range of substrates across cellular membranes.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Core Structure and Energetic Requirements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All functional ABC transporters share a highly conserved structural organization based on two key functional units: the Transmembrane Domain (TMD) and the Nucleotide-Binding Domain (NBD).</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NBDs are hydrophilic domains located in the cytoplasm, housing the binding sites for ATP. The energy for transport is harnessed through the binding and subsequent hydrolysis of ATP.</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domains are defined by conserved sequences, including the characteristic Walker A and B motifs, and the ABC signature sequence, which are essential elements of the ATP hydrolysis cycle and conserved across the superfamily.</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TMDs are integral membrane proteins containing the substrate recognition pockets. These domains are structurally flexible and highly adapted to recognize and translocate compounds of highly diverse chemical natures and masses.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For hydrophobic substrates, such as sterols and lipophilic drugs, recognition and binding are hypothesized to occur within the transmembrane segments themselves or the loops connecting them, likely within the membrane bilayer or its immediate vicinity.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Topological Differences Driving Mechanistic Diversity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overall topology of ABC transporters dictates their assembly and functional mechanism:</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Full Transporters (ABCA and ABCC):</w:t>
      </w:r>
      <w:r w:rsidDel="00000000" w:rsidR="00000000" w:rsidRPr="00000000">
        <w:rPr>
          <w:rFonts w:ascii="Google Sans Text" w:cs="Google Sans Text" w:eastAsia="Google Sans Text" w:hAnsi="Google Sans Text"/>
          <w:color w:val="1b1c1d"/>
          <w:rtl w:val="0"/>
        </w:rPr>
        <w:t xml:space="preserve"> These subfamilies are typically organized with two NBDs and two TMDs, following a TMD-NBD-TMD-NBD arrangement.</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Notably, a substantial subset of the ABCC subfamily, including ABCC1, ABCC2, and ABCC3, possesses an additional, distinctive N-terminal transmembrane domain known as TMD0. This additional five-helix domain adds significant structural complexity, influencing substrate gating, regulation, and overall transport mechanism.</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Half-Transporters (ABCG):</w:t>
      </w:r>
      <w:r w:rsidDel="00000000" w:rsidR="00000000" w:rsidRPr="00000000">
        <w:rPr>
          <w:rFonts w:ascii="Google Sans Text" w:cs="Google Sans Text" w:eastAsia="Google Sans Text" w:hAnsi="Google Sans Text"/>
          <w:color w:val="1b1c1d"/>
          <w:rtl w:val="0"/>
        </w:rPr>
        <w:t xml:space="preserve"> The ABCG family is topologically unique among eukaryotic transporters, featuring an inverted orientation (NBD-TMD).</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Consequently, functionality is strictly contingent upon pairing, either through homo- or heterodimerization, to create the requisite four-domain complex necessary for ATP-dependent transport.</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Functional Divergence in Substrate Classes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protein language model clustered these proteins based on a common "steroid-binding" theme, analysis of their specific substrates reveals a critical functional divergence defined by the chemical nature of the transported molecule: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Sterol/Lipid Homeostasis (ABCA and ABCG):</w:t>
      </w:r>
      <w:r w:rsidDel="00000000" w:rsidR="00000000" w:rsidRPr="00000000">
        <w:rPr>
          <w:rFonts w:ascii="Google Sans Text" w:cs="Google Sans Text" w:eastAsia="Google Sans Text" w:hAnsi="Google Sans Text"/>
          <w:color w:val="1b1c1d"/>
          <w:rtl w:val="0"/>
        </w:rPr>
        <w:t xml:space="preserve"> These systems manage the distribution, clearance, and cellular efflux of </w:t>
      </w:r>
      <w:r w:rsidDel="00000000" w:rsidR="00000000" w:rsidRPr="00000000">
        <w:rPr>
          <w:rFonts w:ascii="Google Sans Text" w:cs="Google Sans Text" w:eastAsia="Google Sans Text" w:hAnsi="Google Sans Text"/>
          <w:b w:val="1"/>
          <w:color w:val="1b1c1d"/>
          <w:rtl w:val="0"/>
        </w:rPr>
        <w:t xml:space="preserve">native, unconjugated sterols</w:t>
      </w:r>
      <w:r w:rsidDel="00000000" w:rsidR="00000000" w:rsidRPr="00000000">
        <w:rPr>
          <w:rFonts w:ascii="Google Sans Text" w:cs="Google Sans Text" w:eastAsia="Google Sans Text" w:hAnsi="Google Sans Text"/>
          <w:color w:val="1b1c1d"/>
          <w:rtl w:val="0"/>
        </w:rPr>
        <w:t xml:space="preserve">. These include cholesterol, desmosterol, and harmful exogenous dietary phytosterols. Their function is primarily related to maintaining cellular and systemic lipid balance.</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Conjugate Detoxification (ABCC):</w:t>
      </w:r>
      <w:r w:rsidDel="00000000" w:rsidR="00000000" w:rsidRPr="00000000">
        <w:rPr>
          <w:rFonts w:ascii="Google Sans Text" w:cs="Google Sans Text" w:eastAsia="Google Sans Text" w:hAnsi="Google Sans Text"/>
          <w:color w:val="1b1c1d"/>
          <w:rtl w:val="0"/>
        </w:rPr>
        <w:t xml:space="preserve"> The Multidrug Resistance Proteins (MRPs) primarily transport large, </w:t>
      </w:r>
      <w:r w:rsidDel="00000000" w:rsidR="00000000" w:rsidRPr="00000000">
        <w:rPr>
          <w:rFonts w:ascii="Google Sans Text" w:cs="Google Sans Text" w:eastAsia="Google Sans Text" w:hAnsi="Google Sans Text"/>
          <w:b w:val="1"/>
          <w:color w:val="1b1c1d"/>
          <w:rtl w:val="0"/>
        </w:rPr>
        <w:t xml:space="preserve">amphiphilic anionic conjugates</w:t>
      </w:r>
      <w:r w:rsidDel="00000000" w:rsidR="00000000" w:rsidRPr="00000000">
        <w:rPr>
          <w:rFonts w:ascii="Google Sans Text" w:cs="Google Sans Text" w:eastAsia="Google Sans Text" w:hAnsi="Google Sans Text"/>
          <w:color w:val="1b1c1d"/>
          <w:rtl w:val="0"/>
        </w:rPr>
        <w:t xml:space="preserve">, reflecting a Phase II detoxification role.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relevance of these transporters to steroid biology is almost entirely confined to the transport and systemic clearance of metabolized, functionalized steroid hormones—namely, glucuronidated or sulfated forms (e.g., estradiol 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-D-glucuronide, DHEAS).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dichotomy establishes that the ABCA and ABCG transporters are involved in active lipid logistics, managing the primary neutral lipid building block, while the ABCC transporters are responsible for metabolite clearance, acting as the final gatekeepers for the persistence and eventual elimination of detoxified steroid hormones.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Dedicated Sterol Transport Systems (ABCA and ABCG)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ABCA Subfamily: Cholesterol Trafficking and Neuronal Function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ABCA13 (EC 7.6.2.-): Intracellular Cholesterol Internalization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ABCA13 is a very large (570 kDa) ABC transporter localized predominantly within </w:t>
      </w:r>
      <w:r w:rsidDel="00000000" w:rsidR="00000000" w:rsidRPr="00000000">
        <w:rPr>
          <w:rFonts w:ascii="Google Sans Text" w:cs="Google Sans Text" w:eastAsia="Google Sans Text" w:hAnsi="Google Sans Text"/>
          <w:b w:val="1"/>
          <w:color w:val="1b1c1d"/>
          <w:rtl w:val="0"/>
        </w:rPr>
        <w:t xml:space="preserve">intracellular vesicles and endosomes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Functionally, ABCA13 distinguishes itself from the canonical efflux transporters by mediating the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internalization</w:t>
      </w:r>
      <w:r w:rsidDel="00000000" w:rsidR="00000000" w:rsidRPr="00000000">
        <w:rPr>
          <w:rFonts w:ascii="Google Sans Text" w:cs="Google Sans Text" w:eastAsia="Google Sans Text" w:hAnsi="Google Sans Text"/>
          <w:color w:val="1b1c1d"/>
          <w:rtl w:val="0"/>
        </w:rPr>
        <w:t xml:space="preserve"> of cholesterol and gangliosides from the plasma membrane back into the cell interior via </w:t>
      </w:r>
      <w:r w:rsidDel="00000000" w:rsidR="00000000" w:rsidRPr="00000000">
        <w:rPr>
          <w:rFonts w:ascii="Google Sans Text" w:cs="Google Sans Text" w:eastAsia="Google Sans Text" w:hAnsi="Google Sans Text"/>
          <w:b w:val="1"/>
          <w:color w:val="1b1c1d"/>
          <w:rtl w:val="0"/>
        </w:rPr>
        <w:t xml:space="preserve">endocytic retrograde transport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process is highly dependent on ATP hydrolysis and relies on the N-terminal region of the protein.</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Expression of ABCA13 directly causes cholesterol and ganglioside accumulation in these intracellular vesicles.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mechanism employed by ABCA13—optimized for moving lipids inward and concentrating them in internal compartments—provides a crucial link between cholesterol logistics and neurological function. Rare coding variants of  are strongly associated with the pathophysiology of psychiatric disorders, including schizophrenia and bipolar disorder.</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Dysfunction of ABCA13 caused by these variants results in impaired subcellular localization and abnormal cholesterol trafficking.</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observable neurological consequence of this defect includes impaired </w:t>
      </w:r>
      <w:r w:rsidDel="00000000" w:rsidR="00000000" w:rsidRPr="00000000">
        <w:rPr>
          <w:rFonts w:ascii="Google Sans Text" w:cs="Google Sans Text" w:eastAsia="Google Sans Text" w:hAnsi="Google Sans Text"/>
          <w:b w:val="1"/>
          <w:color w:val="1b1c1d"/>
          <w:rtl w:val="0"/>
        </w:rPr>
        <w:t xml:space="preserve">synaptic vesicle endocytosis</w:t>
      </w:r>
      <w:r w:rsidDel="00000000" w:rsidR="00000000" w:rsidRPr="00000000">
        <w:rPr>
          <w:rFonts w:ascii="Google Sans Text" w:cs="Google Sans Text" w:eastAsia="Google Sans Text" w:hAnsi="Google Sans Text"/>
          <w:color w:val="1b1c1d"/>
          <w:rtl w:val="0"/>
        </w:rPr>
        <w:t xml:space="preserve"> and deficits in prepulse inhibition in knockout animal models.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established correlation between the mislocalization of membrane cholesterol (accumulation in vesicles) and psychiatric phenotypes suggests that the functional pathology is not one of overall cholesterol deficiency, but rather one of spatial misdistribution. Synaptic vesicles require rapid membrane cycling, and compromising the critical cholesterol supply or fluidity in the endocytic pathway through ABCA13 impairment directly disrupts this rapid synaptic function, leading to complex behavioral deficits.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ABCA17 (Human ABCA17P): Evolutionary Loss of Function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rodent homolog, Abca17, serves a specific and vital function in male reproduction, being expressed exclusively in the testis and localized to the anterior head of sperm.</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Functional studies in cell lines demonstrated that Abca17 reduces intracellular levels of</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esterified lipids</w:t>
      </w:r>
      <w:r w:rsidDel="00000000" w:rsidR="00000000" w:rsidRPr="00000000">
        <w:rPr>
          <w:rFonts w:ascii="Google Sans Text" w:cs="Google Sans Text" w:eastAsia="Google Sans Text" w:hAnsi="Google Sans Text"/>
          <w:color w:val="1b1c1d"/>
          <w:rtl w:val="0"/>
        </w:rPr>
        <w:t xml:space="preserve">, including </w:t>
      </w:r>
      <w:r w:rsidDel="00000000" w:rsidR="00000000" w:rsidRPr="00000000">
        <w:rPr>
          <w:rFonts w:ascii="Google Sans Text" w:cs="Google Sans Text" w:eastAsia="Google Sans Text" w:hAnsi="Google Sans Text"/>
          <w:b w:val="1"/>
          <w:color w:val="1b1c1d"/>
          <w:rtl w:val="0"/>
        </w:rPr>
        <w:t xml:space="preserve">cholesteryl esters</w:t>
      </w:r>
      <w:r w:rsidDel="00000000" w:rsidR="00000000" w:rsidRPr="00000000">
        <w:rPr>
          <w:rFonts w:ascii="Google Sans Text" w:cs="Google Sans Text" w:eastAsia="Google Sans Text" w:hAnsi="Google Sans Text"/>
          <w:color w:val="1b1c1d"/>
          <w:rtl w:val="0"/>
        </w:rPr>
        <w:t xml:space="preserve">, suggesting a role in regulating sperm lipid composition, which is necessary for events like capacitation.</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human ortholog, , is identified as a transcribed, non-functional </w:t>
      </w:r>
      <w:r w:rsidDel="00000000" w:rsidR="00000000" w:rsidRPr="00000000">
        <w:rPr>
          <w:rFonts w:ascii="Google Sans Text" w:cs="Google Sans Text" w:eastAsia="Google Sans Text" w:hAnsi="Google Sans Text"/>
          <w:b w:val="1"/>
          <w:color w:val="1b1c1d"/>
          <w:rtl w:val="0"/>
        </w:rPr>
        <w:t xml:space="preserve">pseudogene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Structural analysis confirms that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contains mutations and only 17 exonic segments, precluding its translation into a full, functional ABC transporter.</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evolutionary loss of this specific cholesterol clearance function in human spermatogenesis implies that other, compensatory mechanisms must have evolved to handle cholesteryl ester clearance in human sperm. Although non-coding, the fact that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mRNA is transcribed and ubiquitously expressed </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suggests that the transcript itself may possess a coding-independent regulatory function, a recognized role for some pseudogenes in modulating tumor biology and gene expression.</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ABCG Subfamily: Sterol Efflux and Biliary Elimination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ABCG family is critical for systemic lipid transport, relying on dimerization for function.</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ABCG5 and ABCG8 (Sterolin-1 and Sterolin-2): Phytosterol Exclusion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ABCG5 and ABCG8 form an </w:t>
      </w:r>
      <w:r w:rsidDel="00000000" w:rsidR="00000000" w:rsidRPr="00000000">
        <w:rPr>
          <w:rFonts w:ascii="Google Sans Text" w:cs="Google Sans Text" w:eastAsia="Google Sans Text" w:hAnsi="Google Sans Text"/>
          <w:b w:val="1"/>
          <w:color w:val="1b1c1d"/>
          <w:rtl w:val="0"/>
        </w:rPr>
        <w:t xml:space="preserve">obligate heterodimer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They are strategically positioned at the apical membrane of intestinal enterocytes and hepatocytes, acting as the primary efflux gateway for sterols into the intestinal lumen and bile.</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core physiological function is the highly selective removal of both cholesterol and, crucially, non-metabolizable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phytosterols (e.g., sitosterol)</w:t>
      </w:r>
      <w:r w:rsidDel="00000000" w:rsidR="00000000" w:rsidRPr="00000000">
        <w:rPr>
          <w:rFonts w:ascii="Google Sans Text" w:cs="Google Sans Text" w:eastAsia="Google Sans Text" w:hAnsi="Google Sans Text"/>
          <w:color w:val="1b1c1d"/>
          <w:rtl w:val="0"/>
        </w:rPr>
        <w:t xml:space="preserve"> from the body.</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Pathological disruption of the ABCG5/G8 function leads to </w:t>
      </w:r>
      <w:r w:rsidDel="00000000" w:rsidR="00000000" w:rsidRPr="00000000">
        <w:rPr>
          <w:rFonts w:ascii="Google Sans Text" w:cs="Google Sans Text" w:eastAsia="Google Sans Text" w:hAnsi="Google Sans Text"/>
          <w:b w:val="1"/>
          <w:color w:val="1b1c1d"/>
          <w:rtl w:val="0"/>
        </w:rPr>
        <w:t xml:space="preserve">Sitosterolemia</w:t>
      </w:r>
      <w:r w:rsidDel="00000000" w:rsidR="00000000" w:rsidRPr="00000000">
        <w:rPr>
          <w:rFonts w:ascii="Google Sans Text" w:cs="Google Sans Text" w:eastAsia="Google Sans Text" w:hAnsi="Google Sans Text"/>
          <w:color w:val="1b1c1d"/>
          <w:rtl w:val="0"/>
        </w:rPr>
        <w:t xml:space="preserve"> (Phytosterolemia), a severe autosomal recessive disorder characterized by the hyperabsorption of plant sterols and their massive accumulation in the plasma.</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Structural and mechanistic studies provide insight into their selectivity. Crystal structures reveal a defined sterol-binding pocket.</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Furthermore, the heterodimer exhibits functional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asymmetry</w:t>
      </w:r>
      <w:r w:rsidDel="00000000" w:rsidR="00000000" w:rsidRPr="00000000">
        <w:rPr>
          <w:rFonts w:ascii="Google Sans Text" w:cs="Google Sans Text" w:eastAsia="Google Sans Text" w:hAnsi="Google Sans Text"/>
          <w:color w:val="1b1c1d"/>
          <w:rtl w:val="0"/>
        </w:rPr>
        <w:t xml:space="preserve"> in its energy cycle: the NBD of ABCG5, containing the Walker motifs, is essential for ATP hydrolysis, while the ABCG8 signature motif is critical for the actual secretion of sterols into the bile.</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Specific residues, such as Alanine 540 in ABCG5, have been identified as contributors to the cholesterol-binding site.</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molecular asymmetry in the power stroke is presumed to be the mechanism by which the transporter achieves the fine-tuned selectivity necessary to exclude harmful phytosterols while regulating endogenous cholesterol levels.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ABCG1 and ABCG4: Cellular Cholesterol Efflux to HDL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ABCG1 and ABCG4 are highly homologous members that regulate cellular cholesterol homeostasis by facilitating the efflux of </w:t>
      </w:r>
      <w:r w:rsidDel="00000000" w:rsidR="00000000" w:rsidRPr="00000000">
        <w:rPr>
          <w:rFonts w:ascii="Google Sans Text" w:cs="Google Sans Text" w:eastAsia="Google Sans Text" w:hAnsi="Google Sans Text"/>
          <w:b w:val="1"/>
          <w:color w:val="1b1c1d"/>
          <w:rtl w:val="0"/>
        </w:rPr>
        <w:t xml:space="preserve">free cholesterol and desmosterol</w:t>
      </w:r>
      <w:r w:rsidDel="00000000" w:rsidR="00000000" w:rsidRPr="00000000">
        <w:rPr>
          <w:rFonts w:ascii="Google Sans Text" w:cs="Google Sans Text" w:eastAsia="Google Sans Text" w:hAnsi="Google Sans Text"/>
          <w:color w:val="1b1c1d"/>
          <w:rtl w:val="0"/>
        </w:rPr>
        <w:t xml:space="preserve"> to extracellular high-density lipoprotein (HDL) or HDL-like particles.</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ABCG1</w:t>
      </w:r>
      <w:r w:rsidDel="00000000" w:rsidR="00000000" w:rsidRPr="00000000">
        <w:rPr>
          <w:rFonts w:ascii="Google Sans Text" w:cs="Google Sans Text" w:eastAsia="Google Sans Text" w:hAnsi="Google Sans Text"/>
          <w:color w:val="1b1c1d"/>
          <w:rtl w:val="0"/>
        </w:rPr>
        <w:t xml:space="preserve"> is essential for Reverse Cholesterol Transport (RCT), particularly in macrophages and endothelial cells.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Mechanistically, ABCG1 activity promotes the redistribution of free cholesterol away from the cell interior toward the plasma membrane, thereby enhancing the rate of cholesterol mass flux out of the cell via the aqueous diffusion pathway to HDL.</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Interestingly, ABCG1 localizes predominantly to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intracellular endosomes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This localization suggests that its role is not direct plasma membrane efflux but rather the internal transport and relocation of specific sterols away from the endoplasmic reticulum (ER), which indirectly regulates sterol regulatory element binding protein-2 (SREBP-2) processing and supports cholesterol mobilization to the cell surface.</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ABCG4</w:t>
      </w:r>
      <w:r w:rsidDel="00000000" w:rsidR="00000000" w:rsidRPr="00000000">
        <w:rPr>
          <w:rFonts w:ascii="Google Sans Text" w:cs="Google Sans Text" w:eastAsia="Google Sans Text" w:hAnsi="Google Sans Text"/>
          <w:color w:val="1b1c1d"/>
          <w:rtl w:val="0"/>
        </w:rPr>
        <w:t xml:space="preserve"> expression is narrowly restricted to the </w:t>
      </w:r>
      <w:r w:rsidDel="00000000" w:rsidR="00000000" w:rsidRPr="00000000">
        <w:rPr>
          <w:rFonts w:ascii="Google Sans Text" w:cs="Google Sans Text" w:eastAsia="Google Sans Text" w:hAnsi="Google Sans Text"/>
          <w:b w:val="1"/>
          <w:color w:val="1b1c1d"/>
          <w:rtl w:val="0"/>
        </w:rPr>
        <w:t xml:space="preserve">brain and eye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In the central nervous system (CNS), ABCG4 shares functional overlap with ABCG1, facilitating the efflux of cholesterol and desmosterol to local HDL-like acceptors synthesized by astrocytes.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co-expression and shared function of ABCG1 and ABCG4 in these organs are vital for maintaining CNS cholesterol balance, where cholesterol must be cleared locally due to the blood-brain barrier. ABCG4 thus acts as a specialized regional efflux pump, essential for preventing neurological diseases linked to localized lipid accumulation.</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III: Conjugated Steroid and Metabolite Efflux Systems (ABCC/MRPs)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ABCC subfamily members discussed here (MRPs) are full transporters involved in the efflux of diverse organic anions and drug conjugates.</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Their interaction with steroids focuses strictly on detoxified, conjugated forms.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The ABCC Subfamily (MRPs): Transport of Steroid Conjugates and Anions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ABCC4 (MRP4): Dual Role in Detoxification and Steroid Clearance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ABCC4 (MRP4) is a widely expressed, broad-specificity organic anion exporter that exhibits plasticity in its subcellular localization, found in both apical and basolateral membranes depending on the tissue.</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ABCC4's specific role in endocrine regulation is the transport of the sulfated steroid </w:t>
      </w:r>
      <w:r w:rsidDel="00000000" w:rsidR="00000000" w:rsidRPr="00000000">
        <w:rPr>
          <w:rFonts w:ascii="Google Sans Text" w:cs="Google Sans Text" w:eastAsia="Google Sans Text" w:hAnsi="Google Sans Text"/>
          <w:b w:val="1"/>
          <w:color w:val="1b1c1d"/>
          <w:rtl w:val="0"/>
        </w:rPr>
        <w:t xml:space="preserve">dehydroepiandrosterone sulfate (DHEAS)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By mediating the efflux of DHEAS, ABCC4 regulates the systemic distribution and half-life of this precursor steroid, thereby influencing the bioavailability of active steroids in peripheral tissues where DHEAS can be reactivated by sulfatases.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Beyond steroids, ABCC4 transports nucleoside analogs (implicating it in anti-HIV drug resistance) and cyclic nucleotides (cAMP), indicating a dual role in detoxification and signal transduction pathways.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transport of cAMP specifically links ABCC4 to the regulation of cardiac myocyte function.</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ABCC10 (MRP7) and ABCC11 (MRP8): Conjugated Hormone Efflux</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ABCC10 (MRP7)</w:t>
      </w:r>
      <w:r w:rsidDel="00000000" w:rsidR="00000000" w:rsidRPr="00000000">
        <w:rPr>
          <w:rFonts w:ascii="Google Sans Text" w:cs="Google Sans Text" w:eastAsia="Google Sans Text" w:hAnsi="Google Sans Text"/>
          <w:color w:val="1b1c1d"/>
          <w:rtl w:val="0"/>
        </w:rPr>
        <w:t xml:space="preserve"> is localized to the basolateral membrane.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Although a major contributor to multidrug resistance against antineoplastic agents (taxanes, vinca alkaloids), its physiological substrates confirm its role in detoxification. Endogenous substrates include leukotriene C4 (LTC4) and the glucuronidated steroid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estradiol 17 -D-glucuronide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transport confirms that ABCC10 participates in the final clearance of inactivated steroid hormones, meaning that pharmaceutical inhibition of ABCC10 could prolong the biological effect of endogenous conjugated steroids.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ABCC11 (MRP8)</w:t>
      </w:r>
      <w:r w:rsidDel="00000000" w:rsidR="00000000" w:rsidRPr="00000000">
        <w:rPr>
          <w:rFonts w:ascii="Google Sans Text" w:cs="Google Sans Text" w:eastAsia="Google Sans Text" w:hAnsi="Google Sans Text"/>
          <w:color w:val="1b1c1d"/>
          <w:rtl w:val="0"/>
        </w:rPr>
        <w:t xml:space="preserve"> is ubiquitously expressed and transports endogenous sulfated conjugates and cyclic nucleotides.</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Like ABCC10, it contributes to general detoxification processes, including the efflux of cytotoxic drugs.</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ABCC2 (MRP2) and ABCC3 (MRP3): Primary Hepatic and Renal Clearance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ABCC2 (MRP2)</w:t>
      </w:r>
      <w:r w:rsidDel="00000000" w:rsidR="00000000" w:rsidRPr="00000000">
        <w:rPr>
          <w:rFonts w:ascii="Google Sans Text" w:cs="Google Sans Text" w:eastAsia="Google Sans Text" w:hAnsi="Google Sans Text"/>
          <w:color w:val="1b1c1d"/>
          <w:rtl w:val="0"/>
        </w:rPr>
        <w:t xml:space="preserve"> is an indispensable unidirectional efflux transporter located exclusively at the </w:t>
      </w:r>
      <w:r w:rsidDel="00000000" w:rsidR="00000000" w:rsidRPr="00000000">
        <w:rPr>
          <w:rFonts w:ascii="Google Sans Text" w:cs="Google Sans Text" w:eastAsia="Google Sans Text" w:hAnsi="Google Sans Text"/>
          <w:b w:val="1"/>
          <w:color w:val="1b1c1d"/>
          <w:rtl w:val="0"/>
        </w:rPr>
        <w:t xml:space="preserve">apical membrane</w:t>
      </w:r>
      <w:r w:rsidDel="00000000" w:rsidR="00000000" w:rsidRPr="00000000">
        <w:rPr>
          <w:rFonts w:ascii="Google Sans Text" w:cs="Google Sans Text" w:eastAsia="Google Sans Text" w:hAnsi="Google Sans Text"/>
          <w:color w:val="1b1c1d"/>
          <w:rtl w:val="0"/>
        </w:rPr>
        <w:t xml:space="preserve"> of polarized epithelia (liver canaliculi, renal proximal tubules, intestine).</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Its function is to clear large, amphiphilic anionic conjugates, primarily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bilirubin glucuronides</w:t>
      </w:r>
      <w:r w:rsidDel="00000000" w:rsidR="00000000" w:rsidRPr="00000000">
        <w:rPr>
          <w:rFonts w:ascii="Google Sans Text" w:cs="Google Sans Text" w:eastAsia="Google Sans Text" w:hAnsi="Google Sans Text"/>
          <w:color w:val="1b1c1d"/>
          <w:rtl w:val="0"/>
        </w:rPr>
        <w:t xml:space="preserve"> and various drug metabolites, into the bile or urine.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mutations cause defective hepatobiliary secretion, leading to chronic conjugated hyperbilirubinemia, clinically recognized as </w:t>
      </w:r>
      <w:r w:rsidDel="00000000" w:rsidR="00000000" w:rsidRPr="00000000">
        <w:rPr>
          <w:rFonts w:ascii="Google Sans Text" w:cs="Google Sans Text" w:eastAsia="Google Sans Text" w:hAnsi="Google Sans Text"/>
          <w:b w:val="1"/>
          <w:color w:val="1b1c1d"/>
          <w:rtl w:val="0"/>
        </w:rPr>
        <w:t xml:space="preserve">Dubin-Johnson Syndrome (DJS)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ABCC3 (MRP3)</w:t>
      </w:r>
      <w:r w:rsidDel="00000000" w:rsidR="00000000" w:rsidRPr="00000000">
        <w:rPr>
          <w:rFonts w:ascii="Google Sans Text" w:cs="Google Sans Text" w:eastAsia="Google Sans Text" w:hAnsi="Google Sans Text"/>
          <w:color w:val="1b1c1d"/>
          <w:rtl w:val="0"/>
        </w:rPr>
        <w:t xml:space="preserve"> is located on the </w:t>
      </w:r>
      <w:r w:rsidDel="00000000" w:rsidR="00000000" w:rsidRPr="00000000">
        <w:rPr>
          <w:rFonts w:ascii="Google Sans Text" w:cs="Google Sans Text" w:eastAsia="Google Sans Text" w:hAnsi="Google Sans Text"/>
          <w:b w:val="1"/>
          <w:color w:val="1b1c1d"/>
          <w:rtl w:val="0"/>
        </w:rPr>
        <w:t xml:space="preserve">basolateral membrane</w:t>
      </w:r>
      <w:r w:rsidDel="00000000" w:rsidR="00000000" w:rsidRPr="00000000">
        <w:rPr>
          <w:rFonts w:ascii="Google Sans Text" w:cs="Google Sans Text" w:eastAsia="Google Sans Text" w:hAnsi="Google Sans Text"/>
          <w:color w:val="1b1c1d"/>
          <w:rtl w:val="0"/>
        </w:rPr>
        <w:t xml:space="preserve"> of hepatocytes, opposite ABCC2.</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It preferentially transports glucuronate conjugates.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ABCC3 serves as a vital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compensatory mechanism</w:t>
      </w:r>
      <w:r w:rsidDel="00000000" w:rsidR="00000000" w:rsidRPr="00000000">
        <w:rPr>
          <w:rFonts w:ascii="Google Sans Text" w:cs="Google Sans Text" w:eastAsia="Google Sans Text" w:hAnsi="Google Sans Text"/>
          <w:color w:val="1b1c1d"/>
          <w:rtl w:val="0"/>
        </w:rPr>
        <w:t xml:space="preserve">; when hepatic ABCC2 activity or bile flow is compromised, ABCC3 effluxes accumulated, potentially toxic, conjugates </w:t>
      </w:r>
      <w:r w:rsidDel="00000000" w:rsidR="00000000" w:rsidRPr="00000000">
        <w:rPr>
          <w:rFonts w:ascii="Google Sans Text" w:cs="Google Sans Text" w:eastAsia="Google Sans Text" w:hAnsi="Google Sans Text"/>
          <w:i w:val="1"/>
          <w:color w:val="1b1c1d"/>
          <w:rtl w:val="0"/>
        </w:rPr>
        <w:t xml:space="preserve">back</w:t>
      </w:r>
      <w:r w:rsidDel="00000000" w:rsidR="00000000" w:rsidRPr="00000000">
        <w:rPr>
          <w:rFonts w:ascii="Google Sans Text" w:cs="Google Sans Text" w:eastAsia="Google Sans Text" w:hAnsi="Google Sans Text"/>
          <w:color w:val="1b1c1d"/>
          <w:rtl w:val="0"/>
        </w:rPr>
        <w:t xml:space="preserve"> into the systemic blood circulation (sinusoidal side). This basolateral clearance acts as a safety valve, preventing lethal intracellular accumulation of detoxification products in the liver.</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ratio of ABCC2 (apical clearance) and ABCC3 (basolateral clearance) expression thus provides a critical determinant of hepatic detoxification capacity.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IV: Cross-Cutting Regulatory Pathways and Molecular Insights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Shared Transcriptional Regulation by Nuclear Receptors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functional divergence between sterol logistics (ABCA/ABCG) and conjugate clearance (ABCC) is unified by highly coordinated transcriptional regulation mediated by nuclear receptors that sense lipid and bile acid metabolites.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Liver X Receptor (LXR) Axis: The Cholesterol Sensor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LXR nuclear receptors ( and ) are activated by binding oxysterols, which are oxidized cholesterol derivatives.</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This mechanism establishes LXR as the cell’s primary system for sensing elevated cholesterol levels. LXR activation directly induces the expression of the major cholesterol efflux machinery: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ABCG1, ABCG5, and ABCG8</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LXR drives the overall process of Reverse Cholesterol Transport (RCT), ensuring that excess cellular sterols are mobilized and made ready for excretion.</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Farnesoid X Receptor (FXR) Axis: The Bile Acid Sensor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FXR (NR1H4) is activated by binding bile acids, such as chenodeoxycholic acid (CDCA).</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FXR is the master regulator of bile acid and sterol homeostasis, protecting cells from high bile acid concentrations.</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FXR activation results in the coordinated upregulation of both sterol and conjugate transporters:</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Sterol Efflux:</w:t>
      </w:r>
      <w:r w:rsidDel="00000000" w:rsidR="00000000" w:rsidRPr="00000000">
        <w:rPr>
          <w:rFonts w:ascii="Google Sans Text" w:cs="Google Sans Text" w:eastAsia="Google Sans Text" w:hAnsi="Google Sans Text"/>
          <w:color w:val="1b1c1d"/>
          <w:rtl w:val="0"/>
        </w:rPr>
        <w:t xml:space="preserve"> FXR induces </w:t>
      </w:r>
      <w:r w:rsidDel="00000000" w:rsidR="00000000" w:rsidRPr="00000000">
        <w:rPr>
          <w:rFonts w:ascii="Google Sans Text" w:cs="Google Sans Text" w:eastAsia="Google Sans Text" w:hAnsi="Google Sans Text"/>
          <w:b w:val="1"/>
          <w:color w:val="1b1c1d"/>
          <w:rtl w:val="0"/>
        </w:rPr>
        <w:t xml:space="preserve">ABCG5/G8</w:t>
      </w:r>
      <w:r w:rsidDel="00000000" w:rsidR="00000000" w:rsidRPr="00000000">
        <w:rPr>
          <w:rFonts w:ascii="Google Sans Text" w:cs="Google Sans Text" w:eastAsia="Google Sans Text" w:hAnsi="Google Sans Text"/>
          <w:color w:val="1b1c1d"/>
          <w:rtl w:val="0"/>
        </w:rPr>
        <w:t xml:space="preserve"> to promote the secretion of cholesterol and bile acids into the bile.</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Conjugate Efflux:</w:t>
      </w:r>
      <w:r w:rsidDel="00000000" w:rsidR="00000000" w:rsidRPr="00000000">
        <w:rPr>
          <w:rFonts w:ascii="Google Sans Text" w:cs="Google Sans Text" w:eastAsia="Google Sans Text" w:hAnsi="Google Sans Text"/>
          <w:color w:val="1b1c1d"/>
          <w:rtl w:val="0"/>
        </w:rPr>
        <w:t xml:space="preserve"> FXR induces the critical hepatic clearance pumps, </w:t>
      </w:r>
      <w:r w:rsidDel="00000000" w:rsidR="00000000" w:rsidRPr="00000000">
        <w:rPr>
          <w:rFonts w:ascii="Google Sans Text" w:cs="Google Sans Text" w:eastAsia="Google Sans Text" w:hAnsi="Google Sans Text"/>
          <w:b w:val="1"/>
          <w:color w:val="1b1c1d"/>
          <w:rtl w:val="0"/>
        </w:rPr>
        <w:t xml:space="preserve">ABCC2 (MRP2)</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ABCC4 (MRP4)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response ensures simultaneous control of input sterol clearance and output conjugate clearance. The surge of cholesterol and primary bile acids into the bile canaliculi, mediated by ABCG5/G8, would necessitate immediate clearance of conjugated metabolites. Therefore, the FXR system dictates a highly orchestrated response to metabolic overload, upregulating ABCC2 in tandem to prevent cholestatic toxicity.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ABCC2 serves as a critical regulatory nexus. Its promoter contains an atypical everted repeat element (ER-8) that is targeted not only by FXR but also by the xenobiotic sensors PXR and CAR.</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This convergence means ABCC2 expression is regulated by metabolic overload (FXR) alongside systemic exposure to drugs and toxins (PXR and CAR), underscoring its indispensable role as a terminal molecular sentinel for detoxification.</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Comparative Molecular Insights: Substrate Binding and Transport Mechanisms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Molecular analysis reveals specialization in substrate handling across the subfamilies:</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ABCG Specificity:</w:t>
      </w:r>
      <w:r w:rsidDel="00000000" w:rsidR="00000000" w:rsidRPr="00000000">
        <w:rPr>
          <w:rFonts w:ascii="Google Sans Text" w:cs="Google Sans Text" w:eastAsia="Google Sans Text" w:hAnsi="Google Sans Text"/>
          <w:color w:val="1b1c1d"/>
          <w:rtl w:val="0"/>
        </w:rPr>
        <w:t xml:space="preserve"> The determination of a physical sterol-binding pocket in the ABCG5/G8 structure provides a foundation for high selectivity.</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involvement of specific residues and the functional asymmetry of the NBDs are critical elements that enable the discrimination between structurally similar cholesterol and non-metabolizable phytosterols.</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ABCC Promiscuity:</w:t>
      </w:r>
      <w:r w:rsidDel="00000000" w:rsidR="00000000" w:rsidRPr="00000000">
        <w:rPr>
          <w:rFonts w:ascii="Google Sans Text" w:cs="Google Sans Text" w:eastAsia="Google Sans Text" w:hAnsi="Google Sans Text"/>
          <w:color w:val="1b1c1d"/>
          <w:rtl w:val="0"/>
        </w:rPr>
        <w:t xml:space="preserve"> The ABCC transporters, particularly the MRPs, are characterized by their ability to transport large anionic conjugates such as glucuronides and sulfates.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extreme flexibility is accommodated by the architecture of their TMDs, which form large, promiscuous binding cavities capable of accepting both endogenous steroid conjugates (e.g., DHEAS) and a diverse range of cytotoxic xenobiotics.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ABCA13 Inward Gating:</w:t>
      </w:r>
      <w:r w:rsidDel="00000000" w:rsidR="00000000" w:rsidRPr="00000000">
        <w:rPr>
          <w:rFonts w:ascii="Google Sans Text" w:cs="Google Sans Text" w:eastAsia="Google Sans Text" w:hAnsi="Google Sans Text"/>
          <w:color w:val="1b1c1d"/>
          <w:rtl w:val="0"/>
        </w:rPr>
        <w:t xml:space="preserve"> ABCA13’s mechanism is unique, functioning as a specialized flippase that drives endocytosis. This requires a high affinity for lipids in the outer membrane leaflet, coupled with an inward conformational change that relocates these lipids into intracellular vesicles, distinguishing it from the canonical ABC efflux mechanisms.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V: Comprehensive Summary of the Steroid and Sterol Transportome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table integrates the key biological characteristics, substrate specificities, and complex regulatory connections that define this functionally diverse, yet mechanistically similar, group of ABC transporters.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Key Characteristics, Substrate Specificity, and Regulatory Control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Gene/Protein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Subfamily/Topology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Cellular Localization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Sterol/Steroid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Physiological/Pathological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Regulatory Nexus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ABCA13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ABCA (Full)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Intracellular Vesicles, Endosomes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Gangliosides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Internalization, Synaptic Endocytosis; Psychiatric Disorders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(Internal Logistics)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ABCC2 (MRP2)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ABCC (Full, +TMD0)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Apical (Canalicular, Luminal)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Conjugated Bilirubin, Bile Acid Conjugates, Drug Conjugates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Biliary/Renal Detoxification; Dubin-Johnson Syndrome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FXR, PXR, CAR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ABCC3 (MRP3)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ABCC (Full, +TMD0)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Basolateral (Sinusoidal)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Glucuronate Conjugates, Organic Anions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Compensatory Systemic Clearance (Hepatic Safety Valve)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FXR, PXR, CAR (Indirect/Compensatory)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ABCC4 (MRP4)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ABCC (Full)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Apical/Basolateral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Dehydroepiandrosterone Sulfate (DHEAS), Prostaglandins, Nucleoside Analogs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Conjugated Steroid Efflux; Hormone Half-Life Modulation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FXR, PXR, CAR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ABCC10 (MRP7)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ABCC (Full)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Basolateral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Estradiol 17 -D-glucuronide, LTC4, Vinca Alkaloids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Hormone Conjugate Efflux; Multidrug Resistance (MDR)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(MDR/Conjugate Efflux)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ABCG1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ABCG (Half, Dimer)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Endosomes, Plasma Membrane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 Cholesterol, Desmosterol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Reverse Cholesterol Transport (RCT); Macrophage Cholesterol Efflux to HDL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LXR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ABCG4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ABCG (Half, Dimer)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Brain/Eye, Endosomes, Plasma Membrane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 Cholesterol, Desmosterol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Specialized CNS Cholesterol Homeostasis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LXR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ABCG5/G8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ABCG (Obligate Heterodimer)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Apical (Intestine/Hepatocyte)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Phytosterols (Sitosterol), 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Exclusion of Dietary Sterols; Biliary Sterol Secretion; Sitosterolemia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LXR, FXR</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VI: Conclusions and Implications for R&amp;D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proteins identified in this cluster—unified by their common ABC architecture—are not a single functional group, but rather two mechanistically distinct biological systems: lipid logistics (ABCA/ABCG) for managing neutral sterols and detoxification (ABCC) for clearing charged steroid conjugates and xenobiotics.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therapeutic implications arising from this nuanced functional understanding are significant:</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Targeting Lipid Homeostasis:</w:t>
      </w:r>
      <w:r w:rsidDel="00000000" w:rsidR="00000000" w:rsidRPr="00000000">
        <w:rPr>
          <w:rFonts w:ascii="Google Sans Text" w:cs="Google Sans Text" w:eastAsia="Google Sans Text" w:hAnsi="Google Sans Text"/>
          <w:color w:val="1b1c1d"/>
          <w:rtl w:val="0"/>
        </w:rPr>
        <w:t xml:space="preserve"> The specialization of ABCG5/G8 in discriminating between cholesterol and phytosterols, dictated by the asymmetric nature of its NBD function, provides highly specific structural targets for developing drugs to treat Sitosterolemia. Similarly, the unique, inward-facing cholesterol trafficking mechanism of ABCA13 represents a distinct target for addressing the lipid-related pathophysiology observed in certain psychiatric disorders.</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Modulating Steroid Pharmacokinetics:</w:t>
      </w:r>
      <w:r w:rsidDel="00000000" w:rsidR="00000000" w:rsidRPr="00000000">
        <w:rPr>
          <w:rFonts w:ascii="Google Sans Text" w:cs="Google Sans Text" w:eastAsia="Google Sans Text" w:hAnsi="Google Sans Text"/>
          <w:color w:val="1b1c1d"/>
          <w:rtl w:val="0"/>
        </w:rPr>
        <w:t xml:space="preserve"> The ABCC transporters, particularly ABCC4 and ABCC10, are integral to the endocrine system by mediating the efflux and clearance of inactivated steroid conjugates (DHEAS, estradiol glucuronide). Pharmaceutical agents that inadvertently inhibit these transporters risk prolonging the half-life of natural steroid hormones and their metabolites, which could disrupt neuroendocrine signaling or alter drug efficacy and safety profiles.</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Systems Level Regulation:</w:t>
      </w:r>
      <w:r w:rsidDel="00000000" w:rsidR="00000000" w:rsidRPr="00000000">
        <w:rPr>
          <w:rFonts w:ascii="Google Sans Text" w:cs="Google Sans Text" w:eastAsia="Google Sans Text" w:hAnsi="Google Sans Text"/>
          <w:color w:val="1b1c1d"/>
          <w:rtl w:val="0"/>
        </w:rPr>
        <w:t xml:space="preserve"> The core metabolic processes governing this transportome are regulated by the LXR and FXR nuclear receptors. FXR, in particular, coordinates a complex efflux response, simultaneously inducing sterol clearance (ABCG5/G8) and conjugate clearance (ABCC2, ABCC4). This integrated control mandates that drug development efforts targeting the FXR pathway must comprehensively evaluate the risks of inducing both sterol accumulation and xenobiotic/drug efflux. The reliance of ABCC2 on a shared promoter element (ER-8) for signaling from FXR, PXR, and CAR confirms its role as a high-sensitivity molecular sentinel, explaining its broad substrate profile and essential function in pharmacovigilance.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Future R&amp;D efforts must prioritize structural determination to elucidate the molecular basis of substrate specificity, especially for ABCC members, allowing for the design of selective inhibitors that treat multidrug resistance without compromising the vital physiological clearance of endogenous steroid conjugates and detoxification products.</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transporter - Wikipedia, accessed October 2,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https://en.wikipedia.org/wiki/ABC_transporter</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Transporters in Multidrug Resistance and Pharmacokinetics, and Strategies for Drug Development - PMC - PubMed Central, accessed October 2,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https://pmc.ncbi.nlm.nih.gov/articles/PMC6341993/</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Strategies to Overcome Chemoresistance: Structural Insights and Therapeutic Targeting of Multidrug Resistance-Linked ATP-Binding Cassette Transporters - MDPI, accessed October 2, 2025, </w:t>
      </w:r>
      <w:hyperlink r:id="rId8">
        <w:r w:rsidDel="00000000" w:rsidR="00000000" w:rsidRPr="00000000">
          <w:rPr>
            <w:rFonts w:ascii="Google Sans" w:cs="Google Sans" w:eastAsia="Google Sans" w:hAnsi="Google Sans"/>
            <w:color w:val="0000ee"/>
            <w:sz w:val="24"/>
            <w:szCs w:val="24"/>
            <w:u w:val="single"/>
            <w:rtl w:val="0"/>
          </w:rPr>
          <w:t xml:space="preserve">https://www.mdpi.com/2673-8937/5/1/6</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human ortholog of the rodent testis-specific ABC transporter Abca17 is a ubiquitously expressed pseudogene (ABCA17P) and shares a common 5' end with ABCA3 - ResearchGate, accessed October 2, 2025,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https://www.researchgate.net/publication/6821564_The_human_ortholog_of_the_rodent_testis-specific_ABC_transporter_Abca17_is_a_ubiquitously_expressed_pseudogene_ABCA17P_and_shares_a_common_5'_end_with_ABCA3</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transporters and the hallmarks of cancer: roles in cancer aggressiveness beyond multidrug resistance - PubMed Central, accessed October 2, 2025,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https://pmc.ncbi.nlm.nih.gov/articles/PMC7309456/</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ABC transporters in drug resistance, metabolism and toxicity - Scientific Background - Solvo Biotechnology, accessed October 2, 2025, </w:t>
      </w:r>
      <w:hyperlink r:id="rId11">
        <w:r w:rsidDel="00000000" w:rsidR="00000000" w:rsidRPr="00000000">
          <w:rPr>
            <w:rFonts w:ascii="Google Sans" w:cs="Google Sans" w:eastAsia="Google Sans" w:hAnsi="Google Sans"/>
            <w:color w:val="0000ee"/>
            <w:sz w:val="24"/>
            <w:szCs w:val="24"/>
            <w:u w:val="single"/>
            <w:rtl w:val="0"/>
          </w:rPr>
          <w:t xml:space="preserve">https://www.solvobiotech.com/scientific-background/the-role-of-abc-transporters-in-drug-resistance-metabolism-and-toxicity</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Structure and Mechanism of Drug Transporters - PMC - PubMed Central, accessed October 2,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https://pmc.ncbi.nlm.nih.gov/articles/PMC8542452/</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ABCG family of membrane-associated transporters: you don't have to be big to be mighty - PubMed Central, accessed October 2,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https://pmc.ncbi.nlm.nih.gov/articles/PMC3246702/</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ABCG subfamily | Transporters | IUPHAR/BPS Guide to PHARMACOLOGY, accessed October 2, 2025, </w:t>
      </w:r>
      <w:hyperlink r:id="rId14">
        <w:r w:rsidDel="00000000" w:rsidR="00000000" w:rsidRPr="00000000">
          <w:rPr>
            <w:rFonts w:ascii="Google Sans" w:cs="Google Sans" w:eastAsia="Google Sans" w:hAnsi="Google Sans"/>
            <w:color w:val="0000ee"/>
            <w:sz w:val="24"/>
            <w:szCs w:val="24"/>
            <w:u w:val="single"/>
            <w:rtl w:val="0"/>
          </w:rPr>
          <w:t xml:space="preserve">https://www.guidetopharmacology.org/GRAC/FamilyDisplayForward?familyId=155</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ABCs of sterol transport - PMC - PubMed Central, accessed October 2,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https://pmc.ncbi.nlm.nih.gov/articles/PMC2674733/</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Biliary cholesterol secretion by the twinned sterol half-transporters ABCG5 and ABCG8 - JCI, accessed October 2, 2025, </w:t>
      </w:r>
      <w:hyperlink r:id="rId16">
        <w:r w:rsidDel="00000000" w:rsidR="00000000" w:rsidRPr="00000000">
          <w:rPr>
            <w:rFonts w:ascii="Google Sans" w:cs="Google Sans" w:eastAsia="Google Sans" w:hAnsi="Google Sans"/>
            <w:color w:val="0000ee"/>
            <w:sz w:val="24"/>
            <w:szCs w:val="24"/>
            <w:u w:val="single"/>
            <w:rtl w:val="0"/>
          </w:rPr>
          <w:t xml:space="preserve">https://www.jci.org/articles/view/16548</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Steroid and bile acid conjugates are substrates of human multidrug-resistance protein (MRP) 4 (ATP-binding cassette C4) - PMC, accessed October 2, 2025,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https://pmc.ncbi.nlm.nih.gov/articles/PMC1223295/</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ABCC10/MRP7 in anti-cancer drug resistance and beyond - ResearchGate, accessed October 2,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https://www.researchgate.net/publication/377789751_The_Role_of_ABCC10_MRP7_in_Anti-Cancer_Drug_Resistance_and_Beyond</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ABCA13 dysfunction associated with psychiatric disorders causes impaired cholesterol trafficking - PMC, accessed October 2,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https://pmc.ncbi.nlm.nih.gov/articles/PMC7948424/</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Abca13 - ATP-binding cassette sub-family A member 13 - Mus musculus (Mouse) - UniProt, accessed October 2, 2025, </w:t>
      </w:r>
      <w:hyperlink r:id="rId20">
        <w:r w:rsidDel="00000000" w:rsidR="00000000" w:rsidRPr="00000000">
          <w:rPr>
            <w:rFonts w:ascii="Google Sans" w:cs="Google Sans" w:eastAsia="Google Sans" w:hAnsi="Google Sans"/>
            <w:color w:val="0000ee"/>
            <w:sz w:val="24"/>
            <w:szCs w:val="24"/>
            <w:u w:val="single"/>
            <w:rtl w:val="0"/>
          </w:rPr>
          <w:t xml:space="preserve">https://www.uniprot.org/uniprotkb/Q5SSE9/entry</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ABCA13 dysfunction associated with psychiatric disorders causes impaired cholesterol trafficking - PubMed, accessed October 2, 2025, </w:t>
      </w:r>
      <w:hyperlink r:id="rId21">
        <w:r w:rsidDel="00000000" w:rsidR="00000000" w:rsidRPr="00000000">
          <w:rPr>
            <w:rFonts w:ascii="Google Sans" w:cs="Google Sans" w:eastAsia="Google Sans" w:hAnsi="Google Sans"/>
            <w:color w:val="0000ee"/>
            <w:sz w:val="24"/>
            <w:szCs w:val="24"/>
            <w:u w:val="single"/>
            <w:rtl w:val="0"/>
          </w:rPr>
          <w:t xml:space="preserve">https://pubmed.ncbi.nlm.nih.gov/33478937/</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ABCA13 dysfunction associated with psychiatric disorders causes impaired cholesterol trafficking - ResearchGate, accessed October 2, 2025,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https://www.researchgate.net/publication/347459559_ABCA13_dysfunction_associated_with_psychiatric_disorders_causes_impaired_cholesterol_trafficking</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Involvement of Rare Mutations of SCN9A, DPP4, ABCA13, and SYT14 in Schizophrenia and Bipolar Disorder - MDPI, accessed October 2, 2025, </w:t>
      </w:r>
      <w:hyperlink r:id="rId23">
        <w:r w:rsidDel="00000000" w:rsidR="00000000" w:rsidRPr="00000000">
          <w:rPr>
            <w:rFonts w:ascii="Google Sans" w:cs="Google Sans" w:eastAsia="Google Sans" w:hAnsi="Google Sans"/>
            <w:color w:val="0000ee"/>
            <w:sz w:val="24"/>
            <w:szCs w:val="24"/>
            <w:u w:val="single"/>
            <w:rtl w:val="0"/>
          </w:rPr>
          <w:t xml:space="preserve">https://www.mdpi.com/1422-0067/22/24/13189</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Cloning of ABCA17, a novel rodent sperm-specific ABC (ATP-binding cassette) transporter that regulates intracellular lipid metabolism - PMC, accessed October 2, 2025,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https://pmc.ncbi.nlm.nih.gov/articles/PMC1175136/</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dreamBase: DNA modification, RNA regulation and protein binding of expressed pseudogenes in human health and disease | Nucleic Acids Research | Oxford Academic, accessed October 2, 2025, </w:t>
      </w:r>
      <w:hyperlink r:id="rId25">
        <w:r w:rsidDel="00000000" w:rsidR="00000000" w:rsidRPr="00000000">
          <w:rPr>
            <w:rFonts w:ascii="Google Sans" w:cs="Google Sans" w:eastAsia="Google Sans" w:hAnsi="Google Sans"/>
            <w:color w:val="0000ee"/>
            <w:sz w:val="24"/>
            <w:szCs w:val="24"/>
            <w:u w:val="single"/>
            <w:rtl w:val="0"/>
          </w:rPr>
          <w:t xml:space="preserve">https://academic.oup.com/nar/article/46/D1/D85/4559812</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ABCG5 and ABCG8: more than a defense against xenosterols - PMC, accessed October 2, 2025,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https://pmc.ncbi.nlm.nih.gov/articles/PMC6027916/</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ABCG5/G8: a structural view to pathophysiology of the hepatobiliary cholesterol secretion, accessed October 2, 2025, </w:t>
      </w:r>
      <w:hyperlink r:id="rId27">
        <w:r w:rsidDel="00000000" w:rsidR="00000000" w:rsidRPr="00000000">
          <w:rPr>
            <w:rFonts w:ascii="Google Sans" w:cs="Google Sans" w:eastAsia="Google Sans" w:hAnsi="Google Sans"/>
            <w:color w:val="0000ee"/>
            <w:sz w:val="24"/>
            <w:szCs w:val="24"/>
            <w:u w:val="single"/>
            <w:rtl w:val="0"/>
          </w:rPr>
          <w:t xml:space="preserve">https://portlandpress.com/biochemsoctrans/article/47/5/1259/220853/ABCG5-G8-a-structural-view-to-pathophysiology-of</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on structural analysis of cholesterol binding and sterol selectivity by ABCG5/G8 - PMC, accessed October 2,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https://pmc.ncbi.nlm.nih.gov/articles/PMC9747660/</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Differential expression and function of ABCG1 and ABCG4 during development and aging - PMC - PubMed Central, accessed October 2,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https://pmc.ncbi.nlm.nih.gov/articles/PMC2789777/</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Mechanisms of Cellular Cholesterol Efflux - PMC - PubMed Central, accessed October 2, 2025,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https://pmc.ncbi.nlm.nih.gov/articles/PMC4148835/</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Into ABCG1-Mediated Cholesterol Efflux | Arteriosclerosis, Thrombosis, and Vascular Biology - AHA Journals, accessed October 2, 2025, </w:t>
      </w:r>
      <w:hyperlink r:id="rId31">
        <w:r w:rsidDel="00000000" w:rsidR="00000000" w:rsidRPr="00000000">
          <w:rPr>
            <w:rFonts w:ascii="Google Sans" w:cs="Google Sans" w:eastAsia="Google Sans" w:hAnsi="Google Sans"/>
            <w:color w:val="0000ee"/>
            <w:sz w:val="24"/>
            <w:szCs w:val="24"/>
            <w:u w:val="single"/>
            <w:rtl w:val="0"/>
          </w:rPr>
          <w:t xml:space="preserve">https://www.ahajournals.org/doi/10.1161/01.atv.0000221217.86465.66</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ATP binding cassette transporter G1 (ABCG1) is an intracellular sterol transporter - PNAS, accessed October 2, 2025, </w:t>
      </w:r>
      <w:hyperlink r:id="rId32">
        <w:r w:rsidDel="00000000" w:rsidR="00000000" w:rsidRPr="00000000">
          <w:rPr>
            <w:rFonts w:ascii="Google Sans" w:cs="Google Sans" w:eastAsia="Google Sans" w:hAnsi="Google Sans"/>
            <w:color w:val="0000ee"/>
            <w:sz w:val="24"/>
            <w:szCs w:val="24"/>
            <w:u w:val="single"/>
            <w:rtl w:val="0"/>
          </w:rPr>
          <w:t xml:space="preserve">https://www.pnas.org/doi/10.1073/pnas.1113021108</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ABCC subfamily | Transporters | IUPHAR/BPS Guide to PHARMACOLOGY, accessed October 2, 2025, </w:t>
      </w:r>
      <w:hyperlink r:id="rId33">
        <w:r w:rsidDel="00000000" w:rsidR="00000000" w:rsidRPr="00000000">
          <w:rPr>
            <w:rFonts w:ascii="Google Sans" w:cs="Google Sans" w:eastAsia="Google Sans" w:hAnsi="Google Sans"/>
            <w:color w:val="0000ee"/>
            <w:sz w:val="24"/>
            <w:szCs w:val="24"/>
            <w:u w:val="single"/>
            <w:rtl w:val="0"/>
          </w:rPr>
          <w:t xml:space="preserve">https://www.guidetopharmacology.org/GRAC/FamilyDisplayForward?familyId=153</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October 2, 2025, </w:t>
      </w:r>
      <w:hyperlink r:id="rId34">
        <w:r w:rsidDel="00000000" w:rsidR="00000000" w:rsidRPr="00000000">
          <w:rPr>
            <w:rFonts w:ascii="Google Sans" w:cs="Google Sans" w:eastAsia="Google Sans" w:hAnsi="Google Sans"/>
            <w:color w:val="0000ee"/>
            <w:sz w:val="24"/>
            <w:szCs w:val="24"/>
            <w:u w:val="single"/>
            <w:rtl w:val="0"/>
          </w:rPr>
          <w:t xml:space="preserve">https://www.guidetopharmacology.org/GRAC/FamilyDisplayForward?familyId=153#:~:text=Subfamily%20ABCC%20contains%20thirteen%20members,transduction%20%5B1%2C5%5D.</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ATP-binding cassette sub-family C member 4, six-transmembrane helical domain 2 (IPR047083) - InterPro entry - EMBL-EBI, accessed October 2, 2025, </w:t>
      </w:r>
      <w:hyperlink r:id="rId35">
        <w:r w:rsidDel="00000000" w:rsidR="00000000" w:rsidRPr="00000000">
          <w:rPr>
            <w:rFonts w:ascii="Google Sans" w:cs="Google Sans" w:eastAsia="Google Sans" w:hAnsi="Google Sans"/>
            <w:color w:val="0000ee"/>
            <w:sz w:val="24"/>
            <w:szCs w:val="24"/>
            <w:u w:val="single"/>
            <w:rtl w:val="0"/>
          </w:rPr>
          <w:t xml:space="preserve">https://www.ebi.ac.uk/interpro/entry/interpro/IPR047083</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MRP Transporter Substrate Identification - Evotec, accessed October 2, 2025, </w:t>
      </w:r>
      <w:hyperlink r:id="rId36">
        <w:r w:rsidDel="00000000" w:rsidR="00000000" w:rsidRPr="00000000">
          <w:rPr>
            <w:rFonts w:ascii="Google Sans" w:cs="Google Sans" w:eastAsia="Google Sans" w:hAnsi="Google Sans"/>
            <w:color w:val="0000ee"/>
            <w:sz w:val="24"/>
            <w:szCs w:val="24"/>
            <w:u w:val="single"/>
            <w:rtl w:val="0"/>
          </w:rPr>
          <w:t xml:space="preserve">https://www.evotec.com/solutions/drug-discovery-preclinical-development/cyprotex-adme-tox-solutions/adme-pk/drug-permeability-and-transporters/mrp-transporter-substrate-identification?</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Properties of ABCC10, ABCC11, and ABCC12 | Download Table - ResearchGate, accessed October 2, 2025, </w:t>
      </w:r>
      <w:hyperlink r:id="rId37">
        <w:r w:rsidDel="00000000" w:rsidR="00000000" w:rsidRPr="00000000">
          <w:rPr>
            <w:rFonts w:ascii="Google Sans" w:cs="Google Sans" w:eastAsia="Google Sans" w:hAnsi="Google Sans"/>
            <w:color w:val="0000ee"/>
            <w:sz w:val="24"/>
            <w:szCs w:val="24"/>
            <w:u w:val="single"/>
            <w:rtl w:val="0"/>
          </w:rPr>
          <w:t xml:space="preserve">https://www.researchgate.net/figure/Properties-of-ABCC10-ABCC11-and-ABCC12_tbl1_6917130</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MRP2 - Transporters - Solvo Biotechnology, accessed October 2, 2025, </w:t>
      </w:r>
      <w:hyperlink r:id="rId38">
        <w:r w:rsidDel="00000000" w:rsidR="00000000" w:rsidRPr="00000000">
          <w:rPr>
            <w:rFonts w:ascii="Google Sans" w:cs="Google Sans" w:eastAsia="Google Sans" w:hAnsi="Google Sans"/>
            <w:color w:val="0000ee"/>
            <w:sz w:val="24"/>
            <w:szCs w:val="24"/>
            <w:u w:val="single"/>
            <w:rtl w:val="0"/>
          </w:rPr>
          <w:t xml:space="preserve">https://www.solvobiotech.com/transporters/mrp2</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Liver X receptor opens a new gateway to StAR and to steroid hormones - PMC, accessed October 2, 2025,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https://pmc.ncbi.nlm.nih.gov/articles/PMC1483167/</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Bile Acid Regulation of Gene Expression: Roles of Nuclear Hormone Receptors | Endocrine Reviews | Oxford Academic, accessed October 2, 2025, </w:t>
      </w:r>
      <w:hyperlink r:id="rId40">
        <w:r w:rsidDel="00000000" w:rsidR="00000000" w:rsidRPr="00000000">
          <w:rPr>
            <w:rFonts w:ascii="Google Sans" w:cs="Google Sans" w:eastAsia="Google Sans" w:hAnsi="Google Sans"/>
            <w:color w:val="0000ee"/>
            <w:sz w:val="24"/>
            <w:szCs w:val="24"/>
            <w:u w:val="single"/>
            <w:rtl w:val="0"/>
          </w:rPr>
          <w:t xml:space="preserve">https://academic.oup.com/edrv/article/23/4/443/2433267</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ATP-binding cassette sterol transporters ABCG5 and ABCG8 by the liver X receptors alpha and beta. | Sigma-Aldrich - Merck Millipore, accessed October 2, 2025, </w:t>
      </w:r>
      <w:hyperlink r:id="rId41">
        <w:r w:rsidDel="00000000" w:rsidR="00000000" w:rsidRPr="00000000">
          <w:rPr>
            <w:rFonts w:ascii="Google Sans" w:cs="Google Sans" w:eastAsia="Google Sans" w:hAnsi="Google Sans"/>
            <w:color w:val="0000ee"/>
            <w:sz w:val="24"/>
            <w:szCs w:val="24"/>
            <w:u w:val="single"/>
            <w:rtl w:val="0"/>
          </w:rPr>
          <w:t xml:space="preserve">https://www.merckmillipore.com/DZ/en/tech-docs/paper/601789</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Cholesterol Transporters by Nuclear Receptors - MDPI, accessed October 2, 2025, </w:t>
      </w:r>
      <w:hyperlink r:id="rId42">
        <w:r w:rsidDel="00000000" w:rsidR="00000000" w:rsidRPr="00000000">
          <w:rPr>
            <w:rFonts w:ascii="Google Sans" w:cs="Google Sans" w:eastAsia="Google Sans" w:hAnsi="Google Sans"/>
            <w:color w:val="0000ee"/>
            <w:sz w:val="24"/>
            <w:szCs w:val="24"/>
            <w:u w:val="single"/>
            <w:rtl w:val="0"/>
          </w:rPr>
          <w:t xml:space="preserve">https://www.mdpi.com/2813-2564/2/4/14</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Farnesoid X receptor: a molecular link between bile acid and lipid and glucose metabolism - AHA Journals, accessed October 2, 2025, </w:t>
      </w:r>
      <w:hyperlink r:id="rId43">
        <w:r w:rsidDel="00000000" w:rsidR="00000000" w:rsidRPr="00000000">
          <w:rPr>
            <w:rFonts w:ascii="Google Sans" w:cs="Google Sans" w:eastAsia="Google Sans" w:hAnsi="Google Sans"/>
            <w:color w:val="0000ee"/>
            <w:sz w:val="24"/>
            <w:szCs w:val="24"/>
            <w:u w:val="single"/>
            <w:rtl w:val="0"/>
          </w:rPr>
          <w:t xml:space="preserve">https://www.ahajournals.org/doi/10.1161/01.atv.0000178994.21828.a7</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multidrug resistance-associated protein 2 (ABCC2) by the nuclear receptors pregnane X receptor, farnesoid X-activated receptor, and constitutive androstane receptor. - ClinPGx, accessed October 2, 2025, </w:t>
      </w:r>
      <w:hyperlink r:id="rId44">
        <w:r w:rsidDel="00000000" w:rsidR="00000000" w:rsidRPr="00000000">
          <w:rPr>
            <w:rFonts w:ascii="Google Sans" w:cs="Google Sans" w:eastAsia="Google Sans" w:hAnsi="Google Sans"/>
            <w:color w:val="0000ee"/>
            <w:sz w:val="24"/>
            <w:szCs w:val="24"/>
            <w:u w:val="single"/>
            <w:rtl w:val="0"/>
          </w:rPr>
          <w:t xml:space="preserve">https://www.clinpgx.org/literature/11413870</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Farnesoid X receptor (FXR) as a potential therapeutic target for lung diseases: a narrative review, accessed October 2, 2025, </w:t>
      </w:r>
      <w:hyperlink r:id="rId45">
        <w:r w:rsidDel="00000000" w:rsidR="00000000" w:rsidRPr="00000000">
          <w:rPr>
            <w:rFonts w:ascii="Google Sans" w:cs="Google Sans" w:eastAsia="Google Sans" w:hAnsi="Google Sans"/>
            <w:color w:val="0000ee"/>
            <w:sz w:val="24"/>
            <w:szCs w:val="24"/>
            <w:u w:val="single"/>
            <w:rtl w:val="0"/>
          </w:rPr>
          <w:t xml:space="preserve">https://jtd.amegroups.org/article/view/93543/html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ademic.oup.com/edrv/article/23/4/443/2433267" TargetMode="External"/><Relationship Id="rId20" Type="http://schemas.openxmlformats.org/officeDocument/2006/relationships/hyperlink" Target="https://www.uniprot.org/uniprotkb/Q5SSE9/entry" TargetMode="External"/><Relationship Id="rId42" Type="http://schemas.openxmlformats.org/officeDocument/2006/relationships/hyperlink" Target="https://www.mdpi.com/2813-2564/2/4/14" TargetMode="External"/><Relationship Id="rId41" Type="http://schemas.openxmlformats.org/officeDocument/2006/relationships/hyperlink" Target="https://www.merckmillipore.com/DZ/en/tech-docs/paper/601789" TargetMode="External"/><Relationship Id="rId22" Type="http://schemas.openxmlformats.org/officeDocument/2006/relationships/hyperlink" Target="https://www.researchgate.net/publication/347459559_ABCA13_dysfunction_associated_with_psychiatric_disorders_causes_impaired_cholesterol_trafficking" TargetMode="External"/><Relationship Id="rId44" Type="http://schemas.openxmlformats.org/officeDocument/2006/relationships/hyperlink" Target="https://www.clinpgx.org/literature/11413870" TargetMode="External"/><Relationship Id="rId21" Type="http://schemas.openxmlformats.org/officeDocument/2006/relationships/hyperlink" Target="https://pubmed.ncbi.nlm.nih.gov/33478937/" TargetMode="External"/><Relationship Id="rId43" Type="http://schemas.openxmlformats.org/officeDocument/2006/relationships/hyperlink" Target="https://www.ahajournals.org/doi/10.1161/01.atv.0000178994.21828.a7" TargetMode="External"/><Relationship Id="rId24" Type="http://schemas.openxmlformats.org/officeDocument/2006/relationships/hyperlink" Target="https://pmc.ncbi.nlm.nih.gov/articles/PMC1175136/" TargetMode="External"/><Relationship Id="rId23" Type="http://schemas.openxmlformats.org/officeDocument/2006/relationships/hyperlink" Target="https://www.mdpi.com/1422-0067/22/24/13189" TargetMode="External"/><Relationship Id="rId45" Type="http://schemas.openxmlformats.org/officeDocument/2006/relationships/hyperlink" Target="https://jtd.amegroups.org/article/view/9354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6821564_The_human_ortholog_of_the_rodent_testis-specific_ABC_transporter_Abca17_is_a_ubiquitously_expressed_pseudogene_ABCA17P_and_shares_a_common_5'_end_with_ABCA3" TargetMode="External"/><Relationship Id="rId26" Type="http://schemas.openxmlformats.org/officeDocument/2006/relationships/hyperlink" Target="https://pmc.ncbi.nlm.nih.gov/articles/PMC6027916/" TargetMode="External"/><Relationship Id="rId25" Type="http://schemas.openxmlformats.org/officeDocument/2006/relationships/hyperlink" Target="https://academic.oup.com/nar/article/46/D1/D85/4559812" TargetMode="External"/><Relationship Id="rId28" Type="http://schemas.openxmlformats.org/officeDocument/2006/relationships/hyperlink" Target="https://pmc.ncbi.nlm.nih.gov/articles/PMC9747660/" TargetMode="External"/><Relationship Id="rId27" Type="http://schemas.openxmlformats.org/officeDocument/2006/relationships/hyperlink" Target="https://portlandpress.com/biochemsoctrans/article/47/5/1259/220853/ABCG5-G8-a-structural-view-to-pathophysiology-of" TargetMode="External"/><Relationship Id="rId5" Type="http://schemas.openxmlformats.org/officeDocument/2006/relationships/styles" Target="styles.xml"/><Relationship Id="rId6" Type="http://schemas.openxmlformats.org/officeDocument/2006/relationships/hyperlink" Target="https://en.wikipedia.org/wiki/ABC_transporter" TargetMode="External"/><Relationship Id="rId29" Type="http://schemas.openxmlformats.org/officeDocument/2006/relationships/hyperlink" Target="https://pmc.ncbi.nlm.nih.gov/articles/PMC2789777/" TargetMode="External"/><Relationship Id="rId7" Type="http://schemas.openxmlformats.org/officeDocument/2006/relationships/hyperlink" Target="https://pmc.ncbi.nlm.nih.gov/articles/PMC6341993/" TargetMode="External"/><Relationship Id="rId8" Type="http://schemas.openxmlformats.org/officeDocument/2006/relationships/hyperlink" Target="https://www.mdpi.com/2673-8937/5/1/6" TargetMode="External"/><Relationship Id="rId31" Type="http://schemas.openxmlformats.org/officeDocument/2006/relationships/hyperlink" Target="https://www.ahajournals.org/doi/10.1161/01.atv.0000221217.86465.66" TargetMode="External"/><Relationship Id="rId30" Type="http://schemas.openxmlformats.org/officeDocument/2006/relationships/hyperlink" Target="https://pmc.ncbi.nlm.nih.gov/articles/PMC4148835/" TargetMode="External"/><Relationship Id="rId11" Type="http://schemas.openxmlformats.org/officeDocument/2006/relationships/hyperlink" Target="https://www.solvobiotech.com/scientific-background/the-role-of-abc-transporters-in-drug-resistance-metabolism-and-toxicity" TargetMode="External"/><Relationship Id="rId33" Type="http://schemas.openxmlformats.org/officeDocument/2006/relationships/hyperlink" Target="https://www.guidetopharmacology.org/GRAC/FamilyDisplayForward?familyId=153" TargetMode="External"/><Relationship Id="rId10" Type="http://schemas.openxmlformats.org/officeDocument/2006/relationships/hyperlink" Target="https://pmc.ncbi.nlm.nih.gov/articles/PMC7309456/" TargetMode="External"/><Relationship Id="rId32" Type="http://schemas.openxmlformats.org/officeDocument/2006/relationships/hyperlink" Target="https://www.pnas.org/doi/10.1073/pnas.1113021108" TargetMode="External"/><Relationship Id="rId13" Type="http://schemas.openxmlformats.org/officeDocument/2006/relationships/hyperlink" Target="https://pmc.ncbi.nlm.nih.gov/articles/PMC3246702/" TargetMode="External"/><Relationship Id="rId35" Type="http://schemas.openxmlformats.org/officeDocument/2006/relationships/hyperlink" Target="https://www.ebi.ac.uk/interpro/entry/interpro/IPR047083" TargetMode="External"/><Relationship Id="rId12" Type="http://schemas.openxmlformats.org/officeDocument/2006/relationships/hyperlink" Target="https://pmc.ncbi.nlm.nih.gov/articles/PMC8542452/" TargetMode="External"/><Relationship Id="rId34" Type="http://schemas.openxmlformats.org/officeDocument/2006/relationships/hyperlink" Target="https://www.guidetopharmacology.org/GRAC/FamilyDisplayForward?familyId=153#:~:text=Subfamily%20ABCC%20contains%20thirteen%20members,transduction%20%5B1%2C5%5D." TargetMode="External"/><Relationship Id="rId15" Type="http://schemas.openxmlformats.org/officeDocument/2006/relationships/hyperlink" Target="https://pmc.ncbi.nlm.nih.gov/articles/PMC2674733/" TargetMode="External"/><Relationship Id="rId37" Type="http://schemas.openxmlformats.org/officeDocument/2006/relationships/hyperlink" Target="https://www.researchgate.net/figure/Properties-of-ABCC10-ABCC11-and-ABCC12_tbl1_6917130" TargetMode="External"/><Relationship Id="rId14" Type="http://schemas.openxmlformats.org/officeDocument/2006/relationships/hyperlink" Target="https://www.guidetopharmacology.org/GRAC/FamilyDisplayForward?familyId=155" TargetMode="External"/><Relationship Id="rId36" Type="http://schemas.openxmlformats.org/officeDocument/2006/relationships/hyperlink" Target="https://www.evotec.com/solutions/drug-discovery-preclinical-development/cyprotex-adme-tox-solutions/adme-pk/drug-permeability-and-transporters/mrp-transporter-substrate-identification" TargetMode="External"/><Relationship Id="rId17" Type="http://schemas.openxmlformats.org/officeDocument/2006/relationships/hyperlink" Target="https://pmc.ncbi.nlm.nih.gov/articles/PMC1223295/" TargetMode="External"/><Relationship Id="rId39" Type="http://schemas.openxmlformats.org/officeDocument/2006/relationships/hyperlink" Target="https://pmc.ncbi.nlm.nih.gov/articles/PMC1483167/" TargetMode="External"/><Relationship Id="rId16" Type="http://schemas.openxmlformats.org/officeDocument/2006/relationships/hyperlink" Target="https://www.jci.org/articles/view/16548" TargetMode="External"/><Relationship Id="rId38" Type="http://schemas.openxmlformats.org/officeDocument/2006/relationships/hyperlink" Target="https://www.solvobiotech.com/transporters/mrp2" TargetMode="External"/><Relationship Id="rId19" Type="http://schemas.openxmlformats.org/officeDocument/2006/relationships/hyperlink" Target="https://pmc.ncbi.nlm.nih.gov/articles/PMC7948424/" TargetMode="External"/><Relationship Id="rId18" Type="http://schemas.openxmlformats.org/officeDocument/2006/relationships/hyperlink" Target="https://www.researchgate.net/publication/377789751_The_Role_of_ABCC10_MRP7_in_Anti-Cancer_Drug_Resistance_and_Beyo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