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00" w:type="dxa"/>
        <w:tblCellSpacing w:w="0" w:type="dxa"/>
        <w:tblCellMar>
          <w:left w:w="0" w:type="dxa"/>
          <w:right w:w="0" w:type="dxa"/>
        </w:tblCellMar>
        <w:tblLook w:val="04A0" w:firstRow="1" w:lastRow="0" w:firstColumn="1" w:lastColumn="0" w:noHBand="0" w:noVBand="1"/>
      </w:tblPr>
      <w:tblGrid>
        <w:gridCol w:w="21600"/>
      </w:tblGrid>
      <w:tr w:rsidR="00E823B2" w:rsidRPr="00E823B2" w:rsidTr="00E823B2">
        <w:trPr>
          <w:trHeight w:val="375"/>
          <w:tblCellSpacing w:w="0" w:type="dxa"/>
        </w:trPr>
        <w:tc>
          <w:tcPr>
            <w:tcW w:w="0" w:type="auto"/>
            <w:vAlign w:val="center"/>
            <w:hideMark/>
          </w:tcPr>
          <w:p w:rsidR="00E823B2" w:rsidRPr="00E823B2" w:rsidRDefault="00E823B2" w:rsidP="00E823B2">
            <w:r w:rsidRPr="00E823B2">
              <w:t>复试细则</w:t>
            </w:r>
          </w:p>
        </w:tc>
      </w:tr>
      <w:tr w:rsidR="00E823B2" w:rsidRPr="00E823B2" w:rsidTr="00E823B2">
        <w:trPr>
          <w:tblCellSpacing w:w="0" w:type="dxa"/>
        </w:trPr>
        <w:tc>
          <w:tcPr>
            <w:tcW w:w="0" w:type="auto"/>
            <w:hideMark/>
          </w:tcPr>
          <w:tbl>
            <w:tblPr>
              <w:tblW w:w="4750" w:type="pct"/>
              <w:jc w:val="center"/>
              <w:tblCellSpacing w:w="0" w:type="dxa"/>
              <w:tblCellMar>
                <w:left w:w="0" w:type="dxa"/>
                <w:right w:w="0" w:type="dxa"/>
              </w:tblCellMar>
              <w:tblLook w:val="04A0" w:firstRow="1" w:lastRow="0" w:firstColumn="1" w:lastColumn="0" w:noHBand="0" w:noVBand="1"/>
            </w:tblPr>
            <w:tblGrid>
              <w:gridCol w:w="20520"/>
            </w:tblGrid>
            <w:tr w:rsidR="00E823B2" w:rsidRPr="00E823B2" w:rsidTr="00E823B2">
              <w:trPr>
                <w:tblCellSpacing w:w="0" w:type="dxa"/>
                <w:jc w:val="center"/>
              </w:trPr>
              <w:tc>
                <w:tcPr>
                  <w:tcW w:w="0" w:type="auto"/>
                  <w:shd w:val="clear" w:color="auto" w:fill="FFFFFF"/>
                  <w:vAlign w:val="center"/>
                  <w:hideMark/>
                </w:tcPr>
                <w:p w:rsidR="00E823B2" w:rsidRPr="00E823B2" w:rsidRDefault="00E823B2" w:rsidP="00E823B2">
                  <w:r w:rsidRPr="00E823B2">
                    <w:t>软件学院</w:t>
                  </w:r>
                  <w:r w:rsidRPr="00E823B2">
                    <w:t>2018</w:t>
                  </w:r>
                  <w:r w:rsidRPr="00E823B2">
                    <w:t>年硕士生复试录取工作细则</w:t>
                  </w:r>
                </w:p>
                <w:p w:rsidR="00E823B2" w:rsidRPr="00E823B2" w:rsidRDefault="00E823B2" w:rsidP="00E823B2">
                  <w:r w:rsidRPr="00E823B2">
                    <w:t>     </w:t>
                  </w:r>
                  <w:r w:rsidRPr="00E823B2">
                    <w:t>根据</w:t>
                  </w:r>
                  <w:r w:rsidRPr="00E823B2">
                    <w:t>“</w:t>
                  </w:r>
                  <w:r w:rsidRPr="00E823B2">
                    <w:t>东南大学硕士研究生复试录取工作要求</w:t>
                  </w:r>
                  <w:r w:rsidRPr="00E823B2">
                    <w:t>”</w:t>
                  </w:r>
                  <w:r w:rsidRPr="00E823B2">
                    <w:t>，结合具体情况，特制定本工作细则。</w:t>
                  </w:r>
                </w:p>
                <w:p w:rsidR="00E823B2" w:rsidRPr="00E823B2" w:rsidRDefault="00E823B2" w:rsidP="00E823B2">
                  <w:r w:rsidRPr="00E823B2">
                    <w:rPr>
                      <w:b/>
                      <w:bCs/>
                    </w:rPr>
                    <w:t>一、专业复试线</w:t>
                  </w:r>
                </w:p>
                <w:tbl>
                  <w:tblPr>
                    <w:tblW w:w="868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707"/>
                    <w:gridCol w:w="851"/>
                    <w:gridCol w:w="1138"/>
                    <w:gridCol w:w="995"/>
                    <w:gridCol w:w="851"/>
                    <w:gridCol w:w="1414"/>
                    <w:gridCol w:w="1414"/>
                  </w:tblGrid>
                  <w:tr w:rsidR="00E823B2" w:rsidRPr="00E823B2">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专业</w:t>
                        </w:r>
                      </w:p>
                    </w:tc>
                    <w:tc>
                      <w:tcPr>
                        <w:tcW w:w="708"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政治</w:t>
                        </w:r>
                      </w:p>
                    </w:tc>
                    <w:tc>
                      <w:tcPr>
                        <w:tcW w:w="852"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外语</w:t>
                        </w:r>
                      </w:p>
                    </w:tc>
                    <w:tc>
                      <w:tcPr>
                        <w:tcW w:w="1140"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业务一</w:t>
                        </w:r>
                      </w:p>
                    </w:tc>
                    <w:tc>
                      <w:tcPr>
                        <w:tcW w:w="996"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业务二</w:t>
                        </w:r>
                      </w:p>
                    </w:tc>
                    <w:tc>
                      <w:tcPr>
                        <w:tcW w:w="852"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总分</w:t>
                        </w:r>
                      </w:p>
                    </w:tc>
                    <w:tc>
                      <w:tcPr>
                        <w:tcW w:w="1416"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招生计划</w:t>
                        </w:r>
                        <w:r w:rsidRPr="00E823B2">
                          <w:t> </w:t>
                        </w:r>
                      </w:p>
                    </w:tc>
                    <w:tc>
                      <w:tcPr>
                        <w:tcW w:w="1416"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其中推免生</w:t>
                        </w:r>
                      </w:p>
                    </w:tc>
                  </w:tr>
                  <w:tr w:rsidR="00E823B2" w:rsidRPr="00E823B2">
                    <w:trPr>
                      <w:tblCellSpacing w:w="0" w:type="dxa"/>
                    </w:trPr>
                    <w:tc>
                      <w:tcPr>
                        <w:tcW w:w="1320"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软件工程</w:t>
                        </w:r>
                      </w:p>
                    </w:tc>
                    <w:tc>
                      <w:tcPr>
                        <w:tcW w:w="708"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50</w:t>
                        </w:r>
                      </w:p>
                    </w:tc>
                    <w:tc>
                      <w:tcPr>
                        <w:tcW w:w="852"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50</w:t>
                        </w:r>
                      </w:p>
                    </w:tc>
                    <w:tc>
                      <w:tcPr>
                        <w:tcW w:w="1140"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75</w:t>
                        </w:r>
                      </w:p>
                    </w:tc>
                    <w:tc>
                      <w:tcPr>
                        <w:tcW w:w="996"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75</w:t>
                        </w:r>
                      </w:p>
                    </w:tc>
                    <w:tc>
                      <w:tcPr>
                        <w:tcW w:w="852"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310</w:t>
                        </w:r>
                      </w:p>
                    </w:tc>
                    <w:tc>
                      <w:tcPr>
                        <w:tcW w:w="1416"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60</w:t>
                        </w:r>
                      </w:p>
                    </w:tc>
                    <w:tc>
                      <w:tcPr>
                        <w:tcW w:w="1416" w:type="dxa"/>
                        <w:tcBorders>
                          <w:top w:val="outset" w:sz="6" w:space="0" w:color="auto"/>
                          <w:left w:val="outset" w:sz="6" w:space="0" w:color="auto"/>
                          <w:bottom w:val="outset" w:sz="6" w:space="0" w:color="auto"/>
                          <w:right w:val="outset" w:sz="6" w:space="0" w:color="auto"/>
                        </w:tcBorders>
                        <w:hideMark/>
                      </w:tcPr>
                      <w:p w:rsidR="00E823B2" w:rsidRPr="00E823B2" w:rsidRDefault="00E823B2" w:rsidP="00E823B2">
                        <w:r w:rsidRPr="00E823B2">
                          <w:t>3</w:t>
                        </w:r>
                      </w:p>
                    </w:tc>
                  </w:tr>
                </w:tbl>
                <w:p w:rsidR="00E823B2" w:rsidRPr="00E823B2" w:rsidRDefault="00E823B2" w:rsidP="00E823B2">
                  <w:r w:rsidRPr="00E823B2">
                    <w:t>注：总分超过专业复试线</w:t>
                  </w:r>
                  <w:r w:rsidRPr="00E823B2">
                    <w:t>20</w:t>
                  </w:r>
                  <w:r w:rsidRPr="00E823B2">
                    <w:t>分以上（含</w:t>
                  </w:r>
                  <w:r w:rsidRPr="00E823B2">
                    <w:t>20</w:t>
                  </w:r>
                  <w:r w:rsidRPr="00E823B2">
                    <w:t>分），单科（限一门）可降</w:t>
                  </w:r>
                  <w:r w:rsidRPr="00E823B2">
                    <w:t>2</w:t>
                  </w:r>
                  <w:r w:rsidRPr="00E823B2">
                    <w:t>分。</w:t>
                  </w:r>
                </w:p>
                <w:p w:rsidR="00E823B2" w:rsidRPr="00E823B2" w:rsidRDefault="00E823B2" w:rsidP="00E823B2">
                  <w:r w:rsidRPr="00E823B2">
                    <w:rPr>
                      <w:u w:val="single"/>
                    </w:rPr>
                    <w:t> </w:t>
                  </w:r>
                </w:p>
                <w:p w:rsidR="00E823B2" w:rsidRPr="00E823B2" w:rsidRDefault="00E823B2" w:rsidP="00E823B2">
                  <w:r w:rsidRPr="00E823B2">
                    <w:rPr>
                      <w:b/>
                      <w:bCs/>
                    </w:rPr>
                    <w:t>二、复试形式、内容和要求</w:t>
                  </w:r>
                </w:p>
                <w:p w:rsidR="00E823B2" w:rsidRPr="00E823B2" w:rsidRDefault="00E823B2" w:rsidP="00E823B2">
                  <w:r w:rsidRPr="00E823B2">
                    <w:t>1.</w:t>
                  </w:r>
                  <w:r w:rsidRPr="00E823B2">
                    <w:t>笔试（满分</w:t>
                  </w:r>
                  <w:r w:rsidRPr="00E823B2">
                    <w:t>150</w:t>
                  </w:r>
                  <w:r w:rsidRPr="00E823B2">
                    <w:t>分）：</w:t>
                  </w:r>
                </w:p>
                <w:p w:rsidR="00E823B2" w:rsidRPr="00E823B2" w:rsidRDefault="00E823B2" w:rsidP="00E823B2">
                  <w:r w:rsidRPr="00E823B2">
                    <w:t>（</w:t>
                  </w:r>
                  <w:r w:rsidRPr="00E823B2">
                    <w:t>1</w:t>
                  </w:r>
                  <w:r w:rsidRPr="00E823B2">
                    <w:t>）形式：</w:t>
                  </w:r>
                  <w:r w:rsidRPr="00E823B2">
                    <w:rPr>
                      <w:u w:val="single"/>
                    </w:rPr>
                    <w:t>   </w:t>
                  </w:r>
                  <w:r w:rsidRPr="00E823B2">
                    <w:rPr>
                      <w:u w:val="single"/>
                    </w:rPr>
                    <w:t>闭卷</w:t>
                  </w:r>
                  <w:r w:rsidRPr="00E823B2">
                    <w:rPr>
                      <w:u w:val="single"/>
                    </w:rPr>
                    <w:t>        </w:t>
                  </w:r>
                </w:p>
                <w:p w:rsidR="00E823B2" w:rsidRPr="00E823B2" w:rsidRDefault="00E823B2" w:rsidP="00E823B2">
                  <w:r w:rsidRPr="00E823B2">
                    <w:t>（</w:t>
                  </w:r>
                  <w:r w:rsidRPr="00E823B2">
                    <w:t>2</w:t>
                  </w:r>
                  <w:r w:rsidRPr="00E823B2">
                    <w:t>）时间：</w:t>
                  </w:r>
                  <w:r w:rsidRPr="00E823B2">
                    <w:rPr>
                      <w:u w:val="single"/>
                    </w:rPr>
                    <w:t>  3</w:t>
                  </w:r>
                  <w:r w:rsidRPr="00E823B2">
                    <w:rPr>
                      <w:u w:val="single"/>
                    </w:rPr>
                    <w:t>小时</w:t>
                  </w:r>
                  <w:r w:rsidRPr="00E823B2">
                    <w:rPr>
                      <w:u w:val="single"/>
                    </w:rPr>
                    <w:t>       </w:t>
                  </w:r>
                </w:p>
                <w:p w:rsidR="00E823B2" w:rsidRPr="00E823B2" w:rsidRDefault="00E823B2" w:rsidP="00E823B2">
                  <w:r w:rsidRPr="00E823B2">
                    <w:t>（</w:t>
                  </w:r>
                  <w:r w:rsidRPr="00E823B2">
                    <w:t>3</w:t>
                  </w:r>
                  <w:r w:rsidRPr="00E823B2">
                    <w:t>）涉及科目：</w:t>
                  </w:r>
                  <w:r w:rsidRPr="00E823B2">
                    <w:rPr>
                      <w:u w:val="single"/>
                    </w:rPr>
                    <w:t>软件工程基础</w:t>
                  </w:r>
                  <w:r w:rsidRPr="00E823B2">
                    <w:rPr>
                      <w:u w:val="single"/>
                    </w:rPr>
                    <w:t> </w:t>
                  </w:r>
                  <w:r w:rsidRPr="00E823B2">
                    <w:t>和</w:t>
                  </w:r>
                  <w:r w:rsidRPr="00E823B2">
                    <w:rPr>
                      <w:u w:val="single"/>
                    </w:rPr>
                    <w:t>计算机网络</w:t>
                  </w:r>
                  <w:r w:rsidRPr="00E823B2">
                    <w:rPr>
                      <w:u w:val="single"/>
                    </w:rPr>
                    <w:t>/</w:t>
                  </w:r>
                  <w:r w:rsidRPr="00E823B2">
                    <w:rPr>
                      <w:u w:val="single"/>
                    </w:rPr>
                    <w:t>数据库原理</w:t>
                  </w:r>
                  <w:r w:rsidRPr="00E823B2">
                    <w:rPr>
                      <w:u w:val="single"/>
                    </w:rPr>
                    <w:t>/</w:t>
                  </w:r>
                  <w:r w:rsidRPr="00E823B2">
                    <w:rPr>
                      <w:u w:val="single"/>
                    </w:rPr>
                    <w:t>微机系统与接口技术（</w:t>
                  </w:r>
                  <w:r w:rsidRPr="00E823B2">
                    <w:rPr>
                      <w:u w:val="single"/>
                    </w:rPr>
                    <w:t>3</w:t>
                  </w:r>
                  <w:r w:rsidRPr="00E823B2">
                    <w:rPr>
                      <w:u w:val="single"/>
                    </w:rPr>
                    <w:t>选</w:t>
                  </w:r>
                  <w:r w:rsidRPr="00E823B2">
                    <w:rPr>
                      <w:u w:val="single"/>
                    </w:rPr>
                    <w:t>1</w:t>
                  </w:r>
                  <w:r w:rsidRPr="00E823B2">
                    <w:rPr>
                      <w:u w:val="single"/>
                    </w:rPr>
                    <w:t>）</w:t>
                  </w:r>
                </w:p>
                <w:p w:rsidR="00E823B2" w:rsidRPr="00E823B2" w:rsidRDefault="00E823B2" w:rsidP="00E823B2">
                  <w:r w:rsidRPr="00E823B2">
                    <w:t>（</w:t>
                  </w:r>
                  <w:r w:rsidRPr="00E823B2">
                    <w:t>4</w:t>
                  </w:r>
                  <w:r w:rsidRPr="00E823B2">
                    <w:t>）笔试合格线：</w:t>
                  </w:r>
                  <w:r w:rsidRPr="00E823B2">
                    <w:rPr>
                      <w:u w:val="single"/>
                    </w:rPr>
                    <w:t>_90_</w:t>
                  </w:r>
                  <w:r w:rsidRPr="00E823B2">
                    <w:t>。笔试不合格者，不予录取。</w:t>
                  </w:r>
                </w:p>
                <w:p w:rsidR="00E823B2" w:rsidRPr="00E823B2" w:rsidRDefault="00E823B2" w:rsidP="00E823B2">
                  <w:r w:rsidRPr="00E823B2">
                    <w:t>2.</w:t>
                  </w:r>
                  <w:r w:rsidRPr="00E823B2">
                    <w:t>面试（满分</w:t>
                  </w:r>
                  <w:r w:rsidRPr="00E823B2">
                    <w:t>150</w:t>
                  </w:r>
                  <w:r w:rsidRPr="00E823B2">
                    <w:t>分）：</w:t>
                  </w:r>
                  <w:r w:rsidRPr="00E823B2">
                    <w:t>                         </w:t>
                  </w:r>
                </w:p>
                <w:p w:rsidR="00E823B2" w:rsidRPr="00E823B2" w:rsidRDefault="00E823B2" w:rsidP="00E823B2">
                  <w:r w:rsidRPr="00E823B2">
                    <w:t>（</w:t>
                  </w:r>
                  <w:r w:rsidRPr="00E823B2">
                    <w:t>1</w:t>
                  </w:r>
                  <w:r w:rsidRPr="00E823B2">
                    <w:t>）形式：综合面试</w:t>
                  </w:r>
                  <w:r w:rsidRPr="00E823B2">
                    <w:t> </w:t>
                  </w:r>
                  <w:r w:rsidRPr="00E823B2">
                    <w:br/>
                  </w:r>
                  <w:r w:rsidRPr="00E823B2">
                    <w:t>（</w:t>
                  </w:r>
                  <w:r w:rsidRPr="00E823B2">
                    <w:t>2</w:t>
                  </w:r>
                  <w:r w:rsidRPr="00E823B2">
                    <w:t>）时间：每个考生一般不少于</w:t>
                  </w:r>
                  <w:r w:rsidRPr="00E823B2">
                    <w:t>15</w:t>
                  </w:r>
                  <w:r w:rsidRPr="00E823B2">
                    <w:t>分钟。</w:t>
                  </w:r>
                </w:p>
                <w:p w:rsidR="00E823B2" w:rsidRPr="00E823B2" w:rsidRDefault="00E823B2" w:rsidP="00E823B2">
                  <w:r w:rsidRPr="00E823B2">
                    <w:t>（</w:t>
                  </w:r>
                  <w:r w:rsidRPr="00E823B2">
                    <w:t>3</w:t>
                  </w:r>
                  <w:r w:rsidRPr="00E823B2">
                    <w:t>）内容和要求：</w:t>
                  </w:r>
                  <w:r w:rsidRPr="00E823B2">
                    <w:rPr>
                      <w:u w:val="single"/>
                    </w:rPr>
                    <w:t>   </w:t>
                  </w:r>
                  <w:r w:rsidRPr="00E823B2">
                    <w:rPr>
                      <w:u w:val="single"/>
                    </w:rPr>
                    <w:t>综合面试（外语</w:t>
                  </w:r>
                  <w:r w:rsidRPr="00E823B2">
                    <w:rPr>
                      <w:u w:val="single"/>
                    </w:rPr>
                    <w:t xml:space="preserve"> </w:t>
                  </w:r>
                  <w:r w:rsidRPr="00E823B2">
                    <w:rPr>
                      <w:u w:val="single"/>
                    </w:rPr>
                    <w:t>知识结构</w:t>
                  </w:r>
                  <w:r w:rsidRPr="00E823B2">
                    <w:rPr>
                      <w:u w:val="single"/>
                    </w:rPr>
                    <w:t xml:space="preserve"> </w:t>
                  </w:r>
                  <w:r w:rsidRPr="00E823B2">
                    <w:rPr>
                      <w:u w:val="single"/>
                    </w:rPr>
                    <w:t>综合素质）</w:t>
                  </w:r>
                </w:p>
                <w:p w:rsidR="00E823B2" w:rsidRPr="00E823B2" w:rsidRDefault="00E823B2" w:rsidP="00E823B2">
                  <w:r w:rsidRPr="00E823B2">
                    <w:t>（</w:t>
                  </w:r>
                  <w:r w:rsidRPr="00E823B2">
                    <w:t>4</w:t>
                  </w:r>
                  <w:r w:rsidRPr="00E823B2">
                    <w:t>）面试成绩</w:t>
                  </w:r>
                  <w:r w:rsidRPr="00E823B2">
                    <w:t>=</w:t>
                  </w:r>
                  <w:r w:rsidRPr="00E823B2">
                    <w:rPr>
                      <w:u w:val="single"/>
                    </w:rPr>
                    <w:t> 40 (</w:t>
                  </w:r>
                  <w:r w:rsidRPr="00E823B2">
                    <w:rPr>
                      <w:u w:val="single"/>
                    </w:rPr>
                    <w:t>外语</w:t>
                  </w:r>
                  <w:r w:rsidRPr="00E823B2">
                    <w:rPr>
                      <w:u w:val="single"/>
                    </w:rPr>
                    <w:t>)+ 30 (</w:t>
                  </w:r>
                  <w:r w:rsidRPr="00E823B2">
                    <w:rPr>
                      <w:u w:val="single"/>
                    </w:rPr>
                    <w:t>知识结构</w:t>
                  </w:r>
                  <w:r w:rsidRPr="00E823B2">
                    <w:rPr>
                      <w:u w:val="single"/>
                    </w:rPr>
                    <w:t>)+ 80 (</w:t>
                  </w:r>
                  <w:r w:rsidRPr="00E823B2">
                    <w:rPr>
                      <w:u w:val="single"/>
                    </w:rPr>
                    <w:t>综合素质</w:t>
                  </w:r>
                  <w:r w:rsidRPr="00E823B2">
                    <w:rPr>
                      <w:u w:val="single"/>
                    </w:rPr>
                    <w:t>)</w:t>
                  </w:r>
                </w:p>
                <w:p w:rsidR="00E823B2" w:rsidRPr="00E823B2" w:rsidRDefault="00E823B2" w:rsidP="00E823B2">
                  <w:r w:rsidRPr="00E823B2">
                    <w:t>（</w:t>
                  </w:r>
                  <w:r w:rsidRPr="00E823B2">
                    <w:t>5</w:t>
                  </w:r>
                  <w:r w:rsidRPr="00E823B2">
                    <w:t>）面试合格线：</w:t>
                  </w:r>
                  <w:r w:rsidRPr="00E823B2">
                    <w:rPr>
                      <w:u w:val="single"/>
                    </w:rPr>
                    <w:t>_90_</w:t>
                  </w:r>
                  <w:r w:rsidRPr="00E823B2">
                    <w:t>。面试不合格者，不予录取。</w:t>
                  </w:r>
                </w:p>
                <w:p w:rsidR="00E823B2" w:rsidRPr="00E823B2" w:rsidRDefault="00E823B2" w:rsidP="00E823B2">
                  <w:r w:rsidRPr="00E823B2">
                    <w:rPr>
                      <w:b/>
                      <w:bCs/>
                    </w:rPr>
                    <w:t>三、拟录取原则</w:t>
                  </w:r>
                </w:p>
                <w:p w:rsidR="00E823B2" w:rsidRPr="00E823B2" w:rsidRDefault="00E823B2" w:rsidP="00E823B2">
                  <w:r w:rsidRPr="00E823B2">
                    <w:t>1.</w:t>
                  </w:r>
                  <w:r w:rsidRPr="00E823B2">
                    <w:t>复试成绩</w:t>
                  </w:r>
                  <w:r w:rsidRPr="00E823B2">
                    <w:t>=</w:t>
                  </w:r>
                  <w:r w:rsidRPr="00E823B2">
                    <w:t>笔试成绩</w:t>
                  </w:r>
                  <w:r w:rsidRPr="00E823B2">
                    <w:rPr>
                      <w:u w:val="single"/>
                    </w:rPr>
                    <w:t>*50%</w:t>
                  </w:r>
                  <w:r w:rsidRPr="00E823B2">
                    <w:t>+</w:t>
                  </w:r>
                  <w:r w:rsidRPr="00E823B2">
                    <w:t>面试成绩</w:t>
                  </w:r>
                  <w:r w:rsidRPr="00E823B2">
                    <w:rPr>
                      <w:u w:val="single"/>
                    </w:rPr>
                    <w:t>*50%</w:t>
                  </w:r>
                </w:p>
                <w:p w:rsidR="00E823B2" w:rsidRPr="00E823B2" w:rsidRDefault="00E823B2" w:rsidP="00E823B2">
                  <w:r w:rsidRPr="00E823B2">
                    <w:t>2.</w:t>
                  </w:r>
                  <w:r w:rsidRPr="00E823B2">
                    <w:t>综合成绩</w:t>
                  </w:r>
                  <w:r w:rsidRPr="00E823B2">
                    <w:t>=</w:t>
                  </w:r>
                  <w:r w:rsidRPr="00E823B2">
                    <w:t>初试成绩</w:t>
                  </w:r>
                  <w:r w:rsidRPr="00E823B2">
                    <w:t>(</w:t>
                  </w:r>
                  <w:r w:rsidRPr="00E823B2">
                    <w:t>按满分</w:t>
                  </w:r>
                  <w:r w:rsidRPr="00E823B2">
                    <w:t>150</w:t>
                  </w:r>
                  <w:r w:rsidRPr="00E823B2">
                    <w:t>分折算</w:t>
                  </w:r>
                  <w:r w:rsidRPr="00E823B2">
                    <w:t>)</w:t>
                  </w:r>
                  <w:r w:rsidRPr="00E823B2">
                    <w:rPr>
                      <w:u w:val="single"/>
                    </w:rPr>
                    <w:t>*50%</w:t>
                  </w:r>
                  <w:r w:rsidRPr="00E823B2">
                    <w:t>+</w:t>
                  </w:r>
                  <w:r w:rsidRPr="00E823B2">
                    <w:t>复试成绩（满分</w:t>
                  </w:r>
                  <w:r w:rsidRPr="00E823B2">
                    <w:t>150</w:t>
                  </w:r>
                  <w:r w:rsidRPr="00E823B2">
                    <w:t>分）</w:t>
                  </w:r>
                  <w:r w:rsidRPr="00E823B2">
                    <w:rPr>
                      <w:u w:val="single"/>
                    </w:rPr>
                    <w:t>*50%</w:t>
                  </w:r>
                </w:p>
                <w:p w:rsidR="00E823B2" w:rsidRPr="00E823B2" w:rsidRDefault="00E823B2" w:rsidP="00E823B2">
                  <w:r w:rsidRPr="00E823B2">
                    <w:t>3.</w:t>
                  </w:r>
                  <w:r w:rsidRPr="00E823B2">
                    <w:t>排名方法：全院排名</w:t>
                  </w:r>
                </w:p>
                <w:p w:rsidR="00E823B2" w:rsidRPr="00E823B2" w:rsidRDefault="00E823B2" w:rsidP="00E823B2">
                  <w:r w:rsidRPr="00E823B2">
                    <w:t>复试合格的考生是否录取以综合成绩排名为主要依据，院（系）根据招生计划、复试录取细则以及考生的思想政治表现和身体健康状况等确定拟录取名单。</w:t>
                  </w:r>
                </w:p>
                <w:p w:rsidR="00E823B2" w:rsidRPr="00E823B2" w:rsidRDefault="00E823B2" w:rsidP="00E823B2">
                  <w:r w:rsidRPr="00E823B2">
                    <w:rPr>
                      <w:b/>
                      <w:bCs/>
                    </w:rPr>
                    <w:t>四、复试阶段安排</w:t>
                  </w:r>
                </w:p>
                <w:p w:rsidR="00E823B2" w:rsidRPr="00E823B2" w:rsidRDefault="00E823B2" w:rsidP="00E823B2">
                  <w:r w:rsidRPr="00E823B2">
                    <w:t>五、本细则未涉及部分，除</w:t>
                  </w:r>
                  <w:r w:rsidRPr="00E823B2">
                    <w:t>“</w:t>
                  </w:r>
                  <w:r w:rsidRPr="00E823B2">
                    <w:t>东南大学硕士研究生复试录取工作办法</w:t>
                  </w:r>
                  <w:r w:rsidRPr="00E823B2">
                    <w:t>”</w:t>
                  </w:r>
                  <w:r w:rsidRPr="00E823B2">
                    <w:t>有明确规定，由本院（系）研究生招生工作领导小组负责解释。</w:t>
                  </w:r>
                </w:p>
                <w:p w:rsidR="00E823B2" w:rsidRPr="00E823B2" w:rsidRDefault="00E823B2" w:rsidP="00E823B2">
                  <w:r w:rsidRPr="00E823B2">
                    <w:t>六、咨询电话：</w:t>
                  </w:r>
                  <w:r w:rsidRPr="00E823B2">
                    <w:t>025-52090983         </w:t>
                  </w:r>
                  <w:r w:rsidRPr="00E823B2">
                    <w:t>电子信箱：</w:t>
                  </w:r>
                  <w:r w:rsidRPr="00E823B2">
                    <w:t>103008151@seu.edu.cn           </w:t>
                  </w:r>
                </w:p>
                <w:p w:rsidR="00E823B2" w:rsidRPr="00E823B2" w:rsidRDefault="00E823B2" w:rsidP="00E823B2">
                  <w:r w:rsidRPr="00E823B2">
                    <w:t>申诉电话：</w:t>
                  </w:r>
                  <w:r w:rsidRPr="00E823B2">
                    <w:t>025-52090868         </w:t>
                  </w:r>
                  <w:r w:rsidRPr="00E823B2">
                    <w:t>电子信箱：</w:t>
                  </w:r>
                  <w:r w:rsidRPr="00E823B2">
                    <w:t>101005338@seu.edu.cn</w:t>
                  </w:r>
                </w:p>
                <w:p w:rsidR="00E823B2" w:rsidRPr="00E823B2" w:rsidRDefault="00E823B2" w:rsidP="00E823B2">
                  <w:r w:rsidRPr="00E823B2">
                    <w:t>七、其他注意事项</w:t>
                  </w:r>
                </w:p>
                <w:p w:rsidR="00E823B2" w:rsidRPr="00E823B2" w:rsidRDefault="00E823B2" w:rsidP="00E823B2">
                  <w:r w:rsidRPr="00E823B2">
                    <w:t>  1</w:t>
                  </w:r>
                  <w:r w:rsidRPr="00E823B2">
                    <w:t>、统考生请加</w:t>
                  </w:r>
                  <w:r w:rsidRPr="00E823B2">
                    <w:t>QQ</w:t>
                  </w:r>
                  <w:r w:rsidRPr="00E823B2">
                    <w:t>招生群</w:t>
                  </w:r>
                  <w:r w:rsidRPr="00E823B2">
                    <w:t>602551812</w:t>
                  </w:r>
                  <w:r w:rsidRPr="00E823B2">
                    <w:t>（务必加群，方便通知复试相关安排）；</w:t>
                  </w:r>
                </w:p>
                <w:p w:rsidR="00E823B2" w:rsidRPr="00E823B2" w:rsidRDefault="00E823B2" w:rsidP="00E823B2">
                  <w:r w:rsidRPr="00E823B2">
                    <w:t>2</w:t>
                  </w:r>
                  <w:r w:rsidRPr="00E823B2">
                    <w:t>、请参加统考复试的同学在东南大学软件学院网站：</w:t>
                  </w:r>
                  <w:r w:rsidRPr="00E823B2">
                    <w:t>http://cose.seu.edu.cn/2018/0308/c18017a209049/page.htm</w:t>
                  </w:r>
                  <w:r w:rsidRPr="00E823B2">
                    <w:t>下载《</w:t>
                  </w:r>
                  <w:r w:rsidRPr="00E823B2">
                    <w:t>2018</w:t>
                  </w:r>
                  <w:r w:rsidRPr="00E823B2">
                    <w:t>软件学院接收统考硕士研究生基本信息表》，填写后打印</w:t>
                  </w:r>
                  <w:r w:rsidRPr="00E823B2">
                    <w:t>5</w:t>
                  </w:r>
                  <w:r w:rsidRPr="00E823B2">
                    <w:t>份，在复试验证材料时交给老师。</w:t>
                  </w:r>
                </w:p>
                <w:p w:rsidR="00E823B2" w:rsidRPr="00E823B2" w:rsidRDefault="00E823B2" w:rsidP="00E823B2">
                  <w:r w:rsidRPr="00E823B2">
                    <w:t>附名单：</w:t>
                  </w:r>
                </w:p>
                <w:p w:rsidR="00E823B2" w:rsidRPr="00E823B2" w:rsidRDefault="00E823B2" w:rsidP="00E823B2">
                  <w:r w:rsidRPr="00E823B2">
                    <w:t>学院研究生招生工作小组</w:t>
                  </w:r>
                </w:p>
                <w:p w:rsidR="00E823B2" w:rsidRPr="00E823B2" w:rsidRDefault="00E823B2" w:rsidP="00E823B2">
                  <w:r w:rsidRPr="00E823B2">
                    <w:t>组长：罗军舟</w:t>
                  </w:r>
                  <w:r w:rsidRPr="00E823B2">
                    <w:t>                    </w:t>
                  </w:r>
                  <w:r w:rsidRPr="00E823B2">
                    <w:t>副组长：曹玖新</w:t>
                  </w:r>
                </w:p>
                <w:p w:rsidR="00E823B2" w:rsidRPr="00E823B2" w:rsidRDefault="00E823B2" w:rsidP="00E823B2">
                  <w:r w:rsidRPr="00E823B2">
                    <w:t>成员：吴含前、于向军</w:t>
                  </w:r>
                </w:p>
                <w:p w:rsidR="00E823B2" w:rsidRPr="00E823B2" w:rsidRDefault="00E823B2" w:rsidP="00E823B2">
                  <w:r w:rsidRPr="00E823B2">
                    <w:t>学院复试巡视监督工作小组</w:t>
                  </w:r>
                </w:p>
                <w:p w:rsidR="00E823B2" w:rsidRPr="00E823B2" w:rsidRDefault="00E823B2" w:rsidP="00E823B2">
                  <w:r w:rsidRPr="00E823B2">
                    <w:t>组长：裴锋</w:t>
                  </w:r>
                  <w:r w:rsidRPr="00E823B2">
                    <w:t>                    </w:t>
                  </w:r>
                  <w:r w:rsidRPr="00E823B2">
                    <w:t>副组长：王萃寒</w:t>
                  </w:r>
                </w:p>
                <w:p w:rsidR="00E823B2" w:rsidRPr="00E823B2" w:rsidRDefault="00E823B2" w:rsidP="00E823B2">
                  <w:r w:rsidRPr="00E823B2">
                    <w:t>成员：董永强、姜龙玉</w:t>
                  </w:r>
                </w:p>
                <w:p w:rsidR="00E823B2" w:rsidRPr="00E823B2" w:rsidRDefault="00E823B2" w:rsidP="00E823B2">
                  <w:r w:rsidRPr="00E823B2">
                    <w:t>                                          </w:t>
                  </w:r>
                </w:p>
              </w:tc>
            </w:tr>
            <w:tr w:rsidR="00E823B2" w:rsidRPr="00E823B2" w:rsidTr="00E823B2">
              <w:trPr>
                <w:tblCellSpacing w:w="0" w:type="dxa"/>
                <w:jc w:val="center"/>
              </w:trPr>
              <w:tc>
                <w:tcPr>
                  <w:tcW w:w="0" w:type="auto"/>
                  <w:shd w:val="clear" w:color="auto" w:fill="FFFFFF"/>
                  <w:vAlign w:val="center"/>
                  <w:hideMark/>
                </w:tcPr>
                <w:p w:rsidR="00E823B2" w:rsidRPr="00E823B2" w:rsidRDefault="00E823B2" w:rsidP="00E823B2"/>
              </w:tc>
            </w:tr>
          </w:tbl>
          <w:p w:rsidR="00E823B2" w:rsidRPr="00E823B2" w:rsidRDefault="00E823B2" w:rsidP="00E823B2"/>
        </w:tc>
      </w:tr>
    </w:tbl>
    <w:tbl>
      <w:tblPr>
        <w:tblpPr w:leftFromText="180" w:rightFromText="180" w:vertAnchor="text" w:horzAnchor="page" w:tblpX="1" w:tblpY="-8777"/>
        <w:tblOverlap w:val="never"/>
        <w:tblW w:w="12367"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35"/>
        <w:gridCol w:w="6806"/>
        <w:gridCol w:w="7263"/>
      </w:tblGrid>
      <w:tr w:rsidR="00E823B2" w:rsidRPr="00E823B2" w:rsidTr="00E823B2">
        <w:trPr>
          <w:tblCellSpacing w:w="0" w:type="dxa"/>
        </w:trPr>
        <w:tc>
          <w:tcPr>
            <w:tcW w:w="6436" w:type="dxa"/>
            <w:tcBorders>
              <w:top w:val="outset" w:sz="6" w:space="0" w:color="auto"/>
              <w:left w:val="outset" w:sz="6" w:space="0" w:color="auto"/>
              <w:bottom w:val="outset" w:sz="6" w:space="0" w:color="auto"/>
              <w:right w:val="outset" w:sz="6" w:space="0" w:color="auto"/>
            </w:tcBorders>
            <w:vAlign w:val="center"/>
            <w:hideMark/>
          </w:tcPr>
          <w:p w:rsidR="00E823B2" w:rsidRPr="00E823B2" w:rsidRDefault="00E823B2" w:rsidP="00E823B2">
            <w:bookmarkStart w:id="0" w:name="_GoBack"/>
            <w:bookmarkEnd w:id="0"/>
            <w:r w:rsidRPr="00E823B2">
              <w:rPr>
                <w:b/>
                <w:bCs/>
              </w:rPr>
              <w:lastRenderedPageBreak/>
              <w:t>资格审查</w:t>
            </w:r>
          </w:p>
        </w:tc>
        <w:tc>
          <w:tcPr>
            <w:tcW w:w="6806" w:type="dxa"/>
            <w:tcBorders>
              <w:top w:val="outset" w:sz="6" w:space="0" w:color="auto"/>
              <w:left w:val="outset" w:sz="6" w:space="0" w:color="auto"/>
              <w:bottom w:val="outset" w:sz="6" w:space="0" w:color="auto"/>
              <w:right w:val="outset" w:sz="6" w:space="0" w:color="auto"/>
            </w:tcBorders>
            <w:vAlign w:val="center"/>
            <w:hideMark/>
          </w:tcPr>
          <w:p w:rsidR="00E823B2" w:rsidRPr="00E823B2" w:rsidRDefault="00E823B2" w:rsidP="00E823B2">
            <w:r w:rsidRPr="00E823B2">
              <w:rPr>
                <w:b/>
                <w:bCs/>
              </w:rPr>
              <w:t>笔试</w:t>
            </w:r>
          </w:p>
        </w:tc>
        <w:tc>
          <w:tcPr>
            <w:tcW w:w="7263" w:type="dxa"/>
            <w:tcBorders>
              <w:top w:val="outset" w:sz="6" w:space="0" w:color="auto"/>
              <w:left w:val="outset" w:sz="6" w:space="0" w:color="auto"/>
              <w:bottom w:val="outset" w:sz="6" w:space="0" w:color="auto"/>
              <w:right w:val="outset" w:sz="6" w:space="0" w:color="auto"/>
            </w:tcBorders>
            <w:vAlign w:val="center"/>
            <w:hideMark/>
          </w:tcPr>
          <w:p w:rsidR="00E823B2" w:rsidRPr="00E823B2" w:rsidRDefault="00E823B2" w:rsidP="00E823B2">
            <w:r w:rsidRPr="00E823B2">
              <w:rPr>
                <w:b/>
                <w:bCs/>
              </w:rPr>
              <w:t>面试</w:t>
            </w:r>
          </w:p>
        </w:tc>
      </w:tr>
      <w:tr w:rsidR="00E823B2" w:rsidRPr="00E823B2" w:rsidTr="00E823B2">
        <w:trPr>
          <w:tblCellSpacing w:w="0" w:type="dxa"/>
        </w:trPr>
        <w:tc>
          <w:tcPr>
            <w:tcW w:w="6436" w:type="dxa"/>
            <w:tcBorders>
              <w:top w:val="outset" w:sz="6" w:space="0" w:color="auto"/>
              <w:left w:val="outset" w:sz="6" w:space="0" w:color="auto"/>
              <w:bottom w:val="outset" w:sz="6" w:space="0" w:color="auto"/>
              <w:right w:val="outset" w:sz="6" w:space="0" w:color="auto"/>
            </w:tcBorders>
            <w:vAlign w:val="center"/>
            <w:hideMark/>
          </w:tcPr>
          <w:p w:rsidR="00E823B2" w:rsidRPr="00E823B2" w:rsidRDefault="00E823B2" w:rsidP="00E823B2">
            <w:r w:rsidRPr="00E823B2">
              <w:t>时间：</w:t>
            </w:r>
            <w:r w:rsidRPr="00E823B2">
              <w:t>3</w:t>
            </w:r>
            <w:r w:rsidRPr="00E823B2">
              <w:t>月</w:t>
            </w:r>
            <w:r w:rsidRPr="00E823B2">
              <w:t>13</w:t>
            </w:r>
            <w:r w:rsidRPr="00E823B2">
              <w:t>日（星期二）下午</w:t>
            </w:r>
            <w:r w:rsidRPr="00E823B2">
              <w:t>2:00</w:t>
            </w:r>
          </w:p>
          <w:p w:rsidR="00E823B2" w:rsidRPr="00E823B2" w:rsidRDefault="00E823B2" w:rsidP="00E823B2">
            <w:r w:rsidRPr="00E823B2">
              <w:t>地点：计算机楼</w:t>
            </w:r>
            <w:r w:rsidRPr="00E823B2">
              <w:t>133</w:t>
            </w:r>
          </w:p>
          <w:p w:rsidR="00E823B2" w:rsidRPr="00E823B2" w:rsidRDefault="00E823B2" w:rsidP="00E823B2">
            <w:r w:rsidRPr="00E823B2">
              <w:t>要求：考生复试时须携带：</w:t>
            </w:r>
          </w:p>
          <w:p w:rsidR="00E823B2" w:rsidRPr="00E823B2" w:rsidRDefault="00E823B2" w:rsidP="00E823B2">
            <w:r w:rsidRPr="00E823B2">
              <w:t>1</w:t>
            </w:r>
            <w:r w:rsidRPr="00E823B2">
              <w:t>）有效身份证件原件</w:t>
            </w:r>
          </w:p>
          <w:p w:rsidR="00E823B2" w:rsidRPr="00E823B2" w:rsidRDefault="00E823B2" w:rsidP="00E823B2">
            <w:r w:rsidRPr="00E823B2">
              <w:t>2</w:t>
            </w:r>
            <w:r w:rsidRPr="00E823B2">
              <w:t>）应届本科生提供完整注册的学生证原件</w:t>
            </w:r>
          </w:p>
          <w:p w:rsidR="00E823B2" w:rsidRPr="00E823B2" w:rsidRDefault="00E823B2" w:rsidP="00E823B2">
            <w:r w:rsidRPr="00E823B2">
              <w:t>3</w:t>
            </w:r>
            <w:r w:rsidRPr="00E823B2">
              <w:t>）往届生提供毕业证书原件</w:t>
            </w:r>
          </w:p>
        </w:tc>
        <w:tc>
          <w:tcPr>
            <w:tcW w:w="6806" w:type="dxa"/>
            <w:tcBorders>
              <w:top w:val="outset" w:sz="6" w:space="0" w:color="auto"/>
              <w:left w:val="outset" w:sz="6" w:space="0" w:color="auto"/>
              <w:bottom w:val="outset" w:sz="6" w:space="0" w:color="auto"/>
              <w:right w:val="outset" w:sz="6" w:space="0" w:color="auto"/>
            </w:tcBorders>
            <w:vAlign w:val="center"/>
            <w:hideMark/>
          </w:tcPr>
          <w:p w:rsidR="00E823B2" w:rsidRPr="00E823B2" w:rsidRDefault="00E823B2" w:rsidP="00E823B2">
            <w:r w:rsidRPr="00E823B2">
              <w:t>时间：</w:t>
            </w:r>
            <w:r w:rsidRPr="00E823B2">
              <w:t>3</w:t>
            </w:r>
            <w:r w:rsidRPr="00E823B2">
              <w:t>月</w:t>
            </w:r>
            <w:r w:rsidRPr="00E823B2">
              <w:t>14</w:t>
            </w:r>
            <w:r w:rsidRPr="00E823B2">
              <w:t>日（星期三）上午</w:t>
            </w:r>
            <w:r w:rsidRPr="00E823B2">
              <w:t>9:00</w:t>
            </w:r>
          </w:p>
          <w:p w:rsidR="00E823B2" w:rsidRPr="00E823B2" w:rsidRDefault="00E823B2" w:rsidP="00E823B2">
            <w:r w:rsidRPr="00E823B2">
              <w:t>地点：纪忠楼</w:t>
            </w:r>
            <w:r w:rsidRPr="00E823B2">
              <w:t>Y313</w:t>
            </w:r>
          </w:p>
          <w:p w:rsidR="00E823B2" w:rsidRPr="00E823B2" w:rsidRDefault="00E823B2" w:rsidP="00E823B2">
            <w:r w:rsidRPr="00E823B2">
              <w:t>要求：携带准考证和有效身份证件</w:t>
            </w:r>
          </w:p>
        </w:tc>
        <w:tc>
          <w:tcPr>
            <w:tcW w:w="7263" w:type="dxa"/>
            <w:tcBorders>
              <w:top w:val="outset" w:sz="6" w:space="0" w:color="auto"/>
              <w:left w:val="outset" w:sz="6" w:space="0" w:color="auto"/>
              <w:bottom w:val="outset" w:sz="6" w:space="0" w:color="auto"/>
              <w:right w:val="outset" w:sz="6" w:space="0" w:color="auto"/>
            </w:tcBorders>
            <w:vAlign w:val="center"/>
            <w:hideMark/>
          </w:tcPr>
          <w:p w:rsidR="00E823B2" w:rsidRPr="00E823B2" w:rsidRDefault="00E823B2" w:rsidP="00E823B2">
            <w:r w:rsidRPr="00E823B2">
              <w:t>时间：</w:t>
            </w:r>
            <w:r w:rsidRPr="00E823B2">
              <w:t>3</w:t>
            </w:r>
            <w:r w:rsidRPr="00E823B2">
              <w:t>月</w:t>
            </w:r>
            <w:r w:rsidRPr="00E823B2">
              <w:t>14</w:t>
            </w:r>
            <w:r w:rsidRPr="00E823B2">
              <w:t>日（星期三）下午</w:t>
            </w:r>
            <w:r w:rsidRPr="00E823B2">
              <w:t>2:00</w:t>
            </w:r>
          </w:p>
          <w:p w:rsidR="00E823B2" w:rsidRPr="00E823B2" w:rsidRDefault="00E823B2" w:rsidP="00E823B2">
            <w:r w:rsidRPr="00E823B2">
              <w:t>地点：纪忠楼</w:t>
            </w:r>
            <w:r w:rsidRPr="00E823B2">
              <w:t>Y411</w:t>
            </w:r>
            <w:r w:rsidRPr="00E823B2">
              <w:t>、</w:t>
            </w:r>
            <w:r w:rsidRPr="00E823B2">
              <w:t>Y412</w:t>
            </w:r>
            <w:r w:rsidRPr="00E823B2">
              <w:t>、</w:t>
            </w:r>
            <w:r w:rsidRPr="00E823B2">
              <w:t>Y505</w:t>
            </w:r>
            <w:r w:rsidRPr="00E823B2">
              <w:t>、</w:t>
            </w:r>
            <w:r w:rsidRPr="00E823B2">
              <w:t>Y409</w:t>
            </w:r>
            <w:r w:rsidRPr="00E823B2">
              <w:t>（等候区）</w:t>
            </w:r>
          </w:p>
        </w:tc>
      </w:tr>
    </w:tbl>
    <w:p w:rsidR="003032AD" w:rsidRDefault="003032AD"/>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4C" w:rsidRDefault="003F6F4C" w:rsidP="00E823B2">
      <w:r>
        <w:separator/>
      </w:r>
    </w:p>
  </w:endnote>
  <w:endnote w:type="continuationSeparator" w:id="0">
    <w:p w:rsidR="003F6F4C" w:rsidRDefault="003F6F4C" w:rsidP="00E8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4C" w:rsidRDefault="003F6F4C" w:rsidP="00E823B2">
      <w:r>
        <w:separator/>
      </w:r>
    </w:p>
  </w:footnote>
  <w:footnote w:type="continuationSeparator" w:id="0">
    <w:p w:rsidR="003F6F4C" w:rsidRDefault="003F6F4C" w:rsidP="00E82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85"/>
    <w:rsid w:val="003032AD"/>
    <w:rsid w:val="003F6F4C"/>
    <w:rsid w:val="00A05585"/>
    <w:rsid w:val="00E8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C1691C-9119-4DFF-9EB5-0EF61B6A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2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23B2"/>
    <w:rPr>
      <w:noProof/>
      <w:sz w:val="18"/>
      <w:szCs w:val="18"/>
    </w:rPr>
  </w:style>
  <w:style w:type="paragraph" w:styleId="a4">
    <w:name w:val="footer"/>
    <w:basedOn w:val="a"/>
    <w:link w:val="Char0"/>
    <w:uiPriority w:val="99"/>
    <w:unhideWhenUsed/>
    <w:rsid w:val="00E823B2"/>
    <w:pPr>
      <w:tabs>
        <w:tab w:val="center" w:pos="4153"/>
        <w:tab w:val="right" w:pos="8306"/>
      </w:tabs>
      <w:snapToGrid w:val="0"/>
      <w:jc w:val="left"/>
    </w:pPr>
    <w:rPr>
      <w:sz w:val="18"/>
      <w:szCs w:val="18"/>
    </w:rPr>
  </w:style>
  <w:style w:type="character" w:customStyle="1" w:styleId="Char0">
    <w:name w:val="页脚 Char"/>
    <w:basedOn w:val="a0"/>
    <w:link w:val="a4"/>
    <w:uiPriority w:val="99"/>
    <w:rsid w:val="00E823B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2018-03-29T06:46:00Z</dcterms:created>
  <dcterms:modified xsi:type="dcterms:W3CDTF">2018-03-29T06:47:00Z</dcterms:modified>
</cp:coreProperties>
</file>