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Style w:val="3"/>
          <w:rFonts w:ascii="宋体" w:hAnsi="宋体" w:eastAsia="宋体" w:cs="宋体"/>
          <w:kern w:val="0"/>
          <w:sz w:val="36"/>
          <w:szCs w:val="36"/>
          <w:lang w:val="en-US" w:eastAsia="zh-CN" w:bidi="ar"/>
        </w:rPr>
      </w:pPr>
      <w:r>
        <w:rPr>
          <w:rStyle w:val="3"/>
          <w:rFonts w:hint="eastAsia" w:ascii="宋体" w:hAnsi="宋体" w:eastAsia="宋体" w:cs="宋体"/>
          <w:kern w:val="0"/>
          <w:sz w:val="36"/>
          <w:szCs w:val="36"/>
          <w:lang w:val="en-US" w:eastAsia="zh-CN" w:bidi="ar"/>
        </w:rPr>
        <w:t>南京大学软件工程2017年真题（回忆版）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36"/>
          <w:szCs w:val="36"/>
          <w:lang w:val="en-US" w:eastAsia="zh-CN" w:bidi="ar"/>
        </w:rPr>
        <w:t>数据结构  45分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一．选择题（15，每题3分）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下列哪一个是非线性结构？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A.队列    B.栈    C.二叉树  D.记不大清了。。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2.下列代码中x的执行频度？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for(i=0;i&lt;n;i++)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for (j=0;j&lt;n;j++)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 x=x+I;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A. O(n)    B.O(2n)   C.O(n^2)   D.O(log2n)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3.数组读取第i个元素的时间复杂度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A.O(1)   B.O(nog2n)   C.O(n)    D.O(log2n)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4.下列二叉树的中序遍历序列是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用Visio画的图传不上来。。只是一个很简单的中序遍历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5.无向图有（）条边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A.n(n-1)/2   B.n(n-1)   C.n(n+1)/2   D.(n-1)/2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二.名词解释（20，每个4分）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1.搜索二叉树   2.图的最小生成树   3.堆   4.线性结构  5.算法的时间复杂度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三．计算题 </w:t>
      </w:r>
      <w:r>
        <w:rPr>
          <w:rStyle w:val="3"/>
          <w:rFonts w:ascii="等线" w:hAnsi="等线" w:eastAsia="等线" w:cs="等线"/>
          <w:kern w:val="0"/>
          <w:sz w:val="24"/>
          <w:szCs w:val="24"/>
          <w:lang w:val="en-US" w:eastAsia="zh-CN" w:bidi="ar"/>
        </w:rPr>
        <w:t>（</w:t>
      </w: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10分）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  散列表的地址区间为0-16, 散列函数为H(K)=K%17, 采用线性探查法处理冲突，请将关键码序列 26、25、72、38、8、18、59依次存储到散列表中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36"/>
          <w:szCs w:val="36"/>
          <w:lang w:val="en-US" w:eastAsia="zh-CN" w:bidi="ar"/>
        </w:rPr>
        <w:t>软件工程  45分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 软工今年的题型也变了好多，题目量明显增加，每题的分值都降了不少。往年一题答题普遍在10分、15分左右，今年很平均，每题6分，而且每题都给定了限定的角度。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一.名词解释（4分）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1.软件工程    2.持续集成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二.需求题（5分）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1.需求分哪几个层次？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2.根据图书馆管理系统各举一个每个需求的例子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三.体系结构题（6分）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等线" w:hAnsi="等线" w:eastAsia="等线" w:cs="等线"/>
          <w:kern w:val="0"/>
          <w:sz w:val="24"/>
          <w:szCs w:val="24"/>
          <w:lang w:val="en-US" w:eastAsia="zh-CN" w:bidi="ar"/>
        </w:rPr>
        <w:t>某一系统能实现如下功能，将一组字符串交替执行大小写转换。例如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I love this game转化成I LoVe ThIs GaMe，根据某种体系结构风格，给出系统物理设计模块依赖图，并解释相应模块的职责。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  这题给了一个图例，split指向lower、upper，然后upper指向merge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四．面向对象题（6分）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1.分析下面这个类的设计，如果合理，请解释原因，不合理则分析原因并作出修改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Public class Person{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   String name;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   Public gerAge(){};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五．交互、协作（6分）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  下列是计算雇员所得税代码,请从交互和协作的角度分析代码是否合理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Public class Employee{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Double income;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Double getTax(){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  Return income*tax.getTaxrate();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Public class Tax{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Double taxrate;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Double getTaxrate(){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  Return taxrate;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六．面向对象（6分）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  下列是网络选课系统的部分代码，请从面向对象角度使用多态对以下代码进行合理修改。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processCmd（int cmdID）{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switch（cmdID）{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  case1：addCourse（）;break;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  case2：removeCourse（）;break;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  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七．消除下列代码的重复(6分）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Private getTotalSum{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</w:t>
      </w:r>
      <w:r>
        <w:rPr>
          <w:rFonts w:hint="default" w:ascii="等线" w:hAnsi="等线" w:eastAsia="等线" w:cs="等线"/>
          <w:kern w:val="0"/>
          <w:sz w:val="24"/>
          <w:szCs w:val="24"/>
          <w:lang w:val="en-US" w:eastAsia="zh-CN" w:bidi="ar"/>
        </w:rPr>
        <w:t>代码过长没来得及抄。。。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八.测试题（6分）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1.什么是黑盒测试？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2.有哪些黑盒测试的方法？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36"/>
          <w:szCs w:val="36"/>
          <w:lang w:val="en-US" w:eastAsia="zh-CN" w:bidi="ar"/>
        </w:rPr>
        <w:t>操作系统  35分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1.名词解释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1）模式切换  2）临界区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2.画出进程的七状态模型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3.在一个操作系统中，inode节点中分别含有10个直接地址的索引和一、二、三级间接索引。若设每个盘块有512B大小，每个盘块可放128个盘块地址，则32MB的文件占用多少间接盘块。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4.某分页系统中，访问序列：2,3,2,1,5,2,4,5,3,2,5,2，页框大小为三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1）采用OPT算法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2）采用LRU算法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分别给出页面替换的情况，以及缺页次数。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5.本题与2014年操作系统期末样题类型一致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6.PV操作，橘子、苹果、爸妈儿子女儿，学计算机方面的都应该写过这个PV操作，很基本。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36"/>
          <w:szCs w:val="36"/>
          <w:lang w:val="en-US" w:eastAsia="zh-CN" w:bidi="ar"/>
        </w:rPr>
        <w:t>计算机网络  25分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一.解释下列名词（15分，3分1题）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1.ICMP       2.SMTP     3.ARP          4.TCP        5.HTTP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二．简答题（10分，5分1题）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1.TCP/IP有哪几层？请简述每层的功能。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2.请分析静态路由适用于那些场景，给出原因。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060B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</dc:creator>
  <cp:lastModifiedBy>灵魂1411354463</cp:lastModifiedBy>
  <dcterms:modified xsi:type="dcterms:W3CDTF">2018-01-01T14:24:32Z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