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200"/>
        <w:jc w:val="center"/>
      </w:pPr>
      <w:r>
        <w:rPr>
          <w:rFonts w:ascii="Microsoft YaHei" w:hAnsi="Microsoft YaHei" w:eastAsia="微软雅黑"/>
        </w:rPr>
        <w:t>AI 乐理学习产品需求文档</w:t>
      </w:r>
    </w:p>
    <w:p>
      <w:pPr>
        <w:jc w:val="center"/>
      </w:pPr>
      <w:r>
        <w:rPr>
          <w:rFonts w:ascii="Microsoft YaHei" w:hAnsi="Microsoft YaHei" w:eastAsia="微软雅黑"/>
          <w:b/>
          <w:color w:val="3C3C3C"/>
          <w:sz w:val="30"/>
        </w:rPr>
        <w:t>完整产品版</w:t>
      </w:r>
    </w:p>
    <w:p/>
    <w:p>
      <w:pPr>
        <w:pStyle w:val="Meta"/>
        <w:jc w:val="center"/>
      </w:pPr>
      <w:r>
        <w:rPr>
          <w:rFonts w:ascii="Microsoft YaHei" w:hAnsi="Microsoft YaHei" w:eastAsia="微软雅黑"/>
        </w:rPr>
        <w:t>文档版本  V2.2</w:t>
      </w:r>
    </w:p>
    <w:p>
      <w:pPr>
        <w:pStyle w:val="Meta"/>
        <w:jc w:val="center"/>
      </w:pPr>
      <w:r>
        <w:rPr>
          <w:rFonts w:ascii="Microsoft YaHei" w:hAnsi="Microsoft YaHei" w:eastAsia="微软雅黑"/>
        </w:rPr>
        <w:t>文档状态  产品方案评审稿</w:t>
      </w:r>
    </w:p>
    <w:p>
      <w:pPr>
        <w:pStyle w:val="Meta"/>
        <w:jc w:val="center"/>
      </w:pPr>
      <w:r>
        <w:rPr>
          <w:rFonts w:ascii="Microsoft YaHei" w:hAnsi="Microsoft YaHei" w:eastAsia="微软雅黑"/>
        </w:rPr>
        <w:t>适用范围  面向用户的 Web 端应用与配套服务端</w:t>
      </w:r>
    </w:p>
    <w:p>
      <w:pPr>
        <w:pStyle w:val="Meta"/>
        <w:jc w:val="center"/>
      </w:pPr>
      <w:r>
        <w:rPr>
          <w:rFonts w:ascii="Microsoft YaHei" w:hAnsi="Microsoft YaHei" w:eastAsia="微软雅黑"/>
        </w:rPr>
        <w:t>更新日期  2026年9月20日</w:t>
      </w:r>
    </w:p>
    <w:p>
      <w:pPr>
        <w:spacing w:before="2600"/>
        <w:jc w:val="center"/>
      </w:pPr>
      <w:r>
        <w:rPr>
          <w:rFonts w:ascii="Microsoft YaHei" w:hAnsi="Microsoft YaHei" w:eastAsia="微软雅黑"/>
          <w:color w:val="646464"/>
          <w:sz w:val="18"/>
        </w:rPr>
        <w:t>本文件用于产品、设计、算法、前后端和测试团队共同评审。</w:t>
      </w:r>
    </w:p>
    <w:p>
      <w:r>
        <w:rPr>
          <w:rFonts w:ascii="Microsoft YaHei" w:hAnsi="Microsoft YaHei" w:eastAsia="微软雅黑"/>
        </w:rPr>
        <w:br w:type="page"/>
      </w:r>
    </w:p>
    <w:p>
      <w:pPr>
        <w:pStyle w:val="Heading1"/>
      </w:pPr>
      <w:r>
        <w:rPr>
          <w:rFonts w:ascii="Microsoft YaHei" w:hAnsi="Microsoft YaHei" w:eastAsia="微软雅黑"/>
        </w:rPr>
        <w:t>文档说明</w:t>
      </w:r>
    </w:p>
    <w:p>
      <w:r>
        <w:rPr>
          <w:rFonts w:ascii="Microsoft YaHei" w:hAnsi="Microsoft YaHei" w:eastAsia="微软雅黑"/>
        </w:rPr>
        <w:t>本版本保留产品完整形态，并按内容覆盖、算法成熟度和平台能力安排交付阶段。四种乐器均建设入门课程；实时 AI 评分按乐器、练习类型和内部设备能力逐项验证、灰度开放。阶段划分决定实施顺序和能力开放范围，不缩减长期产品愿景。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4759"/>
        <w:gridCol w:w="4759"/>
      </w:tblGrid>
      <w:tr>
        <w:trPr>
          <w:tblHeader w:val="true"/>
          <w:cantSplit/>
        </w:trPr>
        <w:tc>
          <w:tcPr>
            <w:tcW w:type="dxa" w:w="1814"/>
            <w:shd w:fill="2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917"/>
            <w:shd w:fill="2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产品名称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AI 乐理学习</w:t>
            </w:r>
          </w:p>
        </w:tc>
      </w:tr>
      <w:tr>
        <w:trPr>
          <w:cantSplit/>
        </w:trPr>
        <w:tc>
          <w:tcPr>
            <w:tcW w:type="dxa" w:w="1814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产品形态</w:t>
            </w:r>
          </w:p>
        </w:tc>
        <w:tc>
          <w:tcPr>
            <w:tcW w:type="dxa" w:w="6917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面向用户的 Web 端应用，配套业务服务、数据服务与算法服务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主要读者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产品、设计、算法、前端、后端、测试、运营</w:t>
            </w:r>
          </w:p>
        </w:tc>
      </w:tr>
      <w:tr>
        <w:trPr>
          <w:cantSplit/>
        </w:trPr>
        <w:tc>
          <w:tcPr>
            <w:tcW w:type="dxa" w:w="1814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核心范围</w:t>
            </w:r>
          </w:p>
        </w:tc>
        <w:tc>
          <w:tcPr>
            <w:tcW w:type="dxa" w:w="6917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乐理学习、听觉训练、钢琴、小提琴、吉他与小号练习、AI 实时反馈、曲库、个人成长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暂不承诺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未经验证的跨乐器统一识别效果、完全替代专业教师、诊断级演奏建议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微软雅黑"/>
        </w:rPr>
        <w:t>修订记录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173"/>
        <w:gridCol w:w="3173"/>
        <w:gridCol w:w="3173"/>
      </w:tblGrid>
      <w:tr>
        <w:trPr>
          <w:tblHeader w:val="true"/>
          <w:cantSplit/>
        </w:trPr>
        <w:tc>
          <w:tcPr>
            <w:tcW w:type="dxa" w:w="1247"/>
            <w:shd w:fill="2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1814"/>
            <w:shd w:fill="2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669"/>
            <w:shd w:fill="2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修订内容</w:t>
            </w:r>
          </w:p>
        </w:tc>
      </w:tr>
      <w:tr>
        <w:trPr>
          <w:cantSplit/>
        </w:trPr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V1.0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2026年5月21日</w:t>
            </w:r>
          </w:p>
        </w:tc>
        <w:tc>
          <w:tcPr>
            <w:tcW w:type="dxa" w:w="56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形成产品概念、核心功能与信息架构初稿</w:t>
            </w:r>
          </w:p>
        </w:tc>
      </w:tr>
      <w:tr>
        <w:trPr>
          <w:cantSplit/>
        </w:trPr>
        <w:tc>
          <w:tcPr>
            <w:tcW w:type="dxa" w:w="1247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V2.0</w:t>
            </w:r>
          </w:p>
        </w:tc>
        <w:tc>
          <w:tcPr>
            <w:tcW w:type="dxa" w:w="1814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2026年9月19日</w:t>
            </w:r>
          </w:p>
        </w:tc>
        <w:tc>
          <w:tcPr>
            <w:tcW w:type="dxa" w:w="5669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补充完整产品范围、业务规则、异常流程、指标、隐私、验收标准与交付计划</w:t>
            </w:r>
          </w:p>
        </w:tc>
      </w:tr>
      <w:tr>
        <w:trPr>
          <w:cantSplit/>
        </w:trPr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V2.1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2026年9月19日</w:t>
            </w:r>
          </w:p>
        </w:tc>
        <w:tc>
          <w:tcPr>
            <w:tcW w:type="dxa" w:w="56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明确产品形态为面向用户的 Web 端应用与配套服务端，调整浏览器权限、兼容和缓存要求</w:t>
            </w:r>
          </w:p>
        </w:tc>
      </w:tr>
      <w:tr>
        <w:trPr>
          <w:cantSplit/>
        </w:trPr>
        <w:tc>
          <w:tcPr>
            <w:tcW w:type="dxa" w:w="3173"/>
          </w:tcPr>
          <w:p>
            <w:r>
              <w:t>V2.2</w:t>
            </w:r>
          </w:p>
        </w:tc>
        <w:tc>
          <w:tcPr>
            <w:tcW w:type="dxa" w:w="3173"/>
          </w:tcPr>
          <w:p>
            <w:r>
              <w:t>2026年9月20日</w:t>
            </w:r>
          </w:p>
        </w:tc>
        <w:tc>
          <w:tcPr>
            <w:tcW w:type="dxa" w:w="3173"/>
          </w:tcPr>
          <w:p>
            <w:r>
              <w:t>增加技术验证阶段，收敛首期实时评分范围，补充内部设备能力分层、算法分层验收和降级规则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微软雅黑"/>
        </w:rPr>
        <w:t>目录</w:t>
      </w:r>
    </w:p>
    <w:p>
      <w:pPr>
        <w:spacing w:after="120"/>
        <w:ind w:left="369" w:hanging="369"/>
      </w:pPr>
      <w:r>
        <w:rPr>
          <w:rFonts w:ascii="Microsoft YaHei" w:hAnsi="Microsoft YaHei" w:eastAsia="微软雅黑"/>
        </w:rPr>
        <w:t>1.  产品背景与目标</w:t>
      </w:r>
    </w:p>
    <w:p>
      <w:pPr>
        <w:spacing w:after="120"/>
        <w:ind w:left="369" w:hanging="369"/>
      </w:pPr>
      <w:r>
        <w:rPr>
          <w:rFonts w:ascii="Microsoft YaHei" w:hAnsi="Microsoft YaHei" w:eastAsia="微软雅黑"/>
        </w:rPr>
        <w:t>2.  用户与使用场景</w:t>
      </w:r>
    </w:p>
    <w:p>
      <w:pPr>
        <w:spacing w:after="120"/>
        <w:ind w:left="369" w:hanging="369"/>
      </w:pPr>
      <w:r>
        <w:rPr>
          <w:rFonts w:ascii="Microsoft YaHei" w:hAnsi="Microsoft YaHei" w:eastAsia="微软雅黑"/>
        </w:rPr>
        <w:t>3.  产品范围与版本规划</w:t>
      </w:r>
    </w:p>
    <w:p>
      <w:pPr>
        <w:spacing w:after="120"/>
        <w:ind w:left="369" w:hanging="369"/>
      </w:pPr>
      <w:r>
        <w:rPr>
          <w:rFonts w:ascii="Microsoft YaHei" w:hAnsi="Microsoft YaHei" w:eastAsia="微软雅黑"/>
        </w:rPr>
        <w:t>4.  产品信息架构</w:t>
      </w:r>
    </w:p>
    <w:p>
      <w:pPr>
        <w:spacing w:after="120"/>
        <w:ind w:left="369" w:hanging="369"/>
      </w:pPr>
      <w:r>
        <w:rPr>
          <w:rFonts w:ascii="Microsoft YaHei" w:hAnsi="Microsoft YaHei" w:eastAsia="微软雅黑"/>
        </w:rPr>
        <w:t>5.  核心业务流程</w:t>
      </w:r>
    </w:p>
    <w:p>
      <w:pPr>
        <w:spacing w:after="120"/>
        <w:ind w:left="369" w:hanging="369"/>
      </w:pPr>
      <w:r>
        <w:rPr>
          <w:rFonts w:ascii="Microsoft YaHei" w:hAnsi="Microsoft YaHei" w:eastAsia="微软雅黑"/>
        </w:rPr>
        <w:t>6.  功能需求</w:t>
      </w:r>
    </w:p>
    <w:p>
      <w:pPr>
        <w:spacing w:after="120"/>
        <w:ind w:left="369" w:hanging="369"/>
      </w:pPr>
      <w:r>
        <w:rPr>
          <w:rFonts w:ascii="Microsoft YaHei" w:hAnsi="Microsoft YaHei" w:eastAsia="微软雅黑"/>
        </w:rPr>
        <w:t>7.  AI 与算法需求</w:t>
      </w:r>
    </w:p>
    <w:p>
      <w:pPr>
        <w:spacing w:after="120"/>
        <w:ind w:left="369" w:hanging="369"/>
      </w:pPr>
      <w:r>
        <w:rPr>
          <w:rFonts w:ascii="Microsoft YaHei" w:hAnsi="Microsoft YaHei" w:eastAsia="微软雅黑"/>
        </w:rPr>
        <w:t>8.  数据与指标体系</w:t>
      </w:r>
    </w:p>
    <w:p>
      <w:pPr>
        <w:spacing w:after="120"/>
        <w:ind w:left="369" w:hanging="369"/>
      </w:pPr>
      <w:r>
        <w:rPr>
          <w:rFonts w:ascii="Microsoft YaHei" w:hAnsi="Microsoft YaHei" w:eastAsia="微软雅黑"/>
        </w:rPr>
        <w:t>9.  非功能需求</w:t>
      </w:r>
    </w:p>
    <w:p>
      <w:pPr>
        <w:spacing w:after="120"/>
        <w:ind w:left="369" w:hanging="369"/>
      </w:pPr>
      <w:r>
        <w:rPr>
          <w:rFonts w:ascii="Microsoft YaHei" w:hAnsi="Microsoft YaHei" w:eastAsia="微软雅黑"/>
        </w:rPr>
        <w:t>10.  权限 隐私与安全</w:t>
      </w:r>
    </w:p>
    <w:p>
      <w:pPr>
        <w:spacing w:after="120"/>
        <w:ind w:left="369" w:hanging="369"/>
      </w:pPr>
      <w:r>
        <w:rPr>
          <w:rFonts w:ascii="Microsoft YaHei" w:hAnsi="Microsoft YaHei" w:eastAsia="微软雅黑"/>
        </w:rPr>
        <w:t>11.  运营与内容管理</w:t>
      </w:r>
    </w:p>
    <w:p>
      <w:pPr>
        <w:spacing w:after="120"/>
        <w:ind w:left="369" w:hanging="369"/>
      </w:pPr>
      <w:r>
        <w:rPr>
          <w:rFonts w:ascii="Microsoft YaHei" w:hAnsi="Microsoft YaHei" w:eastAsia="微软雅黑"/>
        </w:rPr>
        <w:t>12.  验收与发布</w:t>
      </w:r>
    </w:p>
    <w:p>
      <w:pPr>
        <w:spacing w:after="120"/>
        <w:ind w:left="369" w:hanging="369"/>
      </w:pPr>
      <w:r>
        <w:rPr>
          <w:rFonts w:ascii="Microsoft YaHei" w:hAnsi="Microsoft YaHei" w:eastAsia="微软雅黑"/>
        </w:rPr>
        <w:t>13.  风险与待确认事项</w:t>
      </w:r>
    </w:p>
    <w:p>
      <w:pPr>
        <w:pStyle w:val="Heading1"/>
      </w:pPr>
      <w:r>
        <w:rPr>
          <w:rFonts w:ascii="Microsoft YaHei" w:hAnsi="Microsoft YaHei" w:eastAsia="微软雅黑"/>
        </w:rPr>
        <w:t>一 产品背景与目标</w:t>
      </w:r>
    </w:p>
    <w:p>
      <w:pPr>
        <w:pStyle w:val="Heading2"/>
      </w:pPr>
      <w:r>
        <w:rPr>
          <w:rFonts w:ascii="Microsoft YaHei" w:hAnsi="Microsoft YaHei" w:eastAsia="微软雅黑"/>
        </w:rPr>
        <w:t>1.1 产品背景</w:t>
      </w:r>
    </w:p>
    <w:p>
      <w:r>
        <w:rPr>
          <w:rFonts w:ascii="Microsoft YaHei" w:hAnsi="Microsoft YaHei" w:eastAsia="微软雅黑"/>
        </w:rPr>
        <w:t>面向零基础学习者和具有演奏经验但缺少系统乐理知识的用户，现有学习方式常出现理论与演奏脱节、练习反馈滞后、课程路径固定等问题。产品通过麦克风采集、音频识别和结构化课程，将概念学习、听觉训练、弹奏验证和复盘连接起来。</w:t>
      </w:r>
    </w:p>
    <w:p>
      <w:pPr>
        <w:pStyle w:val="Heading2"/>
      </w:pPr>
      <w:r>
        <w:rPr>
          <w:rFonts w:ascii="Microsoft YaHei" w:hAnsi="Microsoft YaHei" w:eastAsia="微软雅黑"/>
        </w:rPr>
        <w:t>1.2 产品定位</w:t>
      </w:r>
    </w:p>
    <w:p>
      <w:r>
        <w:rPr>
          <w:rFonts w:ascii="Microsoft YaHei" w:hAnsi="Microsoft YaHei" w:eastAsia="微软雅黑"/>
        </w:rPr>
        <w:t>一款以即时听音反馈为核心的轻量化乐理与乐器学习工具。产品强调独立练习、清晰反馈和循序渐进，不设置公开排名和社交广场。</w:t>
      </w:r>
    </w:p>
    <w:p>
      <w:pPr>
        <w:pStyle w:val="Heading2"/>
      </w:pPr>
      <w:r>
        <w:rPr>
          <w:rFonts w:ascii="Microsoft YaHei" w:hAnsi="Microsoft YaHei" w:eastAsia="微软雅黑"/>
        </w:rPr>
        <w:t>1.3 产品目标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173"/>
        <w:gridCol w:w="3173"/>
        <w:gridCol w:w="3173"/>
      </w:tblGrid>
      <w:tr>
        <w:trPr>
          <w:tblHeader w:val="true"/>
          <w:cantSplit/>
        </w:trPr>
        <w:tc>
          <w:tcPr>
            <w:tcW w:type="dxa" w:w="1701"/>
            <w:shd w:fill="2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4082"/>
            <w:shd w:fill="2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产品结果</w:t>
            </w:r>
          </w:p>
        </w:tc>
        <w:tc>
          <w:tcPr>
            <w:tcW w:type="dxa" w:w="2948"/>
            <w:shd w:fill="2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衡量方式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降低首次练习门槛</w:t>
            </w:r>
          </w:p>
        </w:tc>
        <w:tc>
          <w:tcPr>
            <w:tcW w:type="dxa" w:w="40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用户无需理解复杂乐谱即可开始第一段练习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首次练习启动率与完成率</w:t>
            </w:r>
          </w:p>
        </w:tc>
      </w:tr>
      <w:tr>
        <w:trPr>
          <w:cantSplit/>
        </w:trPr>
        <w:tc>
          <w:tcPr>
            <w:tcW w:type="dxa" w:w="1701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形成学习闭环</w:t>
            </w:r>
          </w:p>
        </w:tc>
        <w:tc>
          <w:tcPr>
            <w:tcW w:type="dxa" w:w="4082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每次学习均包含概念 输入 练习 反馈 复盘</w:t>
            </w:r>
          </w:p>
        </w:tc>
        <w:tc>
          <w:tcPr>
            <w:tcW w:type="dxa" w:w="2948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闭环课程完成率与复练率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提高反馈及时性</w:t>
            </w:r>
          </w:p>
        </w:tc>
        <w:tc>
          <w:tcPr>
            <w:tcW w:type="dxa" w:w="40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练习过程中及时提示错音 漏音与节奏偏差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端到端反馈延迟与有效反馈覆盖率</w:t>
            </w:r>
          </w:p>
        </w:tc>
      </w:tr>
      <w:tr>
        <w:trPr>
          <w:cantSplit/>
        </w:trPr>
        <w:tc>
          <w:tcPr>
            <w:tcW w:type="dxa" w:w="1701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展示可感知进步</w:t>
            </w:r>
          </w:p>
        </w:tc>
        <w:tc>
          <w:tcPr>
            <w:tcW w:type="dxa" w:w="4082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用户能够比较不同日期的练习结果</w:t>
            </w:r>
          </w:p>
        </w:tc>
        <w:tc>
          <w:tcPr>
            <w:tcW w:type="dxa" w:w="2948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周复练率 成长报告查看率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建立可信 AI 体验</w:t>
            </w:r>
          </w:p>
        </w:tc>
        <w:tc>
          <w:tcPr>
            <w:tcW w:type="dxa" w:w="40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低置信度时不输出确定性结论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误报率 低置信度降级率 用户纠错率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微软雅黑"/>
        </w:rPr>
        <w:t>1.4 产品原则</w:t>
      </w:r>
    </w:p>
    <w:p>
      <w:pPr>
        <w:pStyle w:val="ListBullet"/>
        <w:spacing w:after="60"/>
      </w:pPr>
      <w:r>
        <w:rPr>
          <w:rFonts w:ascii="Microsoft YaHei" w:hAnsi="Microsoft YaHei" w:eastAsia="微软雅黑"/>
        </w:rPr>
        <w:t>先说明再练习，练习结果必须能追溯到具体音符、小节或知识点。</w:t>
      </w:r>
    </w:p>
    <w:p>
      <w:pPr>
        <w:pStyle w:val="ListBullet"/>
        <w:spacing w:after="60"/>
      </w:pPr>
      <w:r>
        <w:rPr>
          <w:rFonts w:ascii="Microsoft YaHei" w:hAnsi="Microsoft YaHei" w:eastAsia="微软雅黑"/>
        </w:rPr>
        <w:t>AI 只在证据充分时给出确定性判断；无法判断时明确说明原因并提供重试方式。</w:t>
      </w:r>
    </w:p>
    <w:p>
      <w:pPr>
        <w:pStyle w:val="ListBullet"/>
        <w:spacing w:after="60"/>
      </w:pPr>
      <w:r>
        <w:rPr>
          <w:rFonts w:ascii="Microsoft YaHei" w:hAnsi="Microsoft YaHei" w:eastAsia="微软雅黑"/>
        </w:rPr>
        <w:t>默认保护用户录音与学习数据，不以公开竞争机制推动使用。</w:t>
      </w:r>
    </w:p>
    <w:p>
      <w:pPr>
        <w:pStyle w:val="ListBullet"/>
        <w:spacing w:after="60"/>
      </w:pPr>
      <w:r>
        <w:rPr>
          <w:rFonts w:ascii="Microsoft YaHei" w:hAnsi="Microsoft YaHei" w:eastAsia="微软雅黑"/>
        </w:rPr>
        <w:t>新手界面保持简单，进阶信息按需展开。</w:t>
      </w:r>
    </w:p>
    <w:p>
      <w:pPr>
        <w:pStyle w:val="Heading1"/>
      </w:pPr>
      <w:r>
        <w:rPr>
          <w:rFonts w:ascii="Microsoft YaHei" w:hAnsi="Microsoft YaHei" w:eastAsia="微软雅黑"/>
        </w:rPr>
        <w:t>二 用户与使用场景</w:t>
      </w:r>
    </w:p>
    <w:p>
      <w:pPr>
        <w:pStyle w:val="Heading2"/>
      </w:pPr>
      <w:r>
        <w:rPr>
          <w:rFonts w:ascii="Microsoft YaHei" w:hAnsi="Microsoft YaHei" w:eastAsia="微软雅黑"/>
        </w:rPr>
        <w:t>2.1 目标用户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379"/>
        <w:gridCol w:w="2379"/>
        <w:gridCol w:w="2379"/>
        <w:gridCol w:w="2379"/>
      </w:tblGrid>
      <w:tr>
        <w:trPr>
          <w:tblHeader w:val="true"/>
          <w:cantSplit/>
        </w:trPr>
        <w:tc>
          <w:tcPr>
            <w:tcW w:type="dxa" w:w="1701"/>
            <w:shd w:fill="2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用户类型</w:t>
            </w:r>
          </w:p>
        </w:tc>
        <w:tc>
          <w:tcPr>
            <w:tcW w:type="dxa" w:w="2438"/>
            <w:shd w:fill="2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主要特征</w:t>
            </w:r>
          </w:p>
        </w:tc>
        <w:tc>
          <w:tcPr>
            <w:tcW w:type="dxa" w:w="2438"/>
            <w:shd w:fill="2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核心任务</w:t>
            </w:r>
          </w:p>
        </w:tc>
        <w:tc>
          <w:tcPr>
            <w:tcW w:type="dxa" w:w="2438"/>
            <w:shd w:fill="2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主要障碍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零基础学习者</w:t>
            </w:r>
          </w:p>
        </w:tc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对乐器和乐理感兴趣，练习时间碎片化</w:t>
            </w:r>
          </w:p>
        </w:tc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理解基础概念并完成第一次弹奏</w:t>
            </w:r>
          </w:p>
        </w:tc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看不懂谱 不知道是否弹对</w:t>
            </w:r>
          </w:p>
        </w:tc>
      </w:tr>
      <w:tr>
        <w:trPr>
          <w:cantSplit/>
        </w:trPr>
        <w:tc>
          <w:tcPr>
            <w:tcW w:type="dxa" w:w="1701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经验型自学者</w:t>
            </w:r>
          </w:p>
        </w:tc>
        <w:tc>
          <w:tcPr>
            <w:tcW w:type="dxa" w:w="2438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会弹部分曲目但知识体系不完整</w:t>
            </w:r>
          </w:p>
        </w:tc>
        <w:tc>
          <w:tcPr>
            <w:tcW w:type="dxa" w:w="2438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补足乐理并定位薄弱环节</w:t>
            </w:r>
          </w:p>
        </w:tc>
        <w:tc>
          <w:tcPr>
            <w:tcW w:type="dxa" w:w="2438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知识零散 练习缺少诊断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重拾学习者</w:t>
            </w:r>
          </w:p>
        </w:tc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过去学过乐器，长期中断后重新开始</w:t>
            </w:r>
          </w:p>
        </w:tc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恢复手感并快速找回原有水平</w:t>
            </w:r>
          </w:p>
        </w:tc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不愿从最基础内容重复学习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微软雅黑"/>
        </w:rPr>
        <w:t>2.2 典型场景</w:t>
      </w:r>
    </w:p>
    <w:p>
      <w:pPr>
        <w:pStyle w:val="ListBullet"/>
        <w:spacing w:after="60"/>
      </w:pPr>
      <w:r>
        <w:rPr>
          <w:rFonts w:ascii="Microsoft YaHei" w:hAnsi="Microsoft YaHei" w:eastAsia="微软雅黑"/>
        </w:rPr>
        <w:t>用户在家中用钢琴或吉他完成十分钟练习，并获得错音和节奏反馈。</w:t>
      </w:r>
    </w:p>
    <w:p>
      <w:pPr>
        <w:pStyle w:val="ListBullet"/>
        <w:spacing w:after="60"/>
      </w:pPr>
      <w:r>
        <w:rPr>
          <w:rFonts w:ascii="Microsoft YaHei" w:hAnsi="Microsoft YaHei" w:eastAsia="微软雅黑"/>
        </w:rPr>
        <w:t>用户通勤时完成乐理微课与听觉训练，回家后进行弹奏验证。</w:t>
      </w:r>
    </w:p>
    <w:p>
      <w:pPr>
        <w:pStyle w:val="ListBullet"/>
        <w:spacing w:after="60"/>
      </w:pPr>
      <w:r>
        <w:rPr>
          <w:rFonts w:ascii="Microsoft YaHei" w:hAnsi="Microsoft YaHei" w:eastAsia="微软雅黑"/>
        </w:rPr>
        <w:t>用户导入一段练习录音，查看分段结果并回听错误位置。</w:t>
      </w:r>
    </w:p>
    <w:p>
      <w:pPr>
        <w:pStyle w:val="ListBullet"/>
        <w:spacing w:after="60"/>
      </w:pPr>
      <w:r>
        <w:rPr>
          <w:rFonts w:ascii="Microsoft YaHei" w:hAnsi="Microsoft YaHei" w:eastAsia="微软雅黑"/>
        </w:rPr>
        <w:t>用户在练习前使用调音器和节拍器，练习后查看周度进步趋势。</w:t>
      </w:r>
    </w:p>
    <w:p>
      <w:pPr>
        <w:pStyle w:val="Heading2"/>
      </w:pPr>
      <w:r>
        <w:rPr>
          <w:rFonts w:ascii="Microsoft YaHei" w:hAnsi="Microsoft YaHei" w:eastAsia="微软雅黑"/>
        </w:rPr>
        <w:t>2.3 用户旅程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379"/>
        <w:gridCol w:w="2379"/>
        <w:gridCol w:w="2379"/>
        <w:gridCol w:w="2379"/>
      </w:tblGrid>
      <w:tr>
        <w:trPr>
          <w:tblHeader w:val="true"/>
          <w:cantSplit/>
        </w:trPr>
        <w:tc>
          <w:tcPr>
            <w:tcW w:type="dxa" w:w="1417"/>
            <w:shd w:fill="2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381"/>
            <w:shd w:fill="2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用户行为</w:t>
            </w:r>
          </w:p>
        </w:tc>
        <w:tc>
          <w:tcPr>
            <w:tcW w:type="dxa" w:w="3515"/>
            <w:shd w:fill="2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系统支持</w:t>
            </w:r>
          </w:p>
        </w:tc>
        <w:tc>
          <w:tcPr>
            <w:tcW w:type="dxa" w:w="2154"/>
            <w:shd w:fill="2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关键状态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进入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选择乐器 水平与目标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完成首次设置并推荐起始内容</w:t>
            </w:r>
          </w:p>
        </w:tc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未授权 已授权</w:t>
            </w:r>
          </w:p>
        </w:tc>
      </w:tr>
      <w:tr>
        <w:trPr>
          <w:cantSplit/>
        </w:trPr>
        <w:tc>
          <w:tcPr>
            <w:tcW w:type="dxa" w:w="1417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学习</w:t>
            </w:r>
          </w:p>
        </w:tc>
        <w:tc>
          <w:tcPr>
            <w:tcW w:type="dxa" w:w="2381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阅读互动卡片并完成小测</w:t>
            </w:r>
          </w:p>
        </w:tc>
        <w:tc>
          <w:tcPr>
            <w:tcW w:type="dxa" w:w="3515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记录知识点掌握情况</w:t>
            </w:r>
          </w:p>
        </w:tc>
        <w:tc>
          <w:tcPr>
            <w:tcW w:type="dxa" w:w="2154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未学习 学习中 已掌握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练习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选择曲目或专项并弹奏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采集音频 实时反馈</w:t>
            </w:r>
          </w:p>
        </w:tc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准备中 识别中 暂停 已结束</w:t>
            </w:r>
          </w:p>
        </w:tc>
      </w:tr>
      <w:tr>
        <w:trPr>
          <w:cantSplit/>
        </w:trPr>
        <w:tc>
          <w:tcPr>
            <w:tcW w:type="dxa" w:w="1417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复盘</w:t>
            </w:r>
          </w:p>
        </w:tc>
        <w:tc>
          <w:tcPr>
            <w:tcW w:type="dxa" w:w="2381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查看报告 回听错误片段</w:t>
            </w:r>
          </w:p>
        </w:tc>
        <w:tc>
          <w:tcPr>
            <w:tcW w:type="dxa" w:w="3515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解释错误并推荐下一步</w:t>
            </w:r>
          </w:p>
        </w:tc>
        <w:tc>
          <w:tcPr>
            <w:tcW w:type="dxa" w:w="2154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报告生成中 可查看 生成失败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成长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复练易错项 查看趋势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更新能力档案与推荐</w:t>
            </w:r>
          </w:p>
        </w:tc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数据不足 趋势可用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微软雅黑"/>
        </w:rPr>
        <w:t>三 产品范围与版本规划</w:t>
      </w:r>
    </w:p>
    <w:p>
      <w:pPr>
        <w:pStyle w:val="Heading2"/>
      </w:pPr>
      <w:r>
        <w:rPr>
          <w:rFonts w:ascii="Microsoft YaHei" w:hAnsi="Microsoft YaHei" w:eastAsia="微软雅黑"/>
        </w:rPr>
        <w:t>3.1 完整产品范围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173"/>
        <w:gridCol w:w="3173"/>
        <w:gridCol w:w="3173"/>
      </w:tblGrid>
      <w:tr>
        <w:trPr>
          <w:tblHeader w:val="true"/>
          <w:cantSplit/>
        </w:trPr>
        <w:tc>
          <w:tcPr>
            <w:tcW w:type="dxa" w:w="1701"/>
            <w:shd w:fill="2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3118"/>
            <w:shd w:fill="2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主要能力</w:t>
            </w:r>
          </w:p>
        </w:tc>
        <w:tc>
          <w:tcPr>
            <w:tcW w:type="dxa" w:w="4082"/>
            <w:shd w:fill="2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范围说明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学习首页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今日计划 最近练习 工具入口 学习进度</w:t>
            </w:r>
          </w:p>
        </w:tc>
        <w:tc>
          <w:tcPr>
            <w:tcW w:type="dxa" w:w="40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聚合用户当前最需要完成的任务</w:t>
            </w:r>
          </w:p>
        </w:tc>
      </w:tr>
      <w:tr>
        <w:trPr>
          <w:cantSplit/>
        </w:trPr>
        <w:tc>
          <w:tcPr>
            <w:tcW w:type="dxa" w:w="1701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乐理课程</w:t>
            </w:r>
          </w:p>
        </w:tc>
        <w:tc>
          <w:tcPr>
            <w:tcW w:type="dxa" w:w="3118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互动微课 知识图谱 随堂测验 弹奏验证</w:t>
            </w:r>
          </w:p>
        </w:tc>
        <w:tc>
          <w:tcPr>
            <w:tcW w:type="dxa" w:w="4082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覆盖音符 节奏 音程 音阶 和弦 调式等主题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听觉训练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音高 音程 和弦 节奏辨识</w:t>
            </w:r>
          </w:p>
        </w:tc>
        <w:tc>
          <w:tcPr>
            <w:tcW w:type="dxa" w:w="40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依据正确率和反应时间调整难度</w:t>
            </w:r>
          </w:p>
        </w:tc>
      </w:tr>
      <w:tr>
        <w:trPr>
          <w:cantSplit/>
        </w:trPr>
        <w:tc>
          <w:tcPr>
            <w:tcW w:type="dxa" w:w="1701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AI 陪练</w:t>
            </w:r>
          </w:p>
        </w:tc>
        <w:tc>
          <w:tcPr>
            <w:tcW w:type="dxa" w:w="3118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实时与录音识别 错音 漏音 节奏反馈</w:t>
            </w:r>
          </w:p>
        </w:tc>
        <w:tc>
          <w:tcPr>
            <w:tcW w:type="dxa" w:w="4082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按乐器配置识别能力和提示规则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曲库与练习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曲目筛选 动态乐谱 分段循环 变速练习</w:t>
            </w:r>
          </w:p>
        </w:tc>
        <w:tc>
          <w:tcPr>
            <w:tcW w:type="dxa" w:w="40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提供授权曲目和自有练习素材</w:t>
            </w:r>
          </w:p>
        </w:tc>
      </w:tr>
      <w:tr>
        <w:trPr>
          <w:cantSplit/>
        </w:trPr>
        <w:tc>
          <w:tcPr>
            <w:tcW w:type="dxa" w:w="1701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AI 乐理助手</w:t>
            </w:r>
          </w:p>
        </w:tc>
        <w:tc>
          <w:tcPr>
            <w:tcW w:type="dxa" w:w="3118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概念问答 练习解释 内容推荐</w:t>
            </w:r>
          </w:p>
        </w:tc>
        <w:tc>
          <w:tcPr>
            <w:tcW w:type="dxa" w:w="4082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使用受控知识库并限制不可靠演奏诊断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个人成长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日历 报告 易错项 能力趋势 录音对比</w:t>
            </w:r>
          </w:p>
        </w:tc>
        <w:tc>
          <w:tcPr>
            <w:tcW w:type="dxa" w:w="40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默认私密 可删除 可关闭录音保存</w:t>
            </w:r>
          </w:p>
        </w:tc>
      </w:tr>
      <w:tr>
        <w:trPr>
          <w:cantSplit/>
        </w:trPr>
        <w:tc>
          <w:tcPr>
            <w:tcW w:type="dxa" w:w="1701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基础工具</w:t>
            </w:r>
          </w:p>
        </w:tc>
        <w:tc>
          <w:tcPr>
            <w:tcW w:type="dxa" w:w="3118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调音器 节拍器 常亮模式 音频检测</w:t>
            </w:r>
          </w:p>
        </w:tc>
        <w:tc>
          <w:tcPr>
            <w:tcW w:type="dxa" w:w="4082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可独立使用，也可嵌入练习流程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内容与运营后台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课程 曲目 标签 推荐位 反馈与数据看板</w:t>
            </w:r>
          </w:p>
        </w:tc>
        <w:tc>
          <w:tcPr>
            <w:tcW w:type="dxa" w:w="40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支持内容发布 审核 灰度与下线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微软雅黑"/>
        </w:rPr>
        <w:t>3.2 分阶段交付</w:t>
      </w:r>
    </w:p>
    <w:p>
      <w:r>
        <w:rPr>
          <w:rFonts w:ascii="Microsoft YaHei" w:hAnsi="Microsoft YaHei" w:eastAsia="微软雅黑"/>
        </w:rPr>
        <w:t>阶段划分用于解决算法、内容和平台能力之间的依赖，不代表产品只建设最小版本。阶段零预计 4 至 6 周，完成技术与评测基线后再冻结阶段一指标。后续每个阶段均须满足对应验收标准，算法能力按乐器和练习类型逐项开放，不以课程已经上线代替算法验收。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173"/>
        <w:gridCol w:w="3173"/>
        <w:gridCol w:w="3173"/>
      </w:tblGrid>
      <w:tr>
        <w:trPr>
          <w:tblHeader w:val="true"/>
          <w:cantSplit/>
        </w:trPr>
        <w:tc>
          <w:tcPr>
            <w:tcW w:type="dxa" w:w="1814"/>
            <w:shd w:fill="2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4082"/>
            <w:shd w:fill="2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建设重点</w:t>
            </w:r>
          </w:p>
        </w:tc>
        <w:tc>
          <w:tcPr>
            <w:tcW w:type="dxa" w:w="3118"/>
            <w:shd w:fill="2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进入下一阶段条件</w:t>
            </w:r>
          </w:p>
        </w:tc>
      </w:tr>
      <w:tr>
        <w:trPr>
          <w:cantSplit/>
        </w:trPr>
        <w:tc>
          <w:tcPr>
            <w:tcW w:type="dxa" w:w="3173"/>
          </w:tcPr>
          <w:p>
            <w:r>
              <w:t>阶段零 技术验证</w:t>
            </w:r>
          </w:p>
        </w:tc>
        <w:tc>
          <w:tcPr>
            <w:tcW w:type="dxa" w:w="3173"/>
          </w:tcPr>
          <w:p>
            <w:r>
              <w:t>浏览器采集链路、内部设备能力矩阵、钢琴与小提琴单音识别、延迟基线、分乐器测试集</w:t>
            </w:r>
          </w:p>
        </w:tc>
        <w:tc>
          <w:tcPr>
            <w:tcW w:type="dxa" w:w="3173"/>
          </w:tcPr>
          <w:p>
            <w:r>
              <w:t>形成可复现评测报告，明确支持条件、降级路径和阶段一发布门槛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阶段一 基础闭环</w:t>
            </w:r>
          </w:p>
        </w:tc>
        <w:tc>
          <w:tcPr>
            <w:tcW w:type="dxa" w:w="40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账户与偏好 单音练习 基础课程 节拍器 调音器 练习报告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核心流程稳定 单音反馈达到验收标准</w:t>
            </w:r>
          </w:p>
        </w:tc>
      </w:tr>
      <w:tr>
        <w:trPr>
          <w:cantSplit/>
        </w:trPr>
        <w:tc>
          <w:tcPr>
            <w:tcW w:type="dxa" w:w="1814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阶段二 能力扩展</w:t>
            </w:r>
          </w:p>
        </w:tc>
        <w:tc>
          <w:tcPr>
            <w:tcW w:type="dxa" w:w="4082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节奏判断 分段循环 录音导入 听觉训练 成长档案</w:t>
            </w:r>
          </w:p>
        </w:tc>
        <w:tc>
          <w:tcPr>
            <w:tcW w:type="dxa" w:w="3118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报告可解释 异常场景覆盖完整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阶段三 内容扩展</w:t>
            </w:r>
          </w:p>
        </w:tc>
        <w:tc>
          <w:tcPr>
            <w:tcW w:type="dxa" w:w="40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和弦识别 动态曲谱 曲目难度适配 个性化推荐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分乐器评测通过 内容授权与审核机制上线</w:t>
            </w:r>
          </w:p>
        </w:tc>
      </w:tr>
      <w:tr>
        <w:trPr>
          <w:cantSplit/>
        </w:trPr>
        <w:tc>
          <w:tcPr>
            <w:tcW w:type="dxa" w:w="1814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阶段四 智能服务</w:t>
            </w:r>
          </w:p>
        </w:tc>
        <w:tc>
          <w:tcPr>
            <w:tcW w:type="dxa" w:w="4082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AI 乐理助手 学习计划 跨模块能力画像</w:t>
            </w:r>
          </w:p>
        </w:tc>
        <w:tc>
          <w:tcPr>
            <w:tcW w:type="dxa" w:w="3118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知识库质量 风险控制与成本指标达标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微软雅黑"/>
        </w:rPr>
        <w:t>3.3 范围边界</w:t>
      </w:r>
    </w:p>
    <w:p>
      <w:pPr>
        <w:pStyle w:val="ListBullet"/>
        <w:spacing w:after="60"/>
      </w:pPr>
      <w:r>
        <w:rPr>
          <w:rFonts w:ascii="Microsoft YaHei" w:hAnsi="Microsoft YaHei" w:eastAsia="微软雅黑"/>
        </w:rPr>
        <w:t>不提供公开动态、排行榜或陌生人互动。</w:t>
      </w:r>
    </w:p>
    <w:p>
      <w:pPr>
        <w:pStyle w:val="ListBullet"/>
        <w:spacing w:after="60"/>
      </w:pPr>
      <w:r>
        <w:rPr>
          <w:rFonts w:ascii="Microsoft YaHei" w:hAnsi="Microsoft YaHei" w:eastAsia="微软雅黑"/>
        </w:rPr>
        <w:t>不承诺替代线下教师，不提供可能造成身体损伤的确定性演奏姿势诊断。</w:t>
      </w:r>
    </w:p>
    <w:p>
      <w:pPr>
        <w:pStyle w:val="ListBullet"/>
        <w:spacing w:after="60"/>
      </w:pPr>
      <w:r>
        <w:rPr>
          <w:rFonts w:ascii="Microsoft YaHei" w:hAnsi="Microsoft YaHei" w:eastAsia="微软雅黑"/>
        </w:rPr>
        <w:t>不同乐器分别定义识别、反馈和教学规则，不使用同一套提示直接覆盖所有乐器。</w:t>
      </w:r>
    </w:p>
    <w:p>
      <w:pPr>
        <w:pStyle w:val="ListBullet"/>
        <w:spacing w:after="60"/>
      </w:pPr>
      <w:r>
        <w:rPr>
          <w:rFonts w:ascii="Microsoft YaHei" w:hAnsi="Microsoft YaHei" w:eastAsia="微软雅黑"/>
        </w:rPr>
        <w:t>第三方曲目只有在授权范围明确后才能上线。</w:t>
      </w:r>
    </w:p>
    <w:p>
      <w:pPr>
        <w:pStyle w:val="Heading2"/>
      </w:pPr>
      <w:r>
        <w:rPr>
          <w:rFonts w:ascii="Microsoft YaHei" w:hAnsi="Microsoft YaHei" w:eastAsia="微软雅黑"/>
        </w:rPr>
        <w:t>3.4 首期乐器与课程范围</w:t>
      </w:r>
    </w:p>
    <w:p>
      <w:r>
        <w:rPr>
          <w:rFonts w:ascii="Microsoft YaHei" w:hAnsi="Microsoft YaHei" w:eastAsia="微软雅黑"/>
        </w:rPr>
        <w:t>首期课程覆盖钢琴、小提琴、吉他和小号四种典型乐器，以入门概念、示范和基础练习为主。首期实时 AI 评分仅面向通过阶段零验证的钢琴与小提琴单音练习；吉他和小号先提供课程、工具、非实时练习或录音后分析，不以实时评分作为首期课程上线条件。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173"/>
        <w:gridCol w:w="3173"/>
        <w:gridCol w:w="3173"/>
      </w:tblGrid>
      <w:tr>
        <w:trPr>
          <w:tblHeader w:val="true"/>
          <w:cantSplit/>
        </w:trPr>
        <w:tc>
          <w:tcPr>
            <w:tcW w:type="dxa" w:w="1531"/>
            <w:shd w:fill="2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乐器</w:t>
            </w:r>
          </w:p>
        </w:tc>
        <w:tc>
          <w:tcPr>
            <w:tcW w:type="dxa" w:w="3969"/>
            <w:shd w:fill="2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首期课程内容</w:t>
            </w:r>
          </w:p>
        </w:tc>
        <w:tc>
          <w:tcPr>
            <w:tcW w:type="dxa" w:w="3969"/>
            <w:shd w:fill="2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首期练习形式</w:t>
            </w:r>
          </w:p>
        </w:tc>
      </w:tr>
      <w:tr>
        <w:trPr>
          <w:cantSplit/>
        </w:trPr>
        <w:tc>
          <w:tcPr>
            <w:tcW w:type="dxa" w:w="15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钢琴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键盘与音名、基本坐姿与手型、C 大调音阶、基础节奏、简单旋律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单音识别、音阶练习、左右手分开练习；首期开放通过验收的实时单音评分</w:t>
            </w:r>
          </w:p>
        </w:tc>
      </w:tr>
      <w:tr>
        <w:trPr>
          <w:cantSplit/>
        </w:trPr>
        <w:tc>
          <w:tcPr>
            <w:tcW w:type="dxa" w:w="1531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小提琴</w:t>
            </w:r>
          </w:p>
        </w:tc>
        <w:tc>
          <w:tcPr>
            <w:tcW w:type="dxa" w:w="3969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持琴与持弓基础、空弦音、基础节奏、第一把位入门、简单旋律</w:t>
            </w:r>
          </w:p>
        </w:tc>
        <w:tc>
          <w:tcPr>
            <w:tcW w:type="dxa" w:w="3969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空弦识别、长弓稳定性、基础音准练习；首期开放通过验收的实时单音评分</w:t>
            </w:r>
          </w:p>
        </w:tc>
      </w:tr>
      <w:tr>
        <w:trPr>
          <w:cantSplit/>
        </w:trPr>
        <w:tc>
          <w:tcPr>
            <w:tcW w:type="dxa" w:w="15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吉他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持琴与调弦、六弦音名、基础节奏、常用开放和弦、简单弹唱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调音、单弦音高、和弦组成与节奏型非评分练习；和弦识别在后续阶段单独验证</w:t>
            </w:r>
          </w:p>
        </w:tc>
      </w:tr>
      <w:tr>
        <w:trPr>
          <w:cantSplit/>
        </w:trPr>
        <w:tc>
          <w:tcPr>
            <w:tcW w:type="dxa" w:w="1531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小号</w:t>
            </w:r>
          </w:p>
        </w:tc>
        <w:tc>
          <w:tcPr>
            <w:tcW w:type="dxa" w:w="3969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乐器与吹奏准备、呼吸基础、长音、基础音高与节奏、简单旋律</w:t>
            </w:r>
          </w:p>
        </w:tc>
        <w:tc>
          <w:tcPr>
            <w:tcW w:type="dxa" w:w="3969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长音工具、基础音高与乐句练习、录音后分析；实时评分在后续阶段单独验证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微软雅黑"/>
        </w:rPr>
        <w:t>课程中的姿势与吹奏提示使用审核后的固定内容。AI 主要负责识别音高、节奏和完成情况，不根据音频单独推断用户的身体动作。课程支持范围与实时评分支持范围分别管理；任何评分能力仅在对应乐器、练习类型和内部设备能力档位通过验收后灰度开放。</w:t>
      </w:r>
    </w:p>
    <w:p>
      <w:pPr>
        <w:pStyle w:val="Heading1"/>
      </w:pPr>
      <w:r>
        <w:rPr>
          <w:rFonts w:ascii="Microsoft YaHei" w:hAnsi="Microsoft YaHei" w:eastAsia="微软雅黑"/>
        </w:rPr>
        <w:t>四 产品信息架构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173"/>
        <w:gridCol w:w="3173"/>
        <w:gridCol w:w="3173"/>
      </w:tblGrid>
      <w:tr>
        <w:trPr>
          <w:tblHeader w:val="true"/>
          <w:cantSplit/>
        </w:trPr>
        <w:tc>
          <w:tcPr>
            <w:tcW w:type="dxa" w:w="1701"/>
            <w:shd w:fill="2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一级导航</w:t>
            </w:r>
          </w:p>
        </w:tc>
        <w:tc>
          <w:tcPr>
            <w:tcW w:type="dxa" w:w="3515"/>
            <w:shd w:fill="2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二级页面</w:t>
            </w:r>
          </w:p>
        </w:tc>
        <w:tc>
          <w:tcPr>
            <w:tcW w:type="dxa" w:w="3798"/>
            <w:shd w:fill="2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主要入口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首页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今日计划 最近练习 学习进度 工具区</w:t>
            </w:r>
          </w:p>
        </w:tc>
        <w:tc>
          <w:tcPr>
            <w:tcW w:type="dxa" w:w="37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默认首页</w:t>
            </w:r>
          </w:p>
        </w:tc>
      </w:tr>
      <w:tr>
        <w:trPr>
          <w:cantSplit/>
        </w:trPr>
        <w:tc>
          <w:tcPr>
            <w:tcW w:type="dxa" w:w="1701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学习</w:t>
            </w:r>
          </w:p>
        </w:tc>
        <w:tc>
          <w:tcPr>
            <w:tcW w:type="dxa" w:w="3515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课程地图 听觉训练 知识点详情 AI 乐理助手</w:t>
            </w:r>
          </w:p>
        </w:tc>
        <w:tc>
          <w:tcPr>
            <w:tcW w:type="dxa" w:w="3798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底部导航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练习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曲库 专项练习 收藏与最近练习</w:t>
            </w:r>
          </w:p>
        </w:tc>
        <w:tc>
          <w:tcPr>
            <w:tcW w:type="dxa" w:w="37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底部导航</w:t>
            </w:r>
          </w:p>
        </w:tc>
      </w:tr>
      <w:tr>
        <w:trPr>
          <w:cantSplit/>
        </w:trPr>
        <w:tc>
          <w:tcPr>
            <w:tcW w:type="dxa" w:w="1701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我的</w:t>
            </w:r>
          </w:p>
        </w:tc>
        <w:tc>
          <w:tcPr>
            <w:tcW w:type="dxa" w:w="3515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成长档案 练习日历 报告 设置 数据管理</w:t>
            </w:r>
          </w:p>
        </w:tc>
        <w:tc>
          <w:tcPr>
            <w:tcW w:type="dxa" w:w="3798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底部导航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全局工具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调音器 节拍器 音频检测</w:t>
            </w:r>
          </w:p>
        </w:tc>
        <w:tc>
          <w:tcPr>
            <w:tcW w:type="dxa" w:w="37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首页与练习页快捷入口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微软雅黑"/>
        </w:rPr>
        <w:t>4.1 导航规则</w:t>
      </w:r>
    </w:p>
    <w:p>
      <w:pPr>
        <w:pStyle w:val="ListBullet"/>
        <w:spacing w:after="60"/>
      </w:pPr>
      <w:r>
        <w:rPr>
          <w:rFonts w:ascii="Microsoft YaHei" w:hAnsi="Microsoft YaHei" w:eastAsia="微软雅黑"/>
        </w:rPr>
        <w:t>练习进行中离开页面时弹出确认，并允许保存当前进度。</w:t>
      </w:r>
    </w:p>
    <w:p>
      <w:pPr>
        <w:pStyle w:val="ListBullet"/>
        <w:spacing w:after="60"/>
      </w:pPr>
      <w:r>
        <w:rPr>
          <w:rFonts w:ascii="Microsoft YaHei" w:hAnsi="Microsoft YaHei" w:eastAsia="微软雅黑"/>
        </w:rPr>
        <w:t>调音器与节拍器可以覆盖在练习页上方，不改变练习任务上下文。</w:t>
      </w:r>
    </w:p>
    <w:p>
      <w:pPr>
        <w:pStyle w:val="ListBullet"/>
        <w:spacing w:after="60"/>
      </w:pPr>
      <w:r>
        <w:rPr>
          <w:rFonts w:ascii="Microsoft YaHei" w:hAnsi="Microsoft YaHei" w:eastAsia="微软雅黑"/>
        </w:rPr>
        <w:t>首次使用 AI 能力前展示麦克风授权说明；拒绝授权后仍可使用不依赖录音的课程与听觉训练。</w:t>
      </w:r>
    </w:p>
    <w:p>
      <w:pPr>
        <w:pStyle w:val="ListBullet"/>
        <w:spacing w:after="60"/>
      </w:pPr>
      <w:r>
        <w:rPr>
          <w:rFonts w:ascii="Microsoft YaHei" w:hAnsi="Microsoft YaHei" w:eastAsia="微软雅黑"/>
        </w:rPr>
        <w:t>所有报告均可从练习结束页和个人空间再次进入。</w:t>
      </w:r>
    </w:p>
    <w:p>
      <w:pPr>
        <w:pStyle w:val="Heading1"/>
      </w:pPr>
      <w:r>
        <w:rPr>
          <w:rFonts w:ascii="Microsoft YaHei" w:hAnsi="Microsoft YaHei" w:eastAsia="微软雅黑"/>
        </w:rPr>
        <w:t>五 核心业务流程</w:t>
      </w:r>
    </w:p>
    <w:p>
      <w:pPr>
        <w:pStyle w:val="Heading2"/>
      </w:pPr>
      <w:r>
        <w:rPr>
          <w:rFonts w:ascii="Microsoft YaHei" w:hAnsi="Microsoft YaHei" w:eastAsia="微软雅黑"/>
        </w:rPr>
        <w:t>5.1 首次使用流程</w:t>
      </w:r>
    </w:p>
    <w:p>
      <w:pPr>
        <w:spacing w:after="60"/>
        <w:ind w:left="369" w:hanging="369"/>
      </w:pPr>
      <w:r>
        <w:rPr>
          <w:rFonts w:ascii="Microsoft YaHei" w:hAnsi="Microsoft YaHei" w:eastAsia="微软雅黑"/>
        </w:rPr>
        <w:t>1.  用户选择主要乐器、学习经验和每周目标。</w:t>
      </w:r>
    </w:p>
    <w:p>
      <w:pPr>
        <w:spacing w:after="60"/>
        <w:ind w:left="369" w:hanging="369"/>
      </w:pPr>
      <w:r>
        <w:rPr>
          <w:rFonts w:ascii="Microsoft YaHei" w:hAnsi="Microsoft YaHei" w:eastAsia="微软雅黑"/>
        </w:rPr>
        <w:t>2.  系统说明麦克风用途，由用户主动授权。</w:t>
      </w:r>
    </w:p>
    <w:p>
      <w:pPr>
        <w:spacing w:after="60"/>
        <w:ind w:left="369" w:hanging="369"/>
      </w:pPr>
      <w:r>
        <w:rPr>
          <w:rFonts w:ascii="Microsoft YaHei" w:hAnsi="Microsoft YaHei" w:eastAsia="微软雅黑"/>
        </w:rPr>
        <w:t>3.  系统执行扬声器与麦克风检测，并采集短时环境底噪。</w:t>
      </w:r>
    </w:p>
    <w:p>
      <w:pPr>
        <w:spacing w:after="60"/>
        <w:ind w:left="369" w:hanging="369"/>
      </w:pPr>
      <w:r>
        <w:rPr>
          <w:rFonts w:ascii="Microsoft YaHei" w:hAnsi="Microsoft YaHei" w:eastAsia="微软雅黑"/>
        </w:rPr>
        <w:t>4.  用户完成一个不超过三分钟的基线练习。</w:t>
      </w:r>
    </w:p>
    <w:p>
      <w:pPr>
        <w:spacing w:after="60"/>
        <w:ind w:left="369" w:hanging="369"/>
      </w:pPr>
      <w:r>
        <w:rPr>
          <w:rFonts w:ascii="Microsoft YaHei" w:hAnsi="Microsoft YaHei" w:eastAsia="微软雅黑"/>
        </w:rPr>
        <w:t>5.  系统根据结果推荐起始课程；用户可跳过或手动调整。</w:t>
      </w:r>
    </w:p>
    <w:p>
      <w:pPr>
        <w:pStyle w:val="Heading2"/>
      </w:pPr>
      <w:r>
        <w:rPr>
          <w:rFonts w:ascii="Microsoft YaHei" w:hAnsi="Microsoft YaHei" w:eastAsia="微软雅黑"/>
        </w:rPr>
        <w:t>5.2 实时练习流程</w:t>
      </w:r>
    </w:p>
    <w:p>
      <w:pPr>
        <w:spacing w:after="60"/>
        <w:ind w:left="369" w:hanging="369"/>
      </w:pPr>
      <w:r>
        <w:rPr>
          <w:rFonts w:ascii="Microsoft YaHei" w:hAnsi="Microsoft YaHei" w:eastAsia="微软雅黑"/>
        </w:rPr>
        <w:t>1.  用户选择练习内容、速度和是否开启节拍器。</w:t>
      </w:r>
    </w:p>
    <w:p>
      <w:pPr>
        <w:spacing w:after="60"/>
        <w:ind w:left="369" w:hanging="369"/>
      </w:pPr>
      <w:r>
        <w:rPr>
          <w:rFonts w:ascii="Microsoft YaHei" w:hAnsi="Microsoft YaHei" w:eastAsia="微软雅黑"/>
        </w:rPr>
        <w:t>2.  系统检查麦克风权限、输入音量、环境噪声、浏览器音频能力和采集链路延迟，并完成必要的短时校准。</w:t>
      </w:r>
    </w:p>
    <w:p>
      <w:pPr>
        <w:spacing w:after="60"/>
        <w:ind w:left="369" w:hanging="369"/>
      </w:pPr>
      <w:r>
        <w:rPr>
          <w:rFonts w:ascii="Microsoft YaHei" w:hAnsi="Microsoft YaHei" w:eastAsia="微软雅黑"/>
        </w:rPr>
        <w:t>3.  系统根据能力检测结果进入可评分、降级分析或设备不支持状态；可评分时在倒计时后开始采集并显示当前音符和下一音符。</w:t>
      </w:r>
    </w:p>
    <w:p>
      <w:pPr>
        <w:spacing w:after="60"/>
        <w:ind w:left="369" w:hanging="369"/>
      </w:pPr>
      <w:r>
        <w:rPr>
          <w:rFonts w:ascii="Microsoft YaHei" w:hAnsi="Microsoft YaHei" w:eastAsia="微软雅黑"/>
        </w:rPr>
        <w:t>4.  系统根据时间窗口匹配目标音符，反馈正确、错误、漏弹或低置信度无法判断；无法满足实时评分条件时转为录音后分析或非评分练习，不输出低可信实时结论。</w:t>
      </w:r>
    </w:p>
    <w:p>
      <w:pPr>
        <w:spacing w:after="60"/>
        <w:ind w:left="369" w:hanging="369"/>
      </w:pPr>
      <w:r>
        <w:rPr>
          <w:rFonts w:ascii="Microsoft YaHei" w:hAnsi="Microsoft YaHei" w:eastAsia="微软雅黑"/>
        </w:rPr>
        <w:t>5.  用户可以暂停、重新开始或结束练习。</w:t>
      </w:r>
    </w:p>
    <w:p>
      <w:pPr>
        <w:spacing w:after="60"/>
        <w:ind w:left="369" w:hanging="369"/>
      </w:pPr>
      <w:r>
        <w:rPr>
          <w:rFonts w:ascii="Microsoft YaHei" w:hAnsi="Microsoft YaHei" w:eastAsia="微软雅黑"/>
        </w:rPr>
        <w:t>6.  系统生成报告，展示准确率、有效识别覆盖率、节奏偏差、易错位置、算法版本、适用条件和建议练习；降级分析报告须明确其处理方式。</w:t>
      </w:r>
    </w:p>
    <w:p>
      <w:pPr>
        <w:pStyle w:val="Heading2"/>
      </w:pPr>
      <w:r>
        <w:rPr>
          <w:rFonts w:ascii="Microsoft YaHei" w:hAnsi="Microsoft YaHei" w:eastAsia="微软雅黑"/>
        </w:rPr>
        <w:t>5.3 录音导入流程</w:t>
      </w:r>
    </w:p>
    <w:p>
      <w:pPr>
        <w:spacing w:after="60"/>
        <w:ind w:left="369" w:hanging="369"/>
      </w:pPr>
      <w:r>
        <w:rPr>
          <w:rFonts w:ascii="Microsoft YaHei" w:hAnsi="Microsoft YaHei" w:eastAsia="微软雅黑"/>
        </w:rPr>
        <w:t>1.  用户选择本地音频并确认拥有处理权限。</w:t>
      </w:r>
    </w:p>
    <w:p>
      <w:pPr>
        <w:spacing w:after="60"/>
        <w:ind w:left="369" w:hanging="369"/>
      </w:pPr>
      <w:r>
        <w:rPr>
          <w:rFonts w:ascii="Microsoft YaHei" w:hAnsi="Microsoft YaHei" w:eastAsia="微软雅黑"/>
        </w:rPr>
        <w:t>2.  系统校验格式、时长、大小和音频质量。</w:t>
      </w:r>
    </w:p>
    <w:p>
      <w:pPr>
        <w:spacing w:after="60"/>
        <w:ind w:left="369" w:hanging="369"/>
      </w:pPr>
      <w:r>
        <w:rPr>
          <w:rFonts w:ascii="Microsoft YaHei" w:hAnsi="Microsoft YaHei" w:eastAsia="微软雅黑"/>
        </w:rPr>
        <w:t>3.  云端分析时显示处理进度；用户可以离开页面并稍后查看。</w:t>
      </w:r>
    </w:p>
    <w:p>
      <w:pPr>
        <w:spacing w:after="60"/>
        <w:ind w:left="369" w:hanging="369"/>
      </w:pPr>
      <w:r>
        <w:rPr>
          <w:rFonts w:ascii="Microsoft YaHei" w:hAnsi="Microsoft YaHei" w:eastAsia="微软雅黑"/>
        </w:rPr>
        <w:t>4.  分析完成后生成时间轴报告；失败时说明原因并允许重新上传。</w:t>
      </w:r>
    </w:p>
    <w:p>
      <w:pPr>
        <w:spacing w:after="60"/>
        <w:ind w:left="369" w:hanging="369"/>
      </w:pPr>
      <w:r>
        <w:rPr>
          <w:rFonts w:ascii="Microsoft YaHei" w:hAnsi="Microsoft YaHei" w:eastAsia="微软雅黑"/>
        </w:rPr>
        <w:t>5.  用户可以删除原始录音和分析结果。</w:t>
      </w:r>
    </w:p>
    <w:p>
      <w:pPr>
        <w:pStyle w:val="Heading2"/>
      </w:pPr>
      <w:r>
        <w:rPr>
          <w:rFonts w:ascii="Microsoft YaHei" w:hAnsi="Microsoft YaHei" w:eastAsia="微软雅黑"/>
        </w:rPr>
        <w:t>5.4 乐理学习流程</w:t>
      </w:r>
    </w:p>
    <w:p>
      <w:pPr>
        <w:spacing w:after="60"/>
        <w:ind w:left="369" w:hanging="369"/>
      </w:pPr>
      <w:r>
        <w:rPr>
          <w:rFonts w:ascii="Microsoft YaHei" w:hAnsi="Microsoft YaHei" w:eastAsia="微软雅黑"/>
        </w:rPr>
        <w:t>1.  概念卡片使用图形、音频和示例解释知识点。</w:t>
      </w:r>
    </w:p>
    <w:p>
      <w:pPr>
        <w:spacing w:after="60"/>
        <w:ind w:left="369" w:hanging="369"/>
      </w:pPr>
      <w:r>
        <w:rPr>
          <w:rFonts w:ascii="Microsoft YaHei" w:hAnsi="Microsoft YaHei" w:eastAsia="微软雅黑"/>
        </w:rPr>
        <w:t>2.  用户完成选择题、排序题或听辨题。</w:t>
      </w:r>
    </w:p>
    <w:p>
      <w:pPr>
        <w:spacing w:after="60"/>
        <w:ind w:left="369" w:hanging="369"/>
      </w:pPr>
      <w:r>
        <w:rPr>
          <w:rFonts w:ascii="Microsoft YaHei" w:hAnsi="Microsoft YaHei" w:eastAsia="微软雅黑"/>
        </w:rPr>
        <w:t>3.  需要乐器验证时，系统进入弹奏练习并识别目标组成音。</w:t>
      </w:r>
    </w:p>
    <w:p>
      <w:pPr>
        <w:spacing w:after="60"/>
        <w:ind w:left="369" w:hanging="369"/>
      </w:pPr>
      <w:r>
        <w:rPr>
          <w:rFonts w:ascii="Microsoft YaHei" w:hAnsi="Microsoft YaHei" w:eastAsia="微软雅黑"/>
        </w:rPr>
        <w:t>4.  系统记录掌握度，并根据错误类型安排复习。</w:t>
      </w:r>
    </w:p>
    <w:p>
      <w:pPr>
        <w:spacing w:after="60"/>
        <w:ind w:left="369" w:hanging="369"/>
      </w:pPr>
      <w:r>
        <w:rPr>
          <w:rFonts w:ascii="Microsoft YaHei" w:hAnsi="Microsoft YaHei" w:eastAsia="微软雅黑"/>
        </w:rPr>
        <w:t>5.  用户完成当前主题后解锁后续内容；也可以从课程地图自由查看。</w:t>
      </w:r>
    </w:p>
    <w:p>
      <w:pPr>
        <w:pStyle w:val="Heading2"/>
      </w:pPr>
      <w:r>
        <w:rPr>
          <w:rFonts w:ascii="Microsoft YaHei" w:hAnsi="Microsoft YaHei" w:eastAsia="微软雅黑"/>
        </w:rPr>
        <w:t>5.5 异常与降级原则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173"/>
        <w:gridCol w:w="3173"/>
        <w:gridCol w:w="3173"/>
      </w:tblGrid>
      <w:tr>
        <w:trPr>
          <w:tblHeader w:val="true"/>
          <w:cantSplit/>
        </w:trPr>
        <w:tc>
          <w:tcPr>
            <w:tcW w:type="dxa" w:w="1928"/>
            <w:shd w:fill="2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异常</w:t>
            </w:r>
          </w:p>
        </w:tc>
        <w:tc>
          <w:tcPr>
            <w:tcW w:type="dxa" w:w="3742"/>
            <w:shd w:fill="2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系统行为</w:t>
            </w:r>
          </w:p>
        </w:tc>
        <w:tc>
          <w:tcPr>
            <w:tcW w:type="dxa" w:w="3855"/>
            <w:shd w:fill="2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用户选择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未授权麦克风</w:t>
            </w:r>
          </w:p>
        </w:tc>
        <w:tc>
          <w:tcPr>
            <w:tcW w:type="dxa" w:w="374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说明受影响功能，不反复强制弹窗</w:t>
            </w:r>
          </w:p>
        </w:tc>
        <w:tc>
          <w:tcPr>
            <w:tcW w:type="dxa" w:w="38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前往授权 使用非录音功能</w:t>
            </w:r>
          </w:p>
        </w:tc>
      </w:tr>
      <w:tr>
        <w:trPr>
          <w:cantSplit/>
        </w:trPr>
        <w:tc>
          <w:tcPr>
            <w:tcW w:type="dxa" w:w="1928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环境噪声过高</w:t>
            </w:r>
          </w:p>
        </w:tc>
        <w:tc>
          <w:tcPr>
            <w:tcW w:type="dxa" w:w="3742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暂停开始并显示实时噪声提示</w:t>
            </w:r>
          </w:p>
        </w:tc>
        <w:tc>
          <w:tcPr>
            <w:tcW w:type="dxa" w:w="3855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重新检测 忽略并继续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输入过弱或削波</w:t>
            </w:r>
          </w:p>
        </w:tc>
        <w:tc>
          <w:tcPr>
            <w:tcW w:type="dxa" w:w="374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提示调整距离或设备音量</w:t>
            </w:r>
          </w:p>
        </w:tc>
        <w:tc>
          <w:tcPr>
            <w:tcW w:type="dxa" w:w="38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重新检测 切换输入设备</w:t>
            </w:r>
          </w:p>
        </w:tc>
      </w:tr>
      <w:tr>
        <w:trPr>
          <w:cantSplit/>
        </w:trPr>
        <w:tc>
          <w:tcPr>
            <w:tcW w:type="dxa" w:w="1928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网络不可用</w:t>
            </w:r>
          </w:p>
        </w:tc>
        <w:tc>
          <w:tcPr>
            <w:tcW w:type="dxa" w:w="3742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实时端侧能力继续使用，云端能力排队</w:t>
            </w:r>
          </w:p>
        </w:tc>
        <w:tc>
          <w:tcPr>
            <w:tcW w:type="dxa" w:w="3855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稍后上传 仅保存本地摘要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识别置信度低</w:t>
            </w:r>
          </w:p>
        </w:tc>
        <w:tc>
          <w:tcPr>
            <w:tcW w:type="dxa" w:w="374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标记无法判断，不计入错音</w:t>
            </w:r>
          </w:p>
        </w:tc>
        <w:tc>
          <w:tcPr>
            <w:tcW w:type="dxa" w:w="38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重弹 回听 查看原因</w:t>
            </w:r>
          </w:p>
        </w:tc>
      </w:tr>
      <w:tr>
        <w:trPr>
          <w:cantSplit/>
        </w:trPr>
        <w:tc>
          <w:tcPr>
            <w:tcW w:type="dxa" w:w="1928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报告生成失败</w:t>
            </w:r>
          </w:p>
        </w:tc>
        <w:tc>
          <w:tcPr>
            <w:tcW w:type="dxa" w:w="3742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保留练习记录并重试</w:t>
            </w:r>
          </w:p>
        </w:tc>
        <w:tc>
          <w:tcPr>
            <w:tcW w:type="dxa" w:w="3855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稍后查看 删除记录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浏览器标签页进入后台或页面失去活动状态</w:t>
            </w:r>
          </w:p>
        </w:tc>
        <w:tc>
          <w:tcPr>
            <w:tcW w:type="dxa" w:w="374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自动暂停并保留进度；初步设计不要求后台持续采集音频</w:t>
            </w:r>
          </w:p>
        </w:tc>
        <w:tc>
          <w:tcPr>
            <w:tcW w:type="dxa" w:w="38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返回页面后继续练习 结束并生成部分报告</w:t>
            </w:r>
          </w:p>
        </w:tc>
      </w:tr>
      <w:tr>
        <w:trPr>
          <w:cantSplit/>
        </w:trPr>
        <w:tc>
          <w:tcPr>
            <w:tcW w:type="dxa" w:w="3173"/>
          </w:tcPr>
          <w:p>
            <w:r>
              <w:t>实时音频能力不可用</w:t>
            </w:r>
          </w:p>
        </w:tc>
        <w:tc>
          <w:tcPr>
            <w:tcW w:type="dxa" w:w="3173"/>
          </w:tcPr>
          <w:p>
            <w:r>
              <w:t>标记设备不支持实时评分，不启动评分链路</w:t>
            </w:r>
          </w:p>
        </w:tc>
        <w:tc>
          <w:tcPr>
            <w:tcW w:type="dxa" w:w="3173"/>
          </w:tcPr>
          <w:p>
            <w:r>
              <w:t>使用录音后分析 使用非评分练习</w:t>
            </w:r>
          </w:p>
        </w:tc>
      </w:tr>
      <w:tr>
        <w:trPr>
          <w:cantSplit/>
        </w:trPr>
        <w:tc>
          <w:tcPr>
            <w:tcW w:type="dxa" w:w="3173"/>
          </w:tcPr>
          <w:p>
            <w:r>
              <w:t>端侧性能持续不足</w:t>
            </w:r>
          </w:p>
        </w:tc>
        <w:tc>
          <w:tcPr>
            <w:tcW w:type="dxa" w:w="3173"/>
          </w:tcPr>
          <w:p>
            <w:r>
              <w:t>停止实时评分并保存已完成结果，避免继续输出延迟反馈</w:t>
            </w:r>
          </w:p>
        </w:tc>
        <w:tc>
          <w:tcPr>
            <w:tcW w:type="dxa" w:w="3173"/>
          </w:tcPr>
          <w:p>
            <w:r>
              <w:t>转为降级分析 结束并生成部分报告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微软雅黑"/>
        </w:rPr>
        <w:t>六 功能需求</w:t>
      </w:r>
    </w:p>
    <w:p>
      <w:pPr>
        <w:pStyle w:val="Heading2"/>
      </w:pPr>
      <w:r>
        <w:rPr>
          <w:rFonts w:ascii="Microsoft YaHei" w:hAnsi="Microsoft YaHei" w:eastAsia="微软雅黑"/>
        </w:rPr>
        <w:t>6.1 首页与学习计划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173"/>
        <w:gridCol w:w="3173"/>
        <w:gridCol w:w="3173"/>
      </w:tblGrid>
      <w:tr>
        <w:trPr>
          <w:tblHeader w:val="true"/>
          <w:cantSplit/>
        </w:trPr>
        <w:tc>
          <w:tcPr>
            <w:tcW w:type="dxa" w:w="1417"/>
            <w:shd w:fill="2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381"/>
            <w:shd w:fill="2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需求</w:t>
            </w:r>
          </w:p>
        </w:tc>
        <w:tc>
          <w:tcPr>
            <w:tcW w:type="dxa" w:w="5556"/>
            <w:shd w:fill="2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规则与验收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HOME-01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展示今日计划</w:t>
            </w:r>
          </w:p>
        </w:tc>
        <w:tc>
          <w:tcPr>
            <w:tcW w:type="dxa" w:w="55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展示课程与练习任务、预计时长和完成状态；无计划时提供生成入口</w:t>
            </w:r>
          </w:p>
        </w:tc>
      </w:tr>
      <w:tr>
        <w:trPr>
          <w:cantSplit/>
        </w:trPr>
        <w:tc>
          <w:tcPr>
            <w:tcW w:type="dxa" w:w="1417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HOME-02</w:t>
            </w:r>
          </w:p>
        </w:tc>
        <w:tc>
          <w:tcPr>
            <w:tcW w:type="dxa" w:w="2381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快速继续</w:t>
            </w:r>
          </w:p>
        </w:tc>
        <w:tc>
          <w:tcPr>
            <w:tcW w:type="dxa" w:w="5556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优先展示最近未完成内容；已下线内容不再进入并说明原因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HOME-03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智能推荐</w:t>
            </w:r>
          </w:p>
        </w:tc>
        <w:tc>
          <w:tcPr>
            <w:tcW w:type="dxa" w:w="55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推荐必须显示推荐原因；用户可选择不感兴趣并影响后续推荐</w:t>
            </w:r>
          </w:p>
        </w:tc>
      </w:tr>
      <w:tr>
        <w:trPr>
          <w:cantSplit/>
        </w:trPr>
        <w:tc>
          <w:tcPr>
            <w:tcW w:type="dxa" w:w="1417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HOME-04</w:t>
            </w:r>
          </w:p>
        </w:tc>
        <w:tc>
          <w:tcPr>
            <w:tcW w:type="dxa" w:w="2381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工具入口</w:t>
            </w:r>
          </w:p>
        </w:tc>
        <w:tc>
          <w:tcPr>
            <w:tcW w:type="dxa" w:w="5556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调音器、节拍器和音频检测两步以内可达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微软雅黑"/>
        </w:rPr>
        <w:t>6.2 乐理课程与听觉训练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173"/>
        <w:gridCol w:w="3173"/>
        <w:gridCol w:w="3173"/>
      </w:tblGrid>
      <w:tr>
        <w:trPr>
          <w:tblHeader w:val="true"/>
          <w:cantSplit/>
        </w:trPr>
        <w:tc>
          <w:tcPr>
            <w:tcW w:type="dxa" w:w="1417"/>
            <w:shd w:fill="2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381"/>
            <w:shd w:fill="2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需求</w:t>
            </w:r>
          </w:p>
        </w:tc>
        <w:tc>
          <w:tcPr>
            <w:tcW w:type="dxa" w:w="5556"/>
            <w:shd w:fill="2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规则与验收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LEARN-01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课程地图</w:t>
            </w:r>
          </w:p>
        </w:tc>
        <w:tc>
          <w:tcPr>
            <w:tcW w:type="dxa" w:w="55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展示主题、前置知识、完成度和锁定原因</w:t>
            </w:r>
          </w:p>
        </w:tc>
      </w:tr>
      <w:tr>
        <w:trPr>
          <w:cantSplit/>
        </w:trPr>
        <w:tc>
          <w:tcPr>
            <w:tcW w:type="dxa" w:w="1417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LEARN-02</w:t>
            </w:r>
          </w:p>
        </w:tc>
        <w:tc>
          <w:tcPr>
            <w:tcW w:type="dxa" w:w="2381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互动微课</w:t>
            </w:r>
          </w:p>
        </w:tc>
        <w:tc>
          <w:tcPr>
            <w:tcW w:type="dxa" w:w="5556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每个知识点包含解释、音频示例、练习和总结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LEARN-03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听觉训练</w:t>
            </w:r>
          </w:p>
        </w:tc>
        <w:tc>
          <w:tcPr>
            <w:tcW w:type="dxa" w:w="55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支持音高、音程、和弦与节奏；可重复播放次数由课程配置</w:t>
            </w:r>
          </w:p>
        </w:tc>
      </w:tr>
      <w:tr>
        <w:trPr>
          <w:cantSplit/>
        </w:trPr>
        <w:tc>
          <w:tcPr>
            <w:tcW w:type="dxa" w:w="1417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LEARN-04</w:t>
            </w:r>
          </w:p>
        </w:tc>
        <w:tc>
          <w:tcPr>
            <w:tcW w:type="dxa" w:w="2381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掌握度</w:t>
            </w:r>
          </w:p>
        </w:tc>
        <w:tc>
          <w:tcPr>
            <w:tcW w:type="dxa" w:w="5556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结合正确率、连续正确次数、反应时间和复习间隔计算；向用户解释变化原因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LEARN-05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弹奏验证</w:t>
            </w:r>
          </w:p>
        </w:tc>
        <w:tc>
          <w:tcPr>
            <w:tcW w:type="dxa" w:w="55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识别目标音或组成音；低置信度时不得判错</w:t>
            </w:r>
          </w:p>
        </w:tc>
      </w:tr>
      <w:tr>
        <w:trPr>
          <w:cantSplit/>
        </w:trPr>
        <w:tc>
          <w:tcPr>
            <w:tcW w:type="dxa" w:w="1417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LEARN-06</w:t>
            </w:r>
          </w:p>
        </w:tc>
        <w:tc>
          <w:tcPr>
            <w:tcW w:type="dxa" w:w="2381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错题复习</w:t>
            </w:r>
          </w:p>
        </w:tc>
        <w:tc>
          <w:tcPr>
            <w:tcW w:type="dxa" w:w="5556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按知识点归档错误并提供再次练习入口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微软雅黑"/>
        </w:rPr>
        <w:t>6.3 AI 实时陪练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173"/>
        <w:gridCol w:w="3173"/>
        <w:gridCol w:w="3173"/>
      </w:tblGrid>
      <w:tr>
        <w:trPr>
          <w:tblHeader w:val="true"/>
          <w:cantSplit/>
        </w:trPr>
        <w:tc>
          <w:tcPr>
            <w:tcW w:type="dxa" w:w="1531"/>
            <w:shd w:fill="2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381"/>
            <w:shd w:fill="2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需求</w:t>
            </w:r>
          </w:p>
        </w:tc>
        <w:tc>
          <w:tcPr>
            <w:tcW w:type="dxa" w:w="5443"/>
            <w:shd w:fill="2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规则与验收</w:t>
            </w:r>
          </w:p>
        </w:tc>
      </w:tr>
      <w:tr>
        <w:trPr>
          <w:cantSplit/>
        </w:trPr>
        <w:tc>
          <w:tcPr>
            <w:tcW w:type="dxa" w:w="15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PRACTICE-01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练习前检测</w:t>
            </w:r>
          </w:p>
        </w:tc>
        <w:tc>
          <w:tcPr>
            <w:tcW w:type="dxa" w:w="54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检查权限、噪声、输入音量与设备延迟；不通过时提供明确处理方式</w:t>
            </w:r>
          </w:p>
        </w:tc>
      </w:tr>
      <w:tr>
        <w:trPr>
          <w:cantSplit/>
        </w:trPr>
        <w:tc>
          <w:tcPr>
            <w:tcW w:type="dxa" w:w="1531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PRACTICE-02</w:t>
            </w:r>
          </w:p>
        </w:tc>
        <w:tc>
          <w:tcPr>
            <w:tcW w:type="dxa" w:w="2381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音符匹配</w:t>
            </w:r>
          </w:p>
        </w:tc>
        <w:tc>
          <w:tcPr>
            <w:tcW w:type="dxa" w:w="5443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目标音符与识别音符按允许时间窗匹配，时间窗由难度和速度配置</w:t>
            </w:r>
          </w:p>
        </w:tc>
      </w:tr>
      <w:tr>
        <w:trPr>
          <w:cantSplit/>
        </w:trPr>
        <w:tc>
          <w:tcPr>
            <w:tcW w:type="dxa" w:w="15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PRACTICE-03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即时反馈</w:t>
            </w:r>
          </w:p>
        </w:tc>
        <w:tc>
          <w:tcPr>
            <w:tcW w:type="dxa" w:w="54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正确为绿色，错误为红色，漏弹为灰色，无法判断为中性色；不得只依赖颜色区分</w:t>
            </w:r>
          </w:p>
        </w:tc>
      </w:tr>
      <w:tr>
        <w:trPr>
          <w:cantSplit/>
        </w:trPr>
        <w:tc>
          <w:tcPr>
            <w:tcW w:type="dxa" w:w="1531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PRACTICE-04</w:t>
            </w:r>
          </w:p>
        </w:tc>
        <w:tc>
          <w:tcPr>
            <w:tcW w:type="dxa" w:w="2381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节奏反馈</w:t>
            </w:r>
          </w:p>
        </w:tc>
        <w:tc>
          <w:tcPr>
            <w:tcW w:type="dxa" w:w="5443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显示提前或滞后及偏差区间；练习结束后按小节汇总</w:t>
            </w:r>
          </w:p>
        </w:tc>
      </w:tr>
      <w:tr>
        <w:trPr>
          <w:cantSplit/>
        </w:trPr>
        <w:tc>
          <w:tcPr>
            <w:tcW w:type="dxa" w:w="15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PRACTICE-05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暂停恢复</w:t>
            </w:r>
          </w:p>
        </w:tc>
        <w:tc>
          <w:tcPr>
            <w:tcW w:type="dxa" w:w="54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暂停后停止评分；恢复时重新倒计时并保留已完成结果</w:t>
            </w:r>
          </w:p>
        </w:tc>
      </w:tr>
      <w:tr>
        <w:trPr>
          <w:cantSplit/>
        </w:trPr>
        <w:tc>
          <w:tcPr>
            <w:tcW w:type="dxa" w:w="1531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PRACTICE-06</w:t>
            </w:r>
          </w:p>
        </w:tc>
        <w:tc>
          <w:tcPr>
            <w:tcW w:type="dxa" w:w="2381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反馈控制</w:t>
            </w:r>
          </w:p>
        </w:tc>
        <w:tc>
          <w:tcPr>
            <w:tcW w:type="dxa" w:w="5443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用户可关闭音效、语音或实时错误提示，仅保留结束报告</w:t>
            </w:r>
          </w:p>
        </w:tc>
      </w:tr>
      <w:tr>
        <w:trPr>
          <w:cantSplit/>
        </w:trPr>
        <w:tc>
          <w:tcPr>
            <w:tcW w:type="dxa" w:w="15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PRACTICE-07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结果解释</w:t>
            </w:r>
          </w:p>
        </w:tc>
        <w:tc>
          <w:tcPr>
            <w:tcW w:type="dxa" w:w="54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报告可定位至音符和小节，并支持回听相关片段</w:t>
            </w:r>
          </w:p>
        </w:tc>
      </w:tr>
      <w:tr>
        <w:trPr>
          <w:cantSplit/>
        </w:trPr>
        <w:tc>
          <w:tcPr>
            <w:tcW w:type="dxa" w:w="3173"/>
          </w:tcPr>
          <w:p>
            <w:r>
              <w:t>PRACTICE-08</w:t>
            </w:r>
          </w:p>
        </w:tc>
        <w:tc>
          <w:tcPr>
            <w:tcW w:type="dxa" w:w="3173"/>
          </w:tcPr>
          <w:p>
            <w:r>
              <w:t>设备能力检测</w:t>
            </w:r>
          </w:p>
        </w:tc>
        <w:tc>
          <w:tcPr>
            <w:tcW w:type="dxa" w:w="3173"/>
          </w:tcPr>
          <w:p>
            <w:r>
              <w:t>检测安全上下文、音频处理能力、采集参数和性能状态；结果仅用于内部能力分层、灰度与降级</w:t>
            </w:r>
          </w:p>
        </w:tc>
      </w:tr>
      <w:tr>
        <w:trPr>
          <w:cantSplit/>
        </w:trPr>
        <w:tc>
          <w:tcPr>
            <w:tcW w:type="dxa" w:w="3173"/>
          </w:tcPr>
          <w:p>
            <w:r>
              <w:t>PRACTICE-09</w:t>
            </w:r>
          </w:p>
        </w:tc>
        <w:tc>
          <w:tcPr>
            <w:tcW w:type="dxa" w:w="3173"/>
          </w:tcPr>
          <w:p>
            <w:r>
              <w:t>评分降级</w:t>
            </w:r>
          </w:p>
        </w:tc>
        <w:tc>
          <w:tcPr>
            <w:tcW w:type="dxa" w:w="3173"/>
          </w:tcPr>
          <w:p>
            <w:r>
              <w:t>统一提供可评分、低置信度无法判断、降级分析和设备不支持四类状态，不满足条件时不得继续输出实时评分</w:t>
            </w:r>
          </w:p>
        </w:tc>
      </w:tr>
      <w:tr>
        <w:trPr>
          <w:cantSplit/>
        </w:trPr>
        <w:tc>
          <w:tcPr>
            <w:tcW w:type="dxa" w:w="3173"/>
          </w:tcPr>
          <w:p>
            <w:r>
              <w:t>PRACTICE-10</w:t>
            </w:r>
          </w:p>
        </w:tc>
        <w:tc>
          <w:tcPr>
            <w:tcW w:type="dxa" w:w="3173"/>
          </w:tcPr>
          <w:p>
            <w:r>
              <w:t>报告可追溯</w:t>
            </w:r>
          </w:p>
        </w:tc>
        <w:tc>
          <w:tcPr>
            <w:tcW w:type="dxa" w:w="3173"/>
          </w:tcPr>
          <w:p>
            <w:r>
              <w:t>报告显示算法版本、有效识别覆盖率和适用条件；不得只展示准确率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微软雅黑"/>
        </w:rPr>
        <w:t>6.4 曲库与动态练习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173"/>
        <w:gridCol w:w="3173"/>
        <w:gridCol w:w="3173"/>
      </w:tblGrid>
      <w:tr>
        <w:trPr>
          <w:tblHeader w:val="true"/>
          <w:cantSplit/>
        </w:trPr>
        <w:tc>
          <w:tcPr>
            <w:tcW w:type="dxa" w:w="1417"/>
            <w:shd w:fill="2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381"/>
            <w:shd w:fill="2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需求</w:t>
            </w:r>
          </w:p>
        </w:tc>
        <w:tc>
          <w:tcPr>
            <w:tcW w:type="dxa" w:w="5556"/>
            <w:shd w:fill="2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规则与验收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LIB-01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曲目筛选</w:t>
            </w:r>
          </w:p>
        </w:tc>
        <w:tc>
          <w:tcPr>
            <w:tcW w:type="dxa" w:w="55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支持乐器、难度、时长、技能点和收藏状态筛选</w:t>
            </w:r>
          </w:p>
        </w:tc>
      </w:tr>
      <w:tr>
        <w:trPr>
          <w:cantSplit/>
        </w:trPr>
        <w:tc>
          <w:tcPr>
            <w:tcW w:type="dxa" w:w="1417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LIB-02</w:t>
            </w:r>
          </w:p>
        </w:tc>
        <w:tc>
          <w:tcPr>
            <w:tcW w:type="dxa" w:w="2381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动态乐谱</w:t>
            </w:r>
          </w:p>
        </w:tc>
        <w:tc>
          <w:tcPr>
            <w:tcW w:type="dxa" w:w="5556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根据乐器显示简谱、键位或指法提示；用户可切换可用展示方式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LIB-03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分段循环</w:t>
            </w:r>
          </w:p>
        </w:tc>
        <w:tc>
          <w:tcPr>
            <w:tcW w:type="dxa" w:w="55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用户可选择小节范围、循环次数和速度；结束后单独生成片段成绩</w:t>
            </w:r>
          </w:p>
        </w:tc>
      </w:tr>
      <w:tr>
        <w:trPr>
          <w:cantSplit/>
        </w:trPr>
        <w:tc>
          <w:tcPr>
            <w:tcW w:type="dxa" w:w="1417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LIB-04</w:t>
            </w:r>
          </w:p>
        </w:tc>
        <w:tc>
          <w:tcPr>
            <w:tcW w:type="dxa" w:w="2381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变速练习</w:t>
            </w:r>
          </w:p>
        </w:tc>
        <w:tc>
          <w:tcPr>
            <w:tcW w:type="dxa" w:w="5556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速度按固定步长调整；自动提速条件可配置，用户可关闭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LIB-05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难度适配</w:t>
            </w:r>
          </w:p>
        </w:tc>
        <w:tc>
          <w:tcPr>
            <w:tcW w:type="dxa" w:w="55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只使用经内容审核的简化版本；保留原曲调性、节拍和改编说明</w:t>
            </w:r>
          </w:p>
        </w:tc>
      </w:tr>
      <w:tr>
        <w:trPr>
          <w:cantSplit/>
        </w:trPr>
        <w:tc>
          <w:tcPr>
            <w:tcW w:type="dxa" w:w="1417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LIB-06</w:t>
            </w:r>
          </w:p>
        </w:tc>
        <w:tc>
          <w:tcPr>
            <w:tcW w:type="dxa" w:w="2381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版权状态</w:t>
            </w:r>
          </w:p>
        </w:tc>
        <w:tc>
          <w:tcPr>
            <w:tcW w:type="dxa" w:w="5556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未取得授权或授权到期的曲目不可播放或练习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微软雅黑"/>
        </w:rPr>
        <w:t>6.5 AI 乐理助手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173"/>
        <w:gridCol w:w="3173"/>
        <w:gridCol w:w="3173"/>
      </w:tblGrid>
      <w:tr>
        <w:trPr>
          <w:tblHeader w:val="true"/>
          <w:cantSplit/>
        </w:trPr>
        <w:tc>
          <w:tcPr>
            <w:tcW w:type="dxa" w:w="1417"/>
            <w:shd w:fill="2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381"/>
            <w:shd w:fill="2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需求</w:t>
            </w:r>
          </w:p>
        </w:tc>
        <w:tc>
          <w:tcPr>
            <w:tcW w:type="dxa" w:w="5556"/>
            <w:shd w:fill="2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规则与验收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ASSIST-01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知识问答</w:t>
            </w:r>
          </w:p>
        </w:tc>
        <w:tc>
          <w:tcPr>
            <w:tcW w:type="dxa" w:w="55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回答基于审核知识库，并优先关联站内课程</w:t>
            </w:r>
          </w:p>
        </w:tc>
      </w:tr>
      <w:tr>
        <w:trPr>
          <w:cantSplit/>
        </w:trPr>
        <w:tc>
          <w:tcPr>
            <w:tcW w:type="dxa" w:w="1417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ASSIST-02</w:t>
            </w:r>
          </w:p>
        </w:tc>
        <w:tc>
          <w:tcPr>
            <w:tcW w:type="dxa" w:w="2381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示例生成</w:t>
            </w:r>
          </w:p>
        </w:tc>
        <w:tc>
          <w:tcPr>
            <w:tcW w:type="dxa" w:w="5556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可生成音阶、和弦构成和练习示例；输出需标注调性、乐器与难度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ASSIST-03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结果纠错</w:t>
            </w:r>
          </w:p>
        </w:tc>
        <w:tc>
          <w:tcPr>
            <w:tcW w:type="dxa" w:w="55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用户可反馈回答错误，错误内容进入审核队列</w:t>
            </w:r>
          </w:p>
        </w:tc>
      </w:tr>
      <w:tr>
        <w:trPr>
          <w:cantSplit/>
        </w:trPr>
        <w:tc>
          <w:tcPr>
            <w:tcW w:type="dxa" w:w="1417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ASSIST-04</w:t>
            </w:r>
          </w:p>
        </w:tc>
        <w:tc>
          <w:tcPr>
            <w:tcW w:type="dxa" w:w="2381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安全边界</w:t>
            </w:r>
          </w:p>
        </w:tc>
        <w:tc>
          <w:tcPr>
            <w:tcW w:type="dxa" w:w="5556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不得把不确定的姿势、伤病或器材问题表述为专业诊断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ASSIST-05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不可用降级</w:t>
            </w:r>
          </w:p>
        </w:tc>
        <w:tc>
          <w:tcPr>
            <w:tcW w:type="dxa" w:w="55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模型超时或知识不足时提供课程检索，不生成猜测性答案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微软雅黑"/>
        </w:rPr>
        <w:t>6.6 个人成长与设置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173"/>
        <w:gridCol w:w="3173"/>
        <w:gridCol w:w="3173"/>
      </w:tblGrid>
      <w:tr>
        <w:trPr>
          <w:tblHeader w:val="true"/>
          <w:cantSplit/>
        </w:trPr>
        <w:tc>
          <w:tcPr>
            <w:tcW w:type="dxa" w:w="1417"/>
            <w:shd w:fill="2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381"/>
            <w:shd w:fill="2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需求</w:t>
            </w:r>
          </w:p>
        </w:tc>
        <w:tc>
          <w:tcPr>
            <w:tcW w:type="dxa" w:w="5556"/>
            <w:shd w:fill="2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规则与验收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ME-01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练习日历</w:t>
            </w:r>
          </w:p>
        </w:tc>
        <w:tc>
          <w:tcPr>
            <w:tcW w:type="dxa" w:w="55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记录练习日期、时长、内容和完成状态，不设置公开排名</w:t>
            </w:r>
          </w:p>
        </w:tc>
      </w:tr>
      <w:tr>
        <w:trPr>
          <w:cantSplit/>
        </w:trPr>
        <w:tc>
          <w:tcPr>
            <w:tcW w:type="dxa" w:w="1417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ME-02</w:t>
            </w:r>
          </w:p>
        </w:tc>
        <w:tc>
          <w:tcPr>
            <w:tcW w:type="dxa" w:w="2381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成长趋势</w:t>
            </w:r>
          </w:p>
        </w:tc>
        <w:tc>
          <w:tcPr>
            <w:tcW w:type="dxa" w:w="5556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按准确率、节奏稳定性和知识点掌握度展示；样本不足时不绘制趋势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ME-03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录音对比</w:t>
            </w:r>
          </w:p>
        </w:tc>
        <w:tc>
          <w:tcPr>
            <w:tcW w:type="dxa" w:w="55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仅比较同一练习和兼容配置下的记录，并说明差异来源</w:t>
            </w:r>
          </w:p>
        </w:tc>
      </w:tr>
      <w:tr>
        <w:trPr>
          <w:cantSplit/>
        </w:trPr>
        <w:tc>
          <w:tcPr>
            <w:tcW w:type="dxa" w:w="1417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ME-04</w:t>
            </w:r>
          </w:p>
        </w:tc>
        <w:tc>
          <w:tcPr>
            <w:tcW w:type="dxa" w:w="2381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数据管理</w:t>
            </w:r>
          </w:p>
        </w:tc>
        <w:tc>
          <w:tcPr>
            <w:tcW w:type="dxa" w:w="5556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支持导出、删除学习记录和录音；删除操作需二次确认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ME-05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偏好设置</w:t>
            </w:r>
          </w:p>
        </w:tc>
        <w:tc>
          <w:tcPr>
            <w:tcW w:type="dxa" w:w="55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管理乐器、目标、提示方式、深色模式、缓存和录音保存策略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微软雅黑"/>
        </w:rPr>
        <w:t>七 AI 与算法需求</w:t>
      </w:r>
    </w:p>
    <w:p>
      <w:pPr>
        <w:pStyle w:val="Heading2"/>
      </w:pPr>
      <w:r>
        <w:rPr>
          <w:rFonts w:ascii="Microsoft YaHei" w:hAnsi="Microsoft YaHei" w:eastAsia="微软雅黑"/>
        </w:rPr>
        <w:t>7.1 能力分层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379"/>
        <w:gridCol w:w="2379"/>
        <w:gridCol w:w="2379"/>
        <w:gridCol w:w="2379"/>
      </w:tblGrid>
      <w:tr>
        <w:trPr>
          <w:tblHeader w:val="true"/>
          <w:cantSplit/>
        </w:trPr>
        <w:tc>
          <w:tcPr>
            <w:tcW w:type="dxa" w:w="1701"/>
            <w:shd w:fill="2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2098"/>
            <w:shd w:fill="2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2494"/>
            <w:shd w:fill="2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输出</w:t>
            </w:r>
          </w:p>
        </w:tc>
        <w:tc>
          <w:tcPr>
            <w:tcW w:type="dxa" w:w="3118"/>
            <w:shd w:fill="2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限制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底噪与输入检测</w:t>
            </w:r>
          </w:p>
        </w:tc>
        <w:tc>
          <w:tcPr>
            <w:tcW w:type="dxa" w:w="20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短时环境音频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噪声等级 输入强度 检测结果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不保存原始音频，除非用户明确同意</w:t>
            </w:r>
          </w:p>
        </w:tc>
      </w:tr>
      <w:tr>
        <w:trPr>
          <w:cantSplit/>
        </w:trPr>
        <w:tc>
          <w:tcPr>
            <w:tcW w:type="dxa" w:w="1701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音高识别</w:t>
            </w:r>
          </w:p>
        </w:tc>
        <w:tc>
          <w:tcPr>
            <w:tcW w:type="dxa" w:w="2098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实时单声道音频</w:t>
            </w:r>
          </w:p>
        </w:tc>
        <w:tc>
          <w:tcPr>
            <w:tcW w:type="dxa" w:w="2494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基频 音名 置信度 时间戳</w:t>
            </w:r>
          </w:p>
        </w:tc>
        <w:tc>
          <w:tcPr>
            <w:tcW w:type="dxa" w:w="3118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按乐器、音域和内部设备能力档位分别评测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和弦识别</w:t>
            </w:r>
          </w:p>
        </w:tc>
        <w:tc>
          <w:tcPr>
            <w:tcW w:type="dxa" w:w="20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稳定和弦片段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候选和弦 组成音 置信度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复杂演奏或高噪声时允许无法判断；首期不作为发布门槛</w:t>
            </w:r>
          </w:p>
        </w:tc>
      </w:tr>
      <w:tr>
        <w:trPr>
          <w:cantSplit/>
        </w:trPr>
        <w:tc>
          <w:tcPr>
            <w:tcW w:type="dxa" w:w="1701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节奏对齐</w:t>
            </w:r>
          </w:p>
        </w:tc>
        <w:tc>
          <w:tcPr>
            <w:tcW w:type="dxa" w:w="2098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识别事件与标准时间轴</w:t>
            </w:r>
          </w:p>
        </w:tc>
        <w:tc>
          <w:tcPr>
            <w:tcW w:type="dxa" w:w="2494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提前 滞后 漏音 多余音</w:t>
            </w:r>
          </w:p>
        </w:tc>
        <w:tc>
          <w:tcPr>
            <w:tcW w:type="dxa" w:w="3118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需完成设备延迟校准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反馈生成</w:t>
            </w:r>
          </w:p>
        </w:tc>
        <w:tc>
          <w:tcPr>
            <w:tcW w:type="dxa" w:w="20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结构化错误与课程知识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可执行的练习建议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模板优先，生成内容受知识库约束</w:t>
            </w:r>
          </w:p>
        </w:tc>
      </w:tr>
      <w:tr>
        <w:trPr>
          <w:cantSplit/>
        </w:trPr>
        <w:tc>
          <w:tcPr>
            <w:tcW w:type="dxa" w:w="1701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内容推荐</w:t>
            </w:r>
          </w:p>
        </w:tc>
        <w:tc>
          <w:tcPr>
            <w:tcW w:type="dxa" w:w="2098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学习历史与内容标签</w:t>
            </w:r>
          </w:p>
        </w:tc>
        <w:tc>
          <w:tcPr>
            <w:tcW w:type="dxa" w:w="2494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推荐列表与推荐原因</w:t>
            </w:r>
          </w:p>
        </w:tc>
        <w:tc>
          <w:tcPr>
            <w:tcW w:type="dxa" w:w="3118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允许用户关闭个性化推荐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微软雅黑"/>
        </w:rPr>
        <w:t>7.2 识别与反馈规则</w:t>
      </w:r>
    </w:p>
    <w:p>
      <w:pPr>
        <w:pStyle w:val="ListBullet"/>
        <w:spacing w:after="60"/>
      </w:pPr>
      <w:r>
        <w:rPr>
          <w:rFonts w:ascii="Microsoft YaHei" w:hAnsi="Microsoft YaHei" w:eastAsia="微软雅黑"/>
        </w:rPr>
        <w:t>每条识别结果必须包含时间戳、置信度、算法版本、输入质量和内部设备能力档位信息；设备档位只用于测试、灰度和问题定位，不作为面向用户的能力排名。</w:t>
      </w:r>
    </w:p>
    <w:p>
      <w:pPr>
        <w:pStyle w:val="ListBullet"/>
        <w:spacing w:after="60"/>
      </w:pPr>
      <w:r>
        <w:rPr>
          <w:rFonts w:ascii="Microsoft YaHei" w:hAnsi="Microsoft YaHei" w:eastAsia="微软雅黑"/>
        </w:rPr>
        <w:t>评分只使用达到置信度阈值的结果；阈值按乐器、音域和设备等级配置。</w:t>
      </w:r>
    </w:p>
    <w:p>
      <w:pPr>
        <w:pStyle w:val="ListBullet"/>
        <w:spacing w:after="60"/>
      </w:pPr>
      <w:r>
        <w:rPr>
          <w:rFonts w:ascii="Microsoft YaHei" w:hAnsi="Microsoft YaHei" w:eastAsia="微软雅黑"/>
        </w:rPr>
        <w:t>低置信度结果展示为无法判断，不计入准确率分母，也不触发负面反馈。</w:t>
      </w:r>
    </w:p>
    <w:p>
      <w:pPr>
        <w:pStyle w:val="ListBullet"/>
        <w:spacing w:after="60"/>
      </w:pPr>
      <w:r>
        <w:rPr>
          <w:rFonts w:ascii="Microsoft YaHei" w:hAnsi="Microsoft YaHei" w:eastAsia="微软雅黑"/>
        </w:rPr>
        <w:t>姿势与指法建议必须来自明确的乐器规则或审核内容；仅凭音高异常不得推断身体动作。</w:t>
      </w:r>
    </w:p>
    <w:p>
      <w:pPr>
        <w:pStyle w:val="ListBullet"/>
      </w:pPr>
      <w:r>
        <w:rPr/>
        <w:t>每项算法必须按乐器、音域、浏览器、内部设备能力档位、环境噪声和演奏方式分别评测，不以总体平均值代替分组结果。</w:t>
      </w:r>
    </w:p>
    <w:p>
      <w:pPr>
        <w:pStyle w:val="ListBullet"/>
        <w:spacing w:after="60"/>
      </w:pPr>
      <w:r>
        <w:rPr>
          <w:rFonts w:ascii="Microsoft YaHei" w:hAnsi="Microsoft YaHei" w:eastAsia="微软雅黑"/>
        </w:rPr>
        <w:t>算法版本更新后保留评测记录，避免不同版本的成绩直接比较。</w:t>
      </w:r>
    </w:p>
    <w:p>
      <w:pPr>
        <w:pStyle w:val="Heading2"/>
      </w:pPr>
      <w:r>
        <w:rPr>
          <w:rFonts w:ascii="Microsoft YaHei" w:hAnsi="Microsoft YaHei" w:eastAsia="微软雅黑"/>
        </w:rPr>
        <w:t>7.3 初始性能目标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173"/>
        <w:gridCol w:w="3173"/>
        <w:gridCol w:w="3173"/>
      </w:tblGrid>
      <w:tr>
        <w:trPr>
          <w:tblHeader w:val="true"/>
          <w:cantSplit/>
        </w:trPr>
        <w:tc>
          <w:tcPr>
            <w:tcW w:type="dxa" w:w="2268"/>
            <w:shd w:fill="2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268"/>
            <w:shd w:fill="2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阶段零技术目标</w:t>
            </w:r>
          </w:p>
        </w:tc>
        <w:tc>
          <w:tcPr>
            <w:tcW w:type="dxa" w:w="4082"/>
            <w:shd w:fill="2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测量条件与处理方式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端到端视觉反馈延迟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受控条件下 P95 小于 150ms，并记录 P50</w:t>
            </w:r>
          </w:p>
        </w:tc>
        <w:tc>
          <w:tcPr>
            <w:tcW w:type="dxa" w:w="40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通过内部能力检测的设备、前台页面、安静环境、实时单音练习；PoC 后冻结正式发布门槛</w:t>
            </w:r>
          </w:p>
        </w:tc>
      </w:tr>
      <w:tr>
        <w:trPr>
          <w:cantSplit/>
        </w:trPr>
        <w:tc>
          <w:tcPr>
            <w:tcW w:type="dxa" w:w="2268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单音识别准确率</w:t>
            </w:r>
          </w:p>
        </w:tc>
        <w:tc>
          <w:tcPr>
            <w:tcW w:type="dxa" w:w="2268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受控条件下不低于 95%</w:t>
            </w:r>
          </w:p>
        </w:tc>
        <w:tc>
          <w:tcPr>
            <w:tcW w:type="dxa" w:w="4082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钢琴和小提琴分别统计，限定支持音域、输入质量和内部设备能力档位；同时报告覆盖率与误判率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和弦识别准确率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验证目标不低于 85%，不作为首期发布门槛</w:t>
            </w:r>
          </w:p>
        </w:tc>
        <w:tc>
          <w:tcPr>
            <w:tcW w:type="dxa" w:w="40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审核通过的吉他基础和弦、稳定发声片段和限定设备条件；验证通过后独立灰度</w:t>
            </w:r>
          </w:p>
        </w:tc>
      </w:tr>
      <w:tr>
        <w:trPr>
          <w:cantSplit/>
        </w:trPr>
        <w:tc>
          <w:tcPr>
            <w:tcW w:type="dxa" w:w="2268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低置信度误判率</w:t>
            </w:r>
          </w:p>
        </w:tc>
        <w:tc>
          <w:tcPr>
            <w:tcW w:type="dxa" w:w="2268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PoC 建立基线后确定正式阈值</w:t>
            </w:r>
          </w:p>
        </w:tc>
        <w:tc>
          <w:tcPr>
            <w:tcW w:type="dxa" w:w="4082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按噪声、弱输入、泛音和非目标声音分组，同时报告无法判断率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报告生成成功率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服务可用且输入合规时不低于 99%</w:t>
            </w:r>
          </w:p>
        </w:tc>
        <w:tc>
          <w:tcPr>
            <w:tcW w:type="dxa" w:w="40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区分实时报告、降级分析和录音导入任务，并记录重试与积压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微软雅黑"/>
        </w:rPr>
        <w:t>以上为阶段零技术目标，不构成所有设备和环境下的统一 SLA。阶段零完成后，根据钢琴与小提琴的分组结果冻结阶段一正式发布门槛。正式评审必须同时报告准确率、有效识别覆盖率、误判率、无法判断率以及端到端 P50 和 P95 延迟。</w:t>
      </w:r>
    </w:p>
    <w:p>
      <w:pPr>
        <w:pStyle w:val="Heading2"/>
      </w:pPr>
      <w:r>
        <w:rPr>
          <w:rFonts w:ascii="Microsoft YaHei" w:hAnsi="Microsoft YaHei" w:eastAsia="微软雅黑"/>
        </w:rPr>
        <w:t>7.4 模型评测与回滚</w:t>
      </w:r>
    </w:p>
    <w:p>
      <w:pPr>
        <w:pStyle w:val="ListBullet"/>
        <w:spacing w:after="60"/>
      </w:pPr>
      <w:r>
        <w:rPr>
          <w:rFonts w:ascii="Microsoft YaHei" w:hAnsi="Microsoft YaHei" w:eastAsia="微软雅黑"/>
        </w:rPr>
        <w:t>建立固定离线测试集和经过同意的真实场景测试集。</w:t>
      </w:r>
    </w:p>
    <w:p>
      <w:pPr>
        <w:pStyle w:val="ListBullet"/>
        <w:spacing w:after="60"/>
      </w:pPr>
      <w:r>
        <w:rPr>
          <w:rFonts w:ascii="Microsoft YaHei" w:hAnsi="Microsoft YaHei" w:eastAsia="微软雅黑"/>
        </w:rPr>
        <w:t>新模型必须比较准确率、误报率、延迟、能耗和设备覆盖率。</w:t>
      </w:r>
    </w:p>
    <w:p>
      <w:pPr>
        <w:pStyle w:val="ListBullet"/>
        <w:spacing w:after="60"/>
      </w:pPr>
      <w:r>
        <w:rPr>
          <w:rFonts w:ascii="Microsoft YaHei" w:hAnsi="Microsoft YaHei" w:eastAsia="微软雅黑"/>
        </w:rPr>
        <w:t>线上灰度监测异常后可切回上一稳定版本。</w:t>
      </w:r>
    </w:p>
    <w:p>
      <w:pPr>
        <w:pStyle w:val="ListBullet"/>
        <w:spacing w:after="60"/>
      </w:pPr>
      <w:r>
        <w:rPr>
          <w:rFonts w:ascii="Microsoft YaHei" w:hAnsi="Microsoft YaHei" w:eastAsia="微软雅黑"/>
        </w:rPr>
        <w:t>用户纠错仅作为待审核样本，不直接自动更新模型。</w:t>
      </w:r>
    </w:p>
    <w:p>
      <w:pPr>
        <w:pStyle w:val="Heading1"/>
      </w:pPr>
      <w:r>
        <w:rPr>
          <w:rFonts w:ascii="Microsoft YaHei" w:hAnsi="Microsoft YaHei" w:eastAsia="微软雅黑"/>
        </w:rPr>
        <w:t>八 数据与指标体系</w:t>
      </w:r>
    </w:p>
    <w:p>
      <w:pPr>
        <w:pStyle w:val="Heading2"/>
      </w:pPr>
      <w:r>
        <w:rPr>
          <w:rFonts w:ascii="Microsoft YaHei" w:hAnsi="Microsoft YaHei" w:eastAsia="微软雅黑"/>
        </w:rPr>
        <w:t>8.1 核心指标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173"/>
        <w:gridCol w:w="3173"/>
        <w:gridCol w:w="3173"/>
      </w:tblGrid>
      <w:tr>
        <w:trPr>
          <w:tblHeader w:val="true"/>
          <w:cantSplit/>
        </w:trPr>
        <w:tc>
          <w:tcPr>
            <w:tcW w:type="dxa" w:w="1701"/>
            <w:shd w:fill="2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2494"/>
            <w:shd w:fill="2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4989"/>
            <w:shd w:fill="2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定义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核心指标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每周有效练习用户数</w:t>
            </w:r>
          </w:p>
        </w:tc>
        <w:tc>
          <w:tcPr>
            <w:tcW w:type="dxa" w:w="49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一周内完成至少一次达到最低有效时长且生成有效结果的用户数</w:t>
            </w:r>
          </w:p>
        </w:tc>
      </w:tr>
      <w:tr>
        <w:trPr>
          <w:cantSplit/>
        </w:trPr>
        <w:tc>
          <w:tcPr>
            <w:tcW w:type="dxa" w:w="1701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激活</w:t>
            </w:r>
          </w:p>
        </w:tc>
        <w:tc>
          <w:tcPr>
            <w:tcW w:type="dxa" w:w="2494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首次练习完成率</w:t>
            </w:r>
          </w:p>
        </w:tc>
        <w:tc>
          <w:tcPr>
            <w:tcW w:type="dxa" w:w="4989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首次进入后七日内完成一项练习并查看报告的用户比例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学习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课程闭环完成率</w:t>
            </w:r>
          </w:p>
        </w:tc>
        <w:tc>
          <w:tcPr>
            <w:tcW w:type="dxa" w:w="49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完成概念 学习测验和弹奏验证的课程比例</w:t>
            </w:r>
          </w:p>
        </w:tc>
      </w:tr>
      <w:tr>
        <w:trPr>
          <w:cantSplit/>
        </w:trPr>
        <w:tc>
          <w:tcPr>
            <w:tcW w:type="dxa" w:w="1701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留存</w:t>
            </w:r>
          </w:p>
        </w:tc>
        <w:tc>
          <w:tcPr>
            <w:tcW w:type="dxa" w:w="2494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七日复练率</w:t>
            </w:r>
          </w:p>
        </w:tc>
        <w:tc>
          <w:tcPr>
            <w:tcW w:type="dxa" w:w="4989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首次有效练习后第七日窗口内再次有效练习的用户比例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质量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有效识别覆盖率</w:t>
            </w:r>
          </w:p>
        </w:tc>
        <w:tc>
          <w:tcPr>
            <w:tcW w:type="dxa" w:w="49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可评分事件占全部目标事件的比例</w:t>
            </w:r>
          </w:p>
        </w:tc>
      </w:tr>
      <w:tr>
        <w:trPr>
          <w:cantSplit/>
        </w:trPr>
        <w:tc>
          <w:tcPr>
            <w:tcW w:type="dxa" w:w="1701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质量</w:t>
            </w:r>
          </w:p>
        </w:tc>
        <w:tc>
          <w:tcPr>
            <w:tcW w:type="dxa" w:w="2494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用户纠错率</w:t>
            </w:r>
          </w:p>
        </w:tc>
        <w:tc>
          <w:tcPr>
            <w:tcW w:type="dxa" w:w="4989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用户标记识别或 AI 反馈错误的次数占反馈次数比例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体验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练习异常退出率</w:t>
            </w:r>
          </w:p>
        </w:tc>
        <w:tc>
          <w:tcPr>
            <w:tcW w:type="dxa" w:w="49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未主动结束且未生成报告的练习会话比例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微软雅黑"/>
        </w:rPr>
        <w:t>8.2 关键埋点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173"/>
        <w:gridCol w:w="3173"/>
        <w:gridCol w:w="3173"/>
      </w:tblGrid>
      <w:tr>
        <w:trPr>
          <w:tblHeader w:val="true"/>
          <w:cantSplit/>
        </w:trPr>
        <w:tc>
          <w:tcPr>
            <w:tcW w:type="dxa" w:w="2268"/>
            <w:shd w:fill="2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事件</w:t>
            </w:r>
          </w:p>
        </w:tc>
        <w:tc>
          <w:tcPr>
            <w:tcW w:type="dxa" w:w="3175"/>
            <w:shd w:fill="2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触发时机</w:t>
            </w:r>
          </w:p>
        </w:tc>
        <w:tc>
          <w:tcPr>
            <w:tcW w:type="dxa" w:w="3742"/>
            <w:shd w:fill="2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关键参数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practice_start</w:t>
            </w:r>
          </w:p>
        </w:tc>
        <w:tc>
          <w:tcPr>
            <w:tcW w:type="dxa" w:w="317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倒计时结束并开始采集</w:t>
            </w:r>
          </w:p>
        </w:tc>
        <w:tc>
          <w:tcPr>
            <w:tcW w:type="dxa" w:w="374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乐器 内容 难度 速度 设备等级</w:t>
            </w:r>
          </w:p>
        </w:tc>
      </w:tr>
      <w:tr>
        <w:trPr>
          <w:cantSplit/>
        </w:trPr>
        <w:tc>
          <w:tcPr>
            <w:tcW w:type="dxa" w:w="2268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practice_feedback</w:t>
            </w:r>
          </w:p>
        </w:tc>
        <w:tc>
          <w:tcPr>
            <w:tcW w:type="dxa" w:w="3175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生成可展示反馈</w:t>
            </w:r>
          </w:p>
        </w:tc>
        <w:tc>
          <w:tcPr>
            <w:tcW w:type="dxa" w:w="3742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反馈类型 置信度 延迟 输入质量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practice_pause</w:t>
            </w:r>
          </w:p>
        </w:tc>
        <w:tc>
          <w:tcPr>
            <w:tcW w:type="dxa" w:w="317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用户或系统暂停</w:t>
            </w:r>
          </w:p>
        </w:tc>
        <w:tc>
          <w:tcPr>
            <w:tcW w:type="dxa" w:w="374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暂停原因 已完成进度</w:t>
            </w:r>
          </w:p>
        </w:tc>
      </w:tr>
      <w:tr>
        <w:trPr>
          <w:cantSplit/>
        </w:trPr>
        <w:tc>
          <w:tcPr>
            <w:tcW w:type="dxa" w:w="2268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practice_finish</w:t>
            </w:r>
          </w:p>
        </w:tc>
        <w:tc>
          <w:tcPr>
            <w:tcW w:type="dxa" w:w="3175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用户结束或自然完成</w:t>
            </w:r>
          </w:p>
        </w:tc>
        <w:tc>
          <w:tcPr>
            <w:tcW w:type="dxa" w:w="3742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时长 准确率 覆盖率 报告状态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permission_result</w:t>
            </w:r>
          </w:p>
        </w:tc>
        <w:tc>
          <w:tcPr>
            <w:tcW w:type="dxa" w:w="317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麦克风授权返回</w:t>
            </w:r>
          </w:p>
        </w:tc>
        <w:tc>
          <w:tcPr>
            <w:tcW w:type="dxa" w:w="374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入口 结果 是否再次请求</w:t>
            </w:r>
          </w:p>
        </w:tc>
      </w:tr>
      <w:tr>
        <w:trPr>
          <w:cantSplit/>
        </w:trPr>
        <w:tc>
          <w:tcPr>
            <w:tcW w:type="dxa" w:w="2268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ai_answer_feedback</w:t>
            </w:r>
          </w:p>
        </w:tc>
        <w:tc>
          <w:tcPr>
            <w:tcW w:type="dxa" w:w="3175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用户评价 AI 回答</w:t>
            </w:r>
          </w:p>
        </w:tc>
        <w:tc>
          <w:tcPr>
            <w:tcW w:type="dxa" w:w="3742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问题类型 评价 原因 模型版本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微软雅黑"/>
        </w:rPr>
        <w:t>8.3 指标使用原则</w:t>
      </w:r>
    </w:p>
    <w:p>
      <w:pPr>
        <w:pStyle w:val="ListBullet"/>
        <w:spacing w:after="60"/>
      </w:pPr>
      <w:r>
        <w:rPr>
          <w:rFonts w:ascii="Microsoft YaHei" w:hAnsi="Microsoft YaHei" w:eastAsia="微软雅黑"/>
        </w:rPr>
        <w:t>正式目标值应在试运行形成基线后确定，不使用缺少依据的增长承诺。</w:t>
      </w:r>
    </w:p>
    <w:p>
      <w:pPr>
        <w:pStyle w:val="ListBullet"/>
        <w:spacing w:after="60"/>
      </w:pPr>
      <w:r>
        <w:rPr>
          <w:rFonts w:ascii="Microsoft YaHei" w:hAnsi="Microsoft YaHei" w:eastAsia="微软雅黑"/>
        </w:rPr>
        <w:t>练习准确率必须同时展示有效识别覆盖率，避免通过忽略困难片段提高分数。</w:t>
      </w:r>
    </w:p>
    <w:p>
      <w:pPr>
        <w:pStyle w:val="ListBullet"/>
      </w:pPr>
      <w:r>
        <w:rPr/>
        <w:t>算法质量看板按乐器、练习类型、浏览器、内部设备能力档位、算法版本和输入质量拆分，不以跨条件汇总均值作为放量依据。</w:t>
      </w:r>
    </w:p>
    <w:p>
      <w:pPr>
        <w:pStyle w:val="ListBullet"/>
        <w:spacing w:after="60"/>
      </w:pPr>
      <w:r>
        <w:rPr>
          <w:rFonts w:ascii="Microsoft YaHei" w:hAnsi="Microsoft YaHei" w:eastAsia="微软雅黑"/>
        </w:rPr>
        <w:t>任何 A/B 测试都应设置识别质量、异常退出和用户投诉等保护指标。</w:t>
      </w:r>
    </w:p>
    <w:p>
      <w:pPr>
        <w:pStyle w:val="Heading1"/>
      </w:pPr>
      <w:r>
        <w:rPr>
          <w:rFonts w:ascii="Microsoft YaHei" w:hAnsi="Microsoft YaHei" w:eastAsia="微软雅黑"/>
        </w:rPr>
        <w:t>九 非功能需求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4759"/>
        <w:gridCol w:w="4759"/>
      </w:tblGrid>
      <w:tr>
        <w:trPr>
          <w:tblHeader w:val="true"/>
          <w:cantSplit/>
        </w:trPr>
        <w:tc>
          <w:tcPr>
            <w:tcW w:type="dxa" w:w="1984"/>
            <w:shd w:fill="2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6803"/>
            <w:shd w:fill="2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要求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性能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练习页首屏与音频能力加载时间按网络和内部设备能力档位监控；实时反馈目标按第 7.3 节受控条件测量，不能满足条件时进入降级状态。</w:t>
            </w:r>
          </w:p>
        </w:tc>
      </w:tr>
      <w:tr>
        <w:trPr>
          <w:cantSplit/>
        </w:trPr>
        <w:tc>
          <w:tcPr>
            <w:tcW w:type="dxa" w:w="1984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可用性</w:t>
            </w:r>
          </w:p>
        </w:tc>
        <w:tc>
          <w:tcPr>
            <w:tcW w:type="dxa" w:w="6803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核心服务设置监控和降级；云端不可用时保留本地练习摘要与待处理任务。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兼容性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优先支持具备安全上下文、麦克风采集和低延迟音频处理能力的主流现代浏览器。用户侧不展示设备等级；测试、灰度和验收按内部能力档位拆分。</w:t>
            </w:r>
          </w:p>
        </w:tc>
      </w:tr>
      <w:tr>
        <w:trPr>
          <w:cantSplit/>
        </w:trPr>
        <w:tc>
          <w:tcPr>
            <w:tcW w:type="dxa" w:w="1984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可访问性</w:t>
            </w:r>
          </w:p>
        </w:tc>
        <w:tc>
          <w:tcPr>
            <w:tcW w:type="dxa" w:w="6803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反馈不只依赖颜色；支持文字说明、足够对比度和可调字号。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耗电与发热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连续练习场景监控 CPU、内存、耗电、温升和降频；超过阈值时降低动画或分析频率，持续不足时停止实时评分并转为降级分析。</w:t>
            </w:r>
          </w:p>
        </w:tc>
      </w:tr>
      <w:tr>
        <w:trPr>
          <w:cantSplit/>
        </w:trPr>
        <w:tc>
          <w:tcPr>
            <w:tcW w:type="dxa" w:w="1984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资源加载与缓存</w:t>
            </w:r>
          </w:p>
        </w:tc>
        <w:tc>
          <w:tcPr>
            <w:tcW w:type="dxa" w:w="6803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Web 首屏只加载必要资源，课程音频、曲目和模型文件按需加载；模型与浏览器缓存必须带版本，可更新、可回滚并允许用户清理。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日志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记录错误码、耗时和算法版本，不在普通日志中写入原始录音或敏感文本。</w:t>
            </w:r>
          </w:p>
        </w:tc>
      </w:tr>
      <w:tr>
        <w:trPr>
          <w:cantSplit/>
        </w:trPr>
        <w:tc>
          <w:tcPr>
            <w:tcW w:type="dxa" w:w="1984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可观测性</w:t>
            </w:r>
          </w:p>
        </w:tc>
        <w:tc>
          <w:tcPr>
            <w:tcW w:type="dxa" w:w="6803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监控识别延迟、失败率、报告积压、模型版本分布和授权转化。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微软雅黑"/>
        </w:rPr>
        <w:t>9.1 状态与错误码</w:t>
      </w:r>
    </w:p>
    <w:p>
      <w:r>
        <w:rPr>
          <w:rFonts w:ascii="Microsoft YaHei" w:hAnsi="Microsoft YaHei" w:eastAsia="微软雅黑"/>
        </w:rPr>
        <w:t>前后端统一使用可追踪错误码。用户界面显示可理解的原因和下一步操作，日志记录技术详情。权限拒绝、环境噪声、设备不支持、网络错误、服务超时和文件不合规必须使用不同错误码。</w:t>
      </w:r>
    </w:p>
    <w:p>
      <w:pPr>
        <w:pStyle w:val="Heading2"/>
      </w:pPr>
      <w:r>
        <w:rPr>
          <w:rFonts w:ascii="Microsoft YaHei" w:hAnsi="Microsoft YaHei" w:eastAsia="微软雅黑"/>
        </w:rPr>
        <w:t>9.2 系统组成与职责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4759"/>
        <w:gridCol w:w="4759"/>
      </w:tblGrid>
      <w:tr>
        <w:trPr>
          <w:tblHeader w:val="true"/>
          <w:cantSplit/>
        </w:trPr>
        <w:tc>
          <w:tcPr>
            <w:tcW w:type="dxa" w:w="2268"/>
            <w:shd w:fill="2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组成</w:t>
            </w:r>
          </w:p>
        </w:tc>
        <w:tc>
          <w:tcPr>
            <w:tcW w:type="dxa" w:w="6520"/>
            <w:shd w:fill="2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主要职责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用户 Web 端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提供课程、练习、曲库、报告和个人空间；通过浏览器申请麦克风权限、采集音频并展示实时反馈</w:t>
            </w:r>
          </w:p>
        </w:tc>
      </w:tr>
      <w:tr>
        <w:trPr>
          <w:cantSplit/>
        </w:trPr>
        <w:tc>
          <w:tcPr>
            <w:tcW w:type="dxa" w:w="2268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业务服务端</w:t>
            </w:r>
          </w:p>
        </w:tc>
        <w:tc>
          <w:tcPr>
            <w:tcW w:type="dxa" w:w="652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提供账户、课程、曲目、练习记录、成长档案、权限和运营配置接口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算法服务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处理音高、和弦、节奏与录音分析任务，返回结构化结果、置信度和算法版本</w:t>
            </w:r>
          </w:p>
        </w:tc>
      </w:tr>
      <w:tr>
        <w:trPr>
          <w:cantSplit/>
        </w:trPr>
        <w:tc>
          <w:tcPr>
            <w:tcW w:type="dxa" w:w="2268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数据与文件服务</w:t>
            </w:r>
          </w:p>
        </w:tc>
        <w:tc>
          <w:tcPr>
            <w:tcW w:type="dxa" w:w="652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保存业务数据、用户授权范围内的录音、课程音频、乐谱与报告文件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内容管理端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供内部人员维护课程、曲目、练习配置、版权信息、知识库和用户反馈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微软雅黑"/>
        </w:rPr>
        <w:t>Web 端与服务端通过 HTTPS 加密连接通信。实时识别根据阶段零结果采用浏览器端处理、服务端流式处理或两者结合。AudioWorklet、WASM 或同等低延迟能力不可用时，不得静默切换为低质量实时评分，应进入降级分析或设备不支持状态；用户状态、错误处理和隐私规则保持一致。</w:t>
      </w:r>
    </w:p>
    <w:p>
      <w:pPr>
        <w:pStyle w:val="Heading2"/>
      </w:pPr>
      <w:r>
        <w:rPr/>
        <w:t>9.3 内部设备能力与降级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4759"/>
        <w:gridCol w:w="4759"/>
      </w:tblGrid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能力状态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判定与产品行为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可评分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安全上下文、音频能力、采集质量和性能达到当前乐器的评分门槛，允许实时反馈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低置信度无法判断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设备能力可用但当前输入证据不足，不计入错音或准确率分母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降级分析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实时链路不满足稳定性要求但允许采集，完成后进行录音分析并明确处理方式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设备不支持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缺少必要浏览器能力或持续性能不足，不启动实时评分，提供非评分练习入口</w:t>
            </w:r>
          </w:p>
        </w:tc>
      </w:tr>
    </w:tbl>
    <w:p>
      <w:pPr>
        <w:pStyle w:val="Heading1"/>
      </w:pPr>
      <w:r>
        <w:rPr>
          <w:rFonts w:ascii="Microsoft YaHei" w:hAnsi="Microsoft YaHei" w:eastAsia="微软雅黑"/>
        </w:rPr>
        <w:t>十 权限 隐私与安全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4759"/>
        <w:gridCol w:w="4759"/>
      </w:tblGrid>
      <w:tr>
        <w:trPr>
          <w:tblHeader w:val="true"/>
          <w:cantSplit/>
        </w:trPr>
        <w:tc>
          <w:tcPr>
            <w:tcW w:type="dxa" w:w="1984"/>
            <w:shd w:fill="2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主题</w:t>
            </w:r>
          </w:p>
        </w:tc>
        <w:tc>
          <w:tcPr>
            <w:tcW w:type="dxa" w:w="6803"/>
            <w:shd w:fill="2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产品要求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麦克风权限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首次使用相关功能时请求，并在请求前说明目的；拒绝后提供设置入口。</w:t>
            </w:r>
          </w:p>
        </w:tc>
      </w:tr>
      <w:tr>
        <w:trPr>
          <w:cantSplit/>
        </w:trPr>
        <w:tc>
          <w:tcPr>
            <w:tcW w:type="dxa" w:w="1984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录音保存</w:t>
            </w:r>
          </w:p>
        </w:tc>
        <w:tc>
          <w:tcPr>
            <w:tcW w:type="dxa" w:w="6803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长期保存使用独立开关，说明保存目的、期限和删除方式；不得因同意一次练习处理而默认长期保存。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录音上传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上传前单独说明处理方式与期限；传输和存储使用加密；任务结束后按策略删除，录音处理授权不等同于模型训练授权。</w:t>
            </w:r>
          </w:p>
        </w:tc>
      </w:tr>
      <w:tr>
        <w:trPr>
          <w:cantSplit/>
        </w:trPr>
        <w:tc>
          <w:tcPr>
            <w:tcW w:type="dxa" w:w="1984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未成年人</w:t>
            </w:r>
          </w:p>
        </w:tc>
        <w:tc>
          <w:tcPr>
            <w:tcW w:type="dxa" w:w="6803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如面向未成年人开放，应增加监护人同意与适龄内容机制。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数据删除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用户可删除单条录音、练习历史或全部账户数据；删除必须覆盖业务数据、对象存储、派生报告和可识别缓存，并提供处理状态。</w:t>
            </w:r>
          </w:p>
        </w:tc>
      </w:tr>
      <w:tr>
        <w:trPr>
          <w:cantSplit/>
        </w:trPr>
        <w:tc>
          <w:tcPr>
            <w:tcW w:type="dxa" w:w="1984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模型训练</w:t>
            </w:r>
          </w:p>
        </w:tc>
        <w:tc>
          <w:tcPr>
            <w:tcW w:type="dxa" w:w="6803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用户数据用于训练或评测前必须取得与录音处理、长期保存相分离的独立授权，并支持撤回后停止后续使用。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内容安全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AI 问答执行输入输出审核，阻止与音乐学习无关的高风险内容。</w:t>
            </w:r>
          </w:p>
        </w:tc>
      </w:tr>
      <w:tr>
        <w:trPr>
          <w:cantSplit/>
        </w:trPr>
        <w:tc>
          <w:tcPr>
            <w:tcW w:type="dxa" w:w="1984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访问控制</w:t>
            </w:r>
          </w:p>
        </w:tc>
        <w:tc>
          <w:tcPr>
            <w:tcW w:type="dxa" w:w="6803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后台按最小权限分配角色，敏感操作保留审计记录。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微软雅黑"/>
        </w:rPr>
        <w:t>十一 运营与内容管理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4759"/>
        <w:gridCol w:w="4759"/>
      </w:tblGrid>
      <w:tr>
        <w:trPr>
          <w:tblHeader w:val="true"/>
          <w:cantSplit/>
        </w:trPr>
        <w:tc>
          <w:tcPr>
            <w:tcW w:type="dxa" w:w="1984"/>
            <w:shd w:fill="2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6803"/>
            <w:shd w:fill="2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要求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课程管理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创建、预览、审核、发布、灰度、下线和版本回退</w:t>
            </w:r>
          </w:p>
        </w:tc>
      </w:tr>
      <w:tr>
        <w:trPr>
          <w:cantSplit/>
        </w:trPr>
        <w:tc>
          <w:tcPr>
            <w:tcW w:type="dxa" w:w="1984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曲目管理</w:t>
            </w:r>
          </w:p>
        </w:tc>
        <w:tc>
          <w:tcPr>
            <w:tcW w:type="dxa" w:w="6803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维护权利来源、授权或公版依据、授权期限、MusicXML 版本、适用乐器、难度、标签、音频与乐谱资源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练习配置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配置目标音符、时间窗、评分规则、提示内容、适用算法版本、乐器范围和内部设备能力档位</w:t>
            </w:r>
          </w:p>
        </w:tc>
      </w:tr>
      <w:tr>
        <w:trPr>
          <w:cantSplit/>
        </w:trPr>
        <w:tc>
          <w:tcPr>
            <w:tcW w:type="dxa" w:w="1984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AI 知识库</w:t>
            </w:r>
          </w:p>
        </w:tc>
        <w:tc>
          <w:tcPr>
            <w:tcW w:type="dxa" w:w="6803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维护来源、审核状态、生效时间和关联课程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反馈工单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查看用户纠错、设备信息、算法版本和处理状态</w:t>
            </w:r>
          </w:p>
        </w:tc>
      </w:tr>
      <w:tr>
        <w:trPr>
          <w:cantSplit/>
        </w:trPr>
        <w:tc>
          <w:tcPr>
            <w:tcW w:type="dxa" w:w="1984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推荐位</w:t>
            </w:r>
          </w:p>
        </w:tc>
        <w:tc>
          <w:tcPr>
            <w:tcW w:type="dxa" w:w="6803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配置首页内容并记录曝光、点击、完成和关闭数据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数据看板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查看激活、练习、留存、识别质量和异常指标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微软雅黑"/>
        </w:rPr>
        <w:t>十二 验收与发布</w:t>
      </w:r>
    </w:p>
    <w:p>
      <w:pPr>
        <w:pStyle w:val="Heading2"/>
      </w:pPr>
      <w:r>
        <w:rPr>
          <w:rFonts w:ascii="Microsoft YaHei" w:hAnsi="Microsoft YaHei" w:eastAsia="微软雅黑"/>
        </w:rPr>
        <w:t>12.1 核心验收场景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173"/>
        <w:gridCol w:w="3173"/>
        <w:gridCol w:w="3173"/>
      </w:tblGrid>
      <w:tr>
        <w:trPr>
          <w:tblHeader w:val="true"/>
          <w:cantSplit/>
        </w:trPr>
        <w:tc>
          <w:tcPr>
            <w:tcW w:type="dxa" w:w="1814"/>
            <w:shd w:fill="2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2551"/>
            <w:shd w:fill="2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前置条件</w:t>
            </w:r>
          </w:p>
        </w:tc>
        <w:tc>
          <w:tcPr>
            <w:tcW w:type="dxa" w:w="4989"/>
            <w:shd w:fill="2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验收结果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首次练习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新用户 未授权麦克风</w:t>
            </w:r>
          </w:p>
        </w:tc>
        <w:tc>
          <w:tcPr>
            <w:tcW w:type="dxa" w:w="49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完成说明 授权 检测 练习和报告闭环</w:t>
            </w:r>
          </w:p>
        </w:tc>
      </w:tr>
      <w:tr>
        <w:trPr>
          <w:cantSplit/>
        </w:trPr>
        <w:tc>
          <w:tcPr>
            <w:tcW w:type="dxa" w:w="1814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安静环境单音练习</w:t>
            </w:r>
          </w:p>
        </w:tc>
        <w:tc>
          <w:tcPr>
            <w:tcW w:type="dxa" w:w="2551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支持设备 噪声低于 40dB</w:t>
            </w:r>
          </w:p>
        </w:tc>
        <w:tc>
          <w:tcPr>
            <w:tcW w:type="dxa" w:w="4989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准确率与延迟达到第 7.3 节目标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高噪声练习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环境噪声超过配置阈值</w:t>
            </w:r>
          </w:p>
        </w:tc>
        <w:tc>
          <w:tcPr>
            <w:tcW w:type="dxa" w:w="49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系统阻止或警告，不将噪声大量判为错音</w:t>
            </w:r>
          </w:p>
        </w:tc>
      </w:tr>
      <w:tr>
        <w:trPr>
          <w:cantSplit/>
        </w:trPr>
        <w:tc>
          <w:tcPr>
            <w:tcW w:type="dxa" w:w="1814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低置信度识别</w:t>
            </w:r>
          </w:p>
        </w:tc>
        <w:tc>
          <w:tcPr>
            <w:tcW w:type="dxa" w:w="2551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输入过弱或存在冲突声音</w:t>
            </w:r>
          </w:p>
        </w:tc>
        <w:tc>
          <w:tcPr>
            <w:tcW w:type="dxa" w:w="4989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显示无法判断，不计入错音和准确率分母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网络中断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练习中断网</w:t>
            </w:r>
          </w:p>
        </w:tc>
        <w:tc>
          <w:tcPr>
            <w:tcW w:type="dxa" w:w="49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允许继续端侧功能并在恢复后同步摘要</w:t>
            </w:r>
          </w:p>
        </w:tc>
      </w:tr>
      <w:tr>
        <w:trPr>
          <w:cantSplit/>
        </w:trPr>
        <w:tc>
          <w:tcPr>
            <w:tcW w:type="dxa" w:w="1814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录音导入失败</w:t>
            </w:r>
          </w:p>
        </w:tc>
        <w:tc>
          <w:tcPr>
            <w:tcW w:type="dxa" w:w="2551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格式或大小不符合规则</w:t>
            </w:r>
          </w:p>
        </w:tc>
        <w:tc>
          <w:tcPr>
            <w:tcW w:type="dxa" w:w="4989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说明具体原因，原练习数据不丢失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数据删除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存在录音和练习历史</w:t>
            </w:r>
          </w:p>
        </w:tc>
        <w:tc>
          <w:tcPr>
            <w:tcW w:type="dxa" w:w="49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用户确认后删除，并同步更新成长数据</w:t>
            </w:r>
          </w:p>
        </w:tc>
      </w:tr>
      <w:tr>
        <w:trPr>
          <w:cantSplit/>
        </w:trPr>
        <w:tc>
          <w:tcPr>
            <w:tcW w:type="dxa" w:w="1814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AI 回答不可用</w:t>
            </w:r>
          </w:p>
        </w:tc>
        <w:tc>
          <w:tcPr>
            <w:tcW w:type="dxa" w:w="2551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模型超时或知识不足</w:t>
            </w:r>
          </w:p>
        </w:tc>
        <w:tc>
          <w:tcPr>
            <w:tcW w:type="dxa" w:w="4989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提供站内检索或稍后重试，不生成猜测内容</w:t>
            </w:r>
          </w:p>
        </w:tc>
      </w:tr>
      <w:tr>
        <w:trPr>
          <w:cantSplit/>
        </w:trPr>
        <w:tc>
          <w:tcPr>
            <w:tcW w:type="dxa" w:w="3173"/>
          </w:tcPr>
          <w:p>
            <w:r>
              <w:t>设备不支持实时评分</w:t>
            </w:r>
          </w:p>
        </w:tc>
        <w:tc>
          <w:tcPr>
            <w:tcW w:type="dxa" w:w="3173"/>
          </w:tcPr>
          <w:p>
            <w:r>
              <w:t>缺少必要音频能力或持续性能不足</w:t>
            </w:r>
          </w:p>
        </w:tc>
        <w:tc>
          <w:tcPr>
            <w:tcW w:type="dxa" w:w="3173"/>
          </w:tcPr>
          <w:p>
            <w:r>
              <w:t>不启动低质量实时评分，明确提供录音后分析或非评分练习</w:t>
            </w:r>
          </w:p>
        </w:tc>
      </w:tr>
      <w:tr>
        <w:trPr>
          <w:cantSplit/>
        </w:trPr>
        <w:tc>
          <w:tcPr>
            <w:tcW w:type="dxa" w:w="3173"/>
          </w:tcPr>
          <w:p>
            <w:r>
              <w:t>降级分析</w:t>
            </w:r>
          </w:p>
        </w:tc>
        <w:tc>
          <w:tcPr>
            <w:tcW w:type="dxa" w:w="3173"/>
          </w:tcPr>
          <w:p>
            <w:r>
              <w:t>实时链路不满足门槛但允许采集</w:t>
            </w:r>
          </w:p>
        </w:tc>
        <w:tc>
          <w:tcPr>
            <w:tcW w:type="dxa" w:w="3173"/>
          </w:tcPr>
          <w:p>
            <w:r>
              <w:t>保留练习上下文，报告标明降级方式、算法版本和有效覆盖率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微软雅黑"/>
        </w:rPr>
        <w:t>12.2 发布门槛</w:t>
      </w:r>
    </w:p>
    <w:p>
      <w:pPr>
        <w:pStyle w:val="ListBullet"/>
      </w:pPr>
      <w:r>
        <w:rPr/>
        <w:t>阶段零已输出支持浏览器与内部设备能力矩阵、分乐器测试集、延迟基线和可复现评测报告。</w:t>
      </w:r>
    </w:p>
    <w:p>
      <w:pPr>
        <w:pStyle w:val="ListBullet"/>
        <w:spacing w:after="60"/>
      </w:pPr>
      <w:r>
        <w:rPr>
          <w:rFonts w:ascii="Microsoft YaHei" w:hAnsi="Microsoft YaHei" w:eastAsia="微软雅黑"/>
        </w:rPr>
        <w:t>阻断级和严重级缺陷关闭，核心流程回归通过。</w:t>
      </w:r>
    </w:p>
    <w:p>
      <w:pPr>
        <w:pStyle w:val="ListBullet"/>
        <w:spacing w:after="60"/>
      </w:pPr>
      <w:r>
        <w:rPr>
          <w:rFonts w:ascii="Microsoft YaHei" w:hAnsi="Microsoft YaHei" w:eastAsia="微软雅黑"/>
        </w:rPr>
        <w:t>钢琴与小提琴实时单音评分分别完成评测，准确率、有效识别覆盖率、误判率、无法判断率及 P50/P95 延迟达到阶段零冻结的门槛，不以总体平均值替代。</w:t>
      </w:r>
    </w:p>
    <w:p>
      <w:pPr>
        <w:pStyle w:val="ListBullet"/>
        <w:spacing w:after="60"/>
      </w:pPr>
      <w:r>
        <w:rPr>
          <w:rFonts w:ascii="Microsoft YaHei" w:hAnsi="Microsoft YaHei" w:eastAsia="微软雅黑"/>
        </w:rPr>
        <w:t>权限、隐私政策、数据删除和授权撤回流程通过检查。</w:t>
      </w:r>
    </w:p>
    <w:p>
      <w:pPr>
        <w:pStyle w:val="ListBullet"/>
        <w:spacing w:after="60"/>
      </w:pPr>
      <w:r>
        <w:rPr>
          <w:rFonts w:ascii="Microsoft YaHei" w:hAnsi="Microsoft YaHei" w:eastAsia="微软雅黑"/>
        </w:rPr>
        <w:t>监控、告警、灰度、回滚和客服处理流程可用。</w:t>
      </w:r>
    </w:p>
    <w:p>
      <w:pPr>
        <w:pStyle w:val="ListBullet"/>
      </w:pPr>
      <w:r>
        <w:rPr/>
        <w:t>吉他和小号课程可在内容、工具和非实时练习验收通过后发布，不因尚未开放实时评分而阻断；任何新增评分能力须独立灰度并支持算法版本回滚。</w:t>
      </w:r>
    </w:p>
    <w:p>
      <w:pPr>
        <w:pStyle w:val="ListBullet"/>
        <w:spacing w:after="60"/>
      </w:pPr>
      <w:r>
        <w:rPr>
          <w:rFonts w:ascii="Microsoft YaHei" w:hAnsi="Microsoft YaHei" w:eastAsia="微软雅黑"/>
        </w:rPr>
        <w:t>曲目与课程内容完成审核，权利来源和可使用范围明确。</w:t>
      </w:r>
    </w:p>
    <w:p>
      <w:pPr>
        <w:pStyle w:val="Heading2"/>
      </w:pPr>
      <w:r>
        <w:rPr>
          <w:rFonts w:ascii="Microsoft YaHei" w:hAnsi="Microsoft YaHei" w:eastAsia="微软雅黑"/>
        </w:rPr>
        <w:t>12.3 发布后观察</w:t>
      </w:r>
    </w:p>
    <w:p>
      <w:pPr>
        <w:pStyle w:val="ListBullet"/>
        <w:spacing w:after="60"/>
      </w:pPr>
      <w:r>
        <w:rPr>
          <w:rFonts w:ascii="Microsoft YaHei" w:hAnsi="Microsoft YaHei" w:eastAsia="微软雅黑"/>
        </w:rPr>
        <w:t>首周重点观察授权拒绝率、音频检测失败率、异常退出率和用户纠错率。</w:t>
      </w:r>
    </w:p>
    <w:p>
      <w:pPr>
        <w:pStyle w:val="ListBullet"/>
        <w:spacing w:after="60"/>
      </w:pPr>
      <w:r>
        <w:rPr>
          <w:rFonts w:ascii="Microsoft YaHei" w:hAnsi="Microsoft YaHei" w:eastAsia="微软雅黑"/>
        </w:rPr>
        <w:t>算法异常应支持按乐器、模型版本和环境条件定位。</w:t>
      </w:r>
    </w:p>
    <w:p>
      <w:pPr>
        <w:pStyle w:val="ListBullet"/>
        <w:spacing w:after="60"/>
      </w:pPr>
      <w:r>
        <w:rPr>
          <w:rFonts w:ascii="Microsoft YaHei" w:hAnsi="Microsoft YaHei" w:eastAsia="微软雅黑"/>
        </w:rPr>
        <w:t>出现误判集中增长、报告积压或隐私相关投诉时停止扩大灰度。</w:t>
      </w:r>
    </w:p>
    <w:p>
      <w:pPr>
        <w:pStyle w:val="Heading1"/>
      </w:pPr>
      <w:r>
        <w:rPr>
          <w:rFonts w:ascii="Microsoft YaHei" w:hAnsi="Microsoft YaHei" w:eastAsia="微软雅黑"/>
        </w:rPr>
        <w:t>十三 已确认事项与后续验证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379"/>
        <w:gridCol w:w="2379"/>
        <w:gridCol w:w="2379"/>
        <w:gridCol w:w="2379"/>
      </w:tblGrid>
      <w:tr>
        <w:trPr>
          <w:tblHeader w:val="true"/>
          <w:cantSplit/>
        </w:trPr>
        <w:tc>
          <w:tcPr>
            <w:tcW w:type="dxa" w:w="1701"/>
            <w:shd w:fill="2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事项</w:t>
            </w:r>
          </w:p>
        </w:tc>
        <w:tc>
          <w:tcPr>
            <w:tcW w:type="dxa" w:w="2721"/>
            <w:shd w:fill="2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产品决定</w:t>
            </w:r>
          </w:p>
        </w:tc>
        <w:tc>
          <w:tcPr>
            <w:tcW w:type="dxa" w:w="3515"/>
            <w:shd w:fill="2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处理方式</w:t>
            </w:r>
          </w:p>
        </w:tc>
        <w:tc>
          <w:tcPr>
            <w:tcW w:type="dxa" w:w="1247"/>
            <w:shd w:fill="2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首期乐器</w:t>
            </w:r>
          </w:p>
        </w:tc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四种乐器均覆盖入门课程；首期实时评分仅支持钢琴与小提琴单音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课程与评分能力分别配置；吉他和小号先提供工具、非实时练习或录音后分析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已确认</w:t>
            </w:r>
          </w:p>
        </w:tc>
      </w:tr>
      <w:tr>
        <w:trPr>
          <w:cantSplit/>
        </w:trPr>
        <w:tc>
          <w:tcPr>
            <w:tcW w:type="dxa" w:w="1701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曲目版权</w:t>
            </w:r>
          </w:p>
        </w:tc>
        <w:tc>
          <w:tcPr>
            <w:tcW w:type="dxa" w:w="2721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非营利不自动免除版权义务</w:t>
            </w:r>
          </w:p>
        </w:tc>
        <w:tc>
          <w:tcPr>
            <w:tcW w:type="dxa" w:w="3515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优先使用公版、原创、明确授权或符合法定合理使用条件的内容，并记录权利来源</w:t>
            </w:r>
          </w:p>
        </w:tc>
        <w:tc>
          <w:tcPr>
            <w:tcW w:type="dxa" w:w="1247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已确认原则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后台音频</w:t>
            </w:r>
          </w:p>
        </w:tc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初步设计不要求浏览器后台持续采集或播放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标签页进入后台或页面失去活动状态时自动暂停，返回后继续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已确认</w:t>
            </w:r>
          </w:p>
        </w:tc>
      </w:tr>
      <w:tr>
        <w:trPr>
          <w:cantSplit/>
        </w:trPr>
        <w:tc>
          <w:tcPr>
            <w:tcW w:type="dxa" w:w="1701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设备差异</w:t>
            </w:r>
          </w:p>
        </w:tc>
        <w:tc>
          <w:tcPr>
            <w:tcW w:type="dxa" w:w="2721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用户侧不展示设备等级，内部按能力分层</w:t>
            </w:r>
          </w:p>
        </w:tc>
        <w:tc>
          <w:tcPr>
            <w:tcW w:type="dxa" w:w="3515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阶段零建立浏览器与设备能力矩阵，用于测试、灰度、降级和问题定位</w:t>
            </w:r>
          </w:p>
        </w:tc>
        <w:tc>
          <w:tcPr>
            <w:tcW w:type="dxa" w:w="1247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已确认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业务目标值</w:t>
            </w:r>
          </w:p>
        </w:tc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激活、留存等数值暂不预设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完成用户测试并形成基线后再确定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待用户测试</w:t>
            </w:r>
          </w:p>
        </w:tc>
      </w:tr>
      <w:tr>
        <w:trPr>
          <w:cantSplit/>
        </w:trPr>
        <w:tc>
          <w:tcPr>
            <w:tcW w:type="dxa" w:w="1701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课程范围</w:t>
            </w:r>
          </w:p>
        </w:tc>
        <w:tc>
          <w:tcPr>
            <w:tcW w:type="dxa" w:w="2721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四种乐器均先提供简单入门课程</w:t>
            </w:r>
          </w:p>
        </w:tc>
        <w:tc>
          <w:tcPr>
            <w:tcW w:type="dxa" w:w="3515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按第 3.4 节范围制作课程和基础练习</w:t>
            </w:r>
          </w:p>
        </w:tc>
        <w:tc>
          <w:tcPr>
            <w:tcW w:type="dxa" w:w="1247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已确认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AI 建议准确性</w:t>
            </w:r>
          </w:p>
        </w:tc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不得根据音频直接推断姿势或身体问题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结构化诊断配合审核模板，姿势内容使用固定课程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方案已定义</w:t>
            </w:r>
          </w:p>
        </w:tc>
      </w:tr>
      <w:tr>
        <w:trPr>
          <w:cantSplit/>
        </w:trPr>
        <w:tc>
          <w:tcPr>
            <w:tcW w:type="dxa" w:w="2379"/>
          </w:tcPr>
          <w:p>
            <w:r>
              <w:t>算法目标值</w:t>
            </w:r>
          </w:p>
        </w:tc>
        <w:tc>
          <w:tcPr>
            <w:tcW w:type="dxa" w:w="2379"/>
          </w:tcPr>
          <w:p>
            <w:r>
              <w:t>150ms 与 95% 为受控条件下的阶段零目标</w:t>
            </w:r>
          </w:p>
        </w:tc>
        <w:tc>
          <w:tcPr>
            <w:tcW w:type="dxa" w:w="2379"/>
          </w:tcPr>
          <w:p>
            <w:r>
              <w:t>PoC 后按乐器、设备能力和环境冻结正式门槛，同时报告覆盖率、误判率和无法判断率</w:t>
            </w:r>
          </w:p>
        </w:tc>
        <w:tc>
          <w:tcPr>
            <w:tcW w:type="dxa" w:w="2379"/>
          </w:tcPr>
          <w:p>
            <w:r>
              <w:t>待技术验证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微软雅黑"/>
        </w:rPr>
        <w:t>附录 术语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4759"/>
        <w:gridCol w:w="4759"/>
      </w:tblGrid>
      <w:tr>
        <w:trPr>
          <w:tblHeader w:val="true"/>
          <w:cantSplit/>
        </w:trPr>
        <w:tc>
          <w:tcPr>
            <w:tcW w:type="dxa" w:w="2268"/>
            <w:shd w:fill="2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术语</w:t>
            </w:r>
          </w:p>
        </w:tc>
        <w:tc>
          <w:tcPr>
            <w:tcW w:type="dxa" w:w="6520"/>
            <w:shd w:fill="2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定义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有效识别覆盖率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达到置信度要求并可参与评分的目标事件比例</w:t>
            </w:r>
          </w:p>
        </w:tc>
      </w:tr>
      <w:tr>
        <w:trPr>
          <w:cantSplit/>
        </w:trPr>
        <w:tc>
          <w:tcPr>
            <w:tcW w:type="dxa" w:w="2268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端到端反馈延迟</w:t>
            </w:r>
          </w:p>
        </w:tc>
        <w:tc>
          <w:tcPr>
            <w:tcW w:type="dxa" w:w="652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声音到达麦克风至界面完成反馈展示的时间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无法判断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输入质量或模型置信度不足，系统不做正确或错误结论</w:t>
            </w:r>
          </w:p>
        </w:tc>
      </w:tr>
      <w:tr>
        <w:trPr>
          <w:cantSplit/>
        </w:trPr>
        <w:tc>
          <w:tcPr>
            <w:tcW w:type="dxa" w:w="2268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掌握度</w:t>
            </w:r>
          </w:p>
        </w:tc>
        <w:tc>
          <w:tcPr>
            <w:tcW w:type="dxa" w:w="652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微软雅黑"/>
                <w:sz w:val="17"/>
              </w:rPr>
              <w:t>根据多次学习与复习表现形成的知识点状态</w:t>
            </w:r>
          </w:p>
        </w:tc>
      </w:tr>
    </w:tbl>
    <w:p>
      <w:pPr>
        <w:spacing w:after="0" w:before="0" w:line="20" w:lineRule="exact"/>
      </w:pPr>
      <w:r>
        <w:rPr>
          <w:rFonts w:ascii="Microsoft YaHei" w:hAnsi="Microsoft YaHei" w:eastAsia="微软雅黑"/>
          <w:sz w:val="2"/>
        </w:rPr>
      </w:r>
    </w:p>
    <w:sectPr w:rsidR="00FC693F" w:rsidRPr="0006063C" w:rsidSect="00034616">
      <w:footerReference w:type="default" r:id="rId9"/>
      <w:pgSz w:w="12240" w:h="15840"/>
      <w:pgMar w:top="1304" w:right="1361" w:bottom="1191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 xml:space="preserve">AI 乐理学习产品需求文档   ·   </w:t>
    </w:r>
    <w:r>
      <w:rPr>
        <w:color w:val="787878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2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">
    <w:name w:val="Meta"/>
    <w:rPr>
      <w:rFonts w:ascii="Microsoft YaHei" w:hAnsi="Microsoft YaHei" w:eastAsia="微软雅黑"/>
      <w:color w:val="50505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乐理学习产品需求文档</dc:title>
  <dc:subject>完整产品需求与验收说明</dc:subject>
  <dc:creator>python-docx</dc:creator>
  <cp:keywords/>
  <dc:description>V2.1 产品方案评审稿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