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F3586">
      <w:pPr>
        <w:pStyle w:val="2"/>
        <w:bidi w:val="0"/>
      </w:pPr>
      <w:bookmarkStart w:id="0" w:name="_GoBack"/>
      <w:r>
        <w:rPr>
          <w:rFonts w:hint="eastAsia"/>
        </w:rPr>
        <w:t>律师和律师事务所违法行为处罚方法</w:t>
      </w:r>
      <w:bookmarkEnd w:id="0"/>
      <w:r>
        <w:t xml:space="preserve"> </w:t>
      </w:r>
    </w:p>
    <w:p w14:paraId="324F5256">
      <w:pPr>
        <w:pStyle w:val="3"/>
      </w:pPr>
      <w:r>
        <w:rPr>
          <w:rFonts w:hint="eastAsia"/>
        </w:rPr>
        <w:t>（2010年4月8日司法部令第122号发布</w:t>
      </w:r>
      <w:r>
        <w:t>　</w:t>
      </w:r>
      <w:r>
        <w:rPr>
          <w:rFonts w:hint="eastAsia"/>
        </w:rPr>
        <w:t>自2010年6月1日起施行）</w:t>
      </w:r>
    </w:p>
    <w:p w14:paraId="3DC053E1">
      <w:pPr>
        <w:pStyle w:val="3"/>
      </w:pPr>
      <w:r>
        <w:rPr>
          <w:rFonts w:hint="eastAsia"/>
        </w:rPr>
        <w:t>第一章</w:t>
      </w:r>
      <w:r>
        <w:t>　</w:t>
      </w:r>
      <w:r>
        <w:rPr>
          <w:rFonts w:hint="eastAsia"/>
        </w:rPr>
        <w:t>总</w:t>
      </w:r>
      <w:r>
        <w:t>　　</w:t>
      </w:r>
      <w:r>
        <w:rPr>
          <w:rFonts w:hint="eastAsia"/>
        </w:rPr>
        <w:t>则</w:t>
      </w:r>
    </w:p>
    <w:p w14:paraId="14F301B5">
      <w:pPr>
        <w:pStyle w:val="3"/>
      </w:pPr>
      <w:r>
        <w:rPr>
          <w:rFonts w:hint="eastAsia"/>
        </w:rPr>
        <w:t>第一条</w:t>
      </w:r>
      <w:r>
        <w:t>　</w:t>
      </w:r>
      <w:r>
        <w:rPr>
          <w:rFonts w:hint="eastAsia"/>
        </w:rPr>
        <w:t>为了加强对律师、律师事务所执业活动的监督，规范律师执业行为，维护正常的法律服务秩序，根据《中华人民共和国律师法》(以下简称《律师法》)、《中华人民共和国行政处罚法》(以下简称《行政处罚法》)的有关规定，制定本办法。</w:t>
      </w:r>
    </w:p>
    <w:p w14:paraId="017FD1FD">
      <w:pPr>
        <w:pStyle w:val="3"/>
      </w:pPr>
      <w:r>
        <w:rPr>
          <w:rFonts w:hint="eastAsia"/>
        </w:rPr>
        <w:t>第二条</w:t>
      </w:r>
      <w:r>
        <w:t>　</w:t>
      </w:r>
      <w:r>
        <w:rPr>
          <w:rFonts w:hint="eastAsia"/>
        </w:rPr>
        <w:t>律师、律师事务所有违法行为，应当给予行政处罚的，由司法行政机关依照《律师法》、《行政处罚法》和有关法律、法规、规章以及本办法的规定实施行政处罚。</w:t>
      </w:r>
    </w:p>
    <w:p w14:paraId="57D0CD78">
      <w:pPr>
        <w:pStyle w:val="3"/>
      </w:pPr>
      <w:r>
        <w:rPr>
          <w:rFonts w:hint="eastAsia"/>
        </w:rPr>
        <w:t>第三条</w:t>
      </w:r>
      <w:r>
        <w:t>　</w:t>
      </w:r>
      <w:r>
        <w:rPr>
          <w:rFonts w:hint="eastAsia"/>
        </w:rPr>
        <w:t>司法行政机关实施行政处罚，应当遵循公正、公开的原则；应当以事实为依据，与违法行为的性质、情节以及社会危害程度相当；应当坚持处罚与教育相结合，教育引导律师、律师事务所依法执业，恪守职业道德和执业纪律。</w:t>
      </w:r>
    </w:p>
    <w:p w14:paraId="7CB8927C">
      <w:pPr>
        <w:pStyle w:val="3"/>
      </w:pPr>
      <w:r>
        <w:rPr>
          <w:rFonts w:hint="eastAsia"/>
        </w:rPr>
        <w:t>第四条</w:t>
      </w:r>
      <w:r>
        <w:t>　</w:t>
      </w:r>
      <w:r>
        <w:rPr>
          <w:rFonts w:hint="eastAsia"/>
        </w:rPr>
        <w:t>司法行政机关应当建立健全对行政处罚的监督制度。上一级司法行政机关应当加强对下一级司法行政机关实施行政处罚的监督和指导，发现行政处罚违法、不当的，应当及时责令纠正。</w:t>
      </w:r>
    </w:p>
    <w:p w14:paraId="2FE34E49">
      <w:pPr>
        <w:pStyle w:val="3"/>
      </w:pPr>
      <w:r>
        <w:rPr>
          <w:rFonts w:hint="eastAsia"/>
        </w:rPr>
        <w:t>司法行政机关工作人员在实施行政处罚活动中，有违法违纪行为的，应当依法给予行政处分；构成犯罪的，依法追究刑事责任。</w:t>
      </w:r>
    </w:p>
    <w:p w14:paraId="117AE1C1">
      <w:pPr>
        <w:pStyle w:val="3"/>
      </w:pPr>
      <w:r>
        <w:rPr>
          <w:rFonts w:hint="eastAsia"/>
        </w:rPr>
        <w:t>第二章</w:t>
      </w:r>
      <w:r>
        <w:t>　</w:t>
      </w:r>
      <w:r>
        <w:rPr>
          <w:rFonts w:hint="eastAsia"/>
        </w:rPr>
        <w:t>律师应予处罚的违法行为</w:t>
      </w:r>
    </w:p>
    <w:p w14:paraId="29C45477">
      <w:pPr>
        <w:pStyle w:val="3"/>
      </w:pPr>
      <w:r>
        <w:rPr>
          <w:rFonts w:hint="eastAsia"/>
        </w:rPr>
        <w:t>第五条</w:t>
      </w:r>
      <w:r>
        <w:t>　</w:t>
      </w:r>
      <w:r>
        <w:rPr>
          <w:rFonts w:hint="eastAsia"/>
        </w:rPr>
        <w:t>有下列情形之一的，属于《律师法》第四十七条第一项规定的律师“同时在两个以上律师事务所执业的”违法行为：</w:t>
      </w:r>
    </w:p>
    <w:p w14:paraId="57032629">
      <w:pPr>
        <w:pStyle w:val="3"/>
      </w:pPr>
      <w:r>
        <w:rPr>
          <w:rFonts w:hint="eastAsia"/>
        </w:rPr>
        <w:t>(一)在律师事务所执业的同时又在其他律师事务所或者社会法律服务机构执业的；</w:t>
      </w:r>
    </w:p>
    <w:p w14:paraId="26FC0AB7">
      <w:pPr>
        <w:pStyle w:val="3"/>
      </w:pPr>
      <w:r>
        <w:rPr>
          <w:rFonts w:hint="eastAsia"/>
        </w:rPr>
        <w:t>(二)在获准变更执业机构前以拟变更律师事务所律师的名义承办业务，或者在获准变更后仍以原所在律师事务所律师的名义承办业务的。</w:t>
      </w:r>
    </w:p>
    <w:p w14:paraId="49F71A89">
      <w:pPr>
        <w:pStyle w:val="3"/>
      </w:pPr>
      <w:r>
        <w:rPr>
          <w:rFonts w:hint="eastAsia"/>
        </w:rPr>
        <w:t>第六条</w:t>
      </w:r>
      <w:r>
        <w:t>　</w:t>
      </w:r>
      <w:r>
        <w:rPr>
          <w:rFonts w:hint="eastAsia"/>
        </w:rPr>
        <w:t>有下列情形之一的，属于《律师法》第四十七条第二项规定的律师“以不正当手段承揽业务的”违法行为：</w:t>
      </w:r>
    </w:p>
    <w:p w14:paraId="7FD2B111">
      <w:pPr>
        <w:pStyle w:val="3"/>
      </w:pPr>
      <w:r>
        <w:rPr>
          <w:rFonts w:hint="eastAsia"/>
        </w:rPr>
        <w:t>(一)以误导、利诱、威胁或者作虚假承诺等方式承揽业务的；</w:t>
      </w:r>
    </w:p>
    <w:p w14:paraId="5FB57E43">
      <w:pPr>
        <w:pStyle w:val="3"/>
      </w:pPr>
      <w:r>
        <w:rPr>
          <w:rFonts w:hint="eastAsia"/>
        </w:rPr>
        <w:t>(二)以支付介绍费、给予回扣、许诺提供利益等方式承揽业务的；</w:t>
      </w:r>
    </w:p>
    <w:p w14:paraId="0B25D64E">
      <w:pPr>
        <w:pStyle w:val="3"/>
      </w:pPr>
      <w:r>
        <w:rPr>
          <w:rFonts w:hint="eastAsia"/>
        </w:rPr>
        <w:t>(三)以对本人及所在律师事务所进行不真实、不适当宣传或者诋毁其他律师、律师事务所声誉等方式承揽业务的；</w:t>
      </w:r>
    </w:p>
    <w:p w14:paraId="65FC8AA8">
      <w:pPr>
        <w:pStyle w:val="3"/>
      </w:pPr>
      <w:r>
        <w:rPr>
          <w:rFonts w:hint="eastAsia"/>
        </w:rPr>
        <w:t>(四)在律师事务所住所以外设立办公室、接待室承揽业务的。</w:t>
      </w:r>
    </w:p>
    <w:p w14:paraId="6B1E370A">
      <w:pPr>
        <w:pStyle w:val="3"/>
      </w:pPr>
      <w:r>
        <w:rPr>
          <w:rFonts w:hint="eastAsia"/>
        </w:rPr>
        <w:t>第七条</w:t>
      </w:r>
      <w:r>
        <w:t>　</w:t>
      </w:r>
      <w:r>
        <w:rPr>
          <w:rFonts w:hint="eastAsia"/>
        </w:rPr>
        <w:t>有下列情形之一的，属于《律师法》第四十七条第三项规定的律师“在同一案件中为双方当事人担任代理人，或者代理与本人及其近亲属有利益冲突的法律事务的”违法行为：</w:t>
      </w:r>
    </w:p>
    <w:p w14:paraId="1C591457">
      <w:pPr>
        <w:pStyle w:val="3"/>
      </w:pPr>
      <w:r>
        <w:rPr>
          <w:rFonts w:hint="eastAsia"/>
        </w:rPr>
        <w:t>(一)在同一民事诉讼、行政诉讼或者非诉讼法律事务中同时为有利益冲突的当事人担任代理人或者提供相关法律服务的；</w:t>
      </w:r>
    </w:p>
    <w:p w14:paraId="5F805BD3">
      <w:pPr>
        <w:pStyle w:val="3"/>
      </w:pPr>
      <w:r>
        <w:rPr>
          <w:rFonts w:hint="eastAsia"/>
        </w:rPr>
        <w:t>(二)在同一刑事案件中同时为被告人和被害人担任辩护人、代理人，或者同时为二名以上的犯罪嫌疑人、被告人担任辩护人的；</w:t>
      </w:r>
    </w:p>
    <w:p w14:paraId="6407CAC9">
      <w:pPr>
        <w:pStyle w:val="3"/>
      </w:pPr>
      <w:r>
        <w:rPr>
          <w:rFonts w:hint="eastAsia"/>
        </w:rPr>
        <w:t>(三)担任法律顾问期间，为与顾问单位有利益冲突的当事人提供法律服务的；</w:t>
      </w:r>
    </w:p>
    <w:p w14:paraId="4042D134">
      <w:pPr>
        <w:pStyle w:val="3"/>
      </w:pPr>
      <w:r>
        <w:rPr>
          <w:rFonts w:hint="eastAsia"/>
        </w:rPr>
        <w:t>(四)曾担任法官、检察官的律师，以代理人、辩护人的身份承办原任职法院、检察院办理过的案件的；</w:t>
      </w:r>
    </w:p>
    <w:p w14:paraId="538D2D95">
      <w:pPr>
        <w:pStyle w:val="3"/>
      </w:pPr>
      <w:r>
        <w:rPr>
          <w:rFonts w:hint="eastAsia"/>
        </w:rPr>
        <w:t>(五)曾经担任仲裁员或者仍在担任仲裁员的律师，以代理人身份承办本人原任职或者现任职的仲裁机构办理的案件的。</w:t>
      </w:r>
    </w:p>
    <w:p w14:paraId="7BB2FEBB">
      <w:pPr>
        <w:pStyle w:val="3"/>
      </w:pPr>
      <w:r>
        <w:rPr>
          <w:rFonts w:hint="eastAsia"/>
        </w:rPr>
        <w:t>第八条</w:t>
      </w:r>
      <w:r>
        <w:t>　</w:t>
      </w:r>
      <w:r>
        <w:rPr>
          <w:rFonts w:hint="eastAsia"/>
        </w:rPr>
        <w:t>曾经担任法官、检察官的律师，从人民法院、人民检察院离任后二年内，担任诉讼代理人、辩护人或者以其他方式参与所在律师事务所承办的诉讼法律事务的，属于《律师法》第四十七条第四项规定的“从人民法院、人民检察院离任后二年内担任诉讼代理人或者辩护人的”违法行为。</w:t>
      </w:r>
    </w:p>
    <w:p w14:paraId="0E714038">
      <w:pPr>
        <w:pStyle w:val="3"/>
      </w:pPr>
      <w:r>
        <w:rPr>
          <w:rFonts w:hint="eastAsia"/>
        </w:rPr>
        <w:t>第九条</w:t>
      </w:r>
      <w:r>
        <w:t>　</w:t>
      </w:r>
      <w:r>
        <w:rPr>
          <w:rFonts w:hint="eastAsia"/>
        </w:rPr>
        <w:t>有下列情形之一的，属于《律师法》第四十七条第五项规定的律师“拒绝履行法律援助义务的”违法行为：</w:t>
      </w:r>
    </w:p>
    <w:p w14:paraId="1C0B5CE7">
      <w:pPr>
        <w:pStyle w:val="3"/>
      </w:pPr>
      <w:r>
        <w:rPr>
          <w:rFonts w:hint="eastAsia"/>
        </w:rPr>
        <w:t>(一)无正当理由拒绝接受律师事务所或者法律援助机构指派的法律援助案件的；</w:t>
      </w:r>
    </w:p>
    <w:p w14:paraId="5B7A8B9D">
      <w:pPr>
        <w:pStyle w:val="3"/>
      </w:pPr>
      <w:r>
        <w:rPr>
          <w:rFonts w:hint="eastAsia"/>
        </w:rPr>
        <w:t>(二)接受指派后，懈怠履行或者擅自停止履行法律援助职责的。</w:t>
      </w:r>
    </w:p>
    <w:p w14:paraId="027C13F2">
      <w:pPr>
        <w:pStyle w:val="3"/>
      </w:pPr>
      <w:r>
        <w:rPr>
          <w:rFonts w:hint="eastAsia"/>
        </w:rPr>
        <w:t>第十条</w:t>
      </w:r>
      <w:r>
        <w:t>　</w:t>
      </w:r>
      <w:r>
        <w:rPr>
          <w:rFonts w:hint="eastAsia"/>
        </w:rPr>
        <w:t>有下列情形之一的，属于《律师法》第四十八条第一项规定的律师“私自接受委托、收取费用，接受委托人财物或者其他利益的”违法行为：</w:t>
      </w:r>
    </w:p>
    <w:p w14:paraId="024F1344">
      <w:pPr>
        <w:pStyle w:val="3"/>
      </w:pPr>
      <w:r>
        <w:rPr>
          <w:rFonts w:hint="eastAsia"/>
        </w:rPr>
        <w:t>(一)违反统一接受委托规定或者在被处以停止执业期间，私自接受委托，承办法律事务的；</w:t>
      </w:r>
    </w:p>
    <w:p w14:paraId="688AC309">
      <w:pPr>
        <w:pStyle w:val="3"/>
      </w:pPr>
      <w:r>
        <w:rPr>
          <w:rFonts w:hint="eastAsia"/>
        </w:rPr>
        <w:t>(二)违反收费管理规定，私自收取、使用、侵占律师服务费以及律师异地办案差旅费用的；</w:t>
      </w:r>
    </w:p>
    <w:p w14:paraId="5F3231F1">
      <w:pPr>
        <w:pStyle w:val="3"/>
      </w:pPr>
      <w:r>
        <w:rPr>
          <w:rFonts w:hint="eastAsia"/>
        </w:rPr>
        <w:t>(三)在律师事务所统一收费外又向委托人索要其他费用、财物或者获取其他利益的；</w:t>
      </w:r>
    </w:p>
    <w:p w14:paraId="7E8599C9">
      <w:pPr>
        <w:pStyle w:val="3"/>
      </w:pPr>
      <w:r>
        <w:rPr>
          <w:rFonts w:hint="eastAsia"/>
        </w:rPr>
        <w:t>(四)向法律援助受援人索要费用或者接受受援人的财物或者其他利益的。</w:t>
      </w:r>
    </w:p>
    <w:p w14:paraId="3FC37650">
      <w:pPr>
        <w:pStyle w:val="3"/>
      </w:pPr>
      <w:r>
        <w:rPr>
          <w:rFonts w:hint="eastAsia"/>
        </w:rPr>
        <w:t>第十一条</w:t>
      </w:r>
      <w:r>
        <w:t>　</w:t>
      </w:r>
      <w:r>
        <w:rPr>
          <w:rFonts w:hint="eastAsia"/>
        </w:rPr>
        <w:t>律师接受委托后，除有下列情形之外，拒绝辩护或者代理，不按时出庭参加诉讼或者仲裁的，属于《律师法》第四十八条第二项规定的违法行为：</w:t>
      </w:r>
    </w:p>
    <w:p w14:paraId="049001C7">
      <w:pPr>
        <w:pStyle w:val="3"/>
      </w:pPr>
      <w:r>
        <w:rPr>
          <w:rFonts w:hint="eastAsia"/>
        </w:rPr>
        <w:t>(一)委托事项违法，或者委托人利用律师提供的法律服务从事违法活动的；</w:t>
      </w:r>
    </w:p>
    <w:p w14:paraId="3C1AA4C6">
      <w:pPr>
        <w:pStyle w:val="3"/>
      </w:pPr>
      <w:r>
        <w:rPr>
          <w:rFonts w:hint="eastAsia"/>
        </w:rPr>
        <w:t>(二)委托人故意隐瞒与案件有关的重要事实或者提供虚假、伪造的证据材料的；</w:t>
      </w:r>
    </w:p>
    <w:p w14:paraId="43E6BC4C">
      <w:pPr>
        <w:pStyle w:val="3"/>
      </w:pPr>
      <w:r>
        <w:rPr>
          <w:rFonts w:hint="eastAsia"/>
        </w:rPr>
        <w:t>(三)委托人不履行委托合同约定义务的；</w:t>
      </w:r>
    </w:p>
    <w:p w14:paraId="2A639EE1">
      <w:pPr>
        <w:pStyle w:val="3"/>
      </w:pPr>
      <w:r>
        <w:rPr>
          <w:rFonts w:hint="eastAsia"/>
        </w:rPr>
        <w:t>(四)律师因患严重疾病或者受到停止执业以上行政处罚的；</w:t>
      </w:r>
    </w:p>
    <w:p w14:paraId="6173D5A9">
      <w:pPr>
        <w:pStyle w:val="3"/>
      </w:pPr>
      <w:r>
        <w:rPr>
          <w:rFonts w:hint="eastAsia"/>
        </w:rPr>
        <w:t>(五)其他依法可以拒绝辩护、代理的。</w:t>
      </w:r>
    </w:p>
    <w:p w14:paraId="289645B5">
      <w:pPr>
        <w:pStyle w:val="3"/>
      </w:pPr>
      <w:r>
        <w:rPr>
          <w:rFonts w:hint="eastAsia"/>
        </w:rPr>
        <w:t>第十二条</w:t>
      </w:r>
      <w:r>
        <w:t>　</w:t>
      </w:r>
      <w:r>
        <w:rPr>
          <w:rFonts w:hint="eastAsia"/>
        </w:rPr>
        <w:t>有下列情形之一的，属于《律师法》第四十八条第三项规定的律师“利用提供法律服务的便利牟取当事人争议的权益的”违法行为：</w:t>
      </w:r>
    </w:p>
    <w:p w14:paraId="0724564D">
      <w:pPr>
        <w:pStyle w:val="3"/>
      </w:pPr>
      <w:r>
        <w:rPr>
          <w:rFonts w:hint="eastAsia"/>
        </w:rPr>
        <w:t>(一)采用诱导、欺骗、胁迫、敲诈等手段获取当事人与他人争议的财物、权益的；</w:t>
      </w:r>
    </w:p>
    <w:p w14:paraId="259A9652">
      <w:pPr>
        <w:pStyle w:val="3"/>
      </w:pPr>
      <w:r>
        <w:rPr>
          <w:rFonts w:hint="eastAsia"/>
        </w:rPr>
        <w:t>(二)指使、诱导当事人将争议的财物、权益转让、出售、租赁给他人，并从中获取利益的。</w:t>
      </w:r>
    </w:p>
    <w:p w14:paraId="7062CB50">
      <w:pPr>
        <w:pStyle w:val="3"/>
      </w:pPr>
      <w:r>
        <w:rPr>
          <w:rFonts w:hint="eastAsia"/>
        </w:rPr>
        <w:t>第十三条</w:t>
      </w:r>
      <w:r>
        <w:t>　</w:t>
      </w:r>
      <w:r>
        <w:rPr>
          <w:rFonts w:hint="eastAsia"/>
        </w:rPr>
        <w:t>律师未经委托人或者其他当事人的授权或者同意，在承办案件的过程中或者结束后，擅自披露、散布在执业中知悉的委托人或者其他当事人的商业秘密、个人隐私或者其他不愿泄露的情况和信息的，属于《律师法》第四十八条第四项规定的“泄露商业秘密或者个人隐私的”违法行为。</w:t>
      </w:r>
    </w:p>
    <w:p w14:paraId="0526C1DE">
      <w:pPr>
        <w:pStyle w:val="3"/>
      </w:pPr>
      <w:r>
        <w:rPr>
          <w:rFonts w:hint="eastAsia"/>
        </w:rPr>
        <w:t>第十四条</w:t>
      </w:r>
      <w:r>
        <w:t>　</w:t>
      </w:r>
      <w:r>
        <w:rPr>
          <w:rFonts w:hint="eastAsia"/>
        </w:rPr>
        <w:t>有下列情形之一的，属于《律师法》第四十九条第一项规定的律师“违反规定会见法官、检察官、仲裁员以及其他有关工作人员，或者以其他不正当方式影响依法办理案件的”违法行为：</w:t>
      </w:r>
    </w:p>
    <w:p w14:paraId="0044668E">
      <w:pPr>
        <w:pStyle w:val="3"/>
      </w:pPr>
      <w:r>
        <w:rPr>
          <w:rFonts w:hint="eastAsia"/>
        </w:rPr>
        <w:t>(一)在承办代理、辩护业务期间，以影响案件办理结果为目的，在非工作时间、非工作场所会见法官、检察官、仲裁员或者其他有关工作人员的；</w:t>
      </w:r>
    </w:p>
    <w:p w14:paraId="1B735405">
      <w:pPr>
        <w:pStyle w:val="3"/>
      </w:pPr>
      <w:r>
        <w:rPr>
          <w:rFonts w:hint="eastAsia"/>
        </w:rPr>
        <w:t>(二)利用与法官、检察官、仲裁员或者其他有关工作人员的特殊关系，影响依法办理案件的；</w:t>
      </w:r>
    </w:p>
    <w:p w14:paraId="0C153DEC">
      <w:pPr>
        <w:pStyle w:val="3"/>
      </w:pPr>
      <w:r>
        <w:rPr>
          <w:rFonts w:hint="eastAsia"/>
        </w:rPr>
        <w:t>(三)以对案件进行歪曲、不实、有误导性的宣传或者诋毁有关办案机关和工作人员以及对方当事人声誉等方式，影响依法办理案件的。</w:t>
      </w:r>
    </w:p>
    <w:p w14:paraId="7A647174">
      <w:pPr>
        <w:pStyle w:val="3"/>
      </w:pPr>
      <w:r>
        <w:rPr>
          <w:rFonts w:hint="eastAsia"/>
        </w:rPr>
        <w:t>第十五条</w:t>
      </w:r>
      <w:r>
        <w:t>　</w:t>
      </w:r>
      <w:r>
        <w:rPr>
          <w:rFonts w:hint="eastAsia"/>
        </w:rPr>
        <w:t>有下列情形之一的，属于《律师法》第四十九条第二项规定的律师“向法官、检察官、仲裁员以及其他有关工作人员行贿，介绍贿赂或者指使、诱导当事人行贿的”违法行为：</w:t>
      </w:r>
    </w:p>
    <w:p w14:paraId="32587D5D">
      <w:pPr>
        <w:pStyle w:val="3"/>
      </w:pPr>
      <w:r>
        <w:rPr>
          <w:rFonts w:hint="eastAsia"/>
        </w:rPr>
        <w:t>(一)利用承办案件的法官、检察官、仲裁员以及其他工作人员或者其近亲属举办婚丧喜庆事宜等时机，以向其馈赠礼品、金钱、有价证券等方式行贿的；</w:t>
      </w:r>
    </w:p>
    <w:p w14:paraId="45EF8F19">
      <w:pPr>
        <w:pStyle w:val="3"/>
      </w:pPr>
      <w:r>
        <w:rPr>
          <w:rFonts w:hint="eastAsia"/>
        </w:rPr>
        <w:t>(二)以装修住宅、报销个人费用、资助旅游娱乐等方式向法官、检察官、仲裁员以及其他工作人员行贿的；</w:t>
      </w:r>
    </w:p>
    <w:p w14:paraId="57ACFA2A">
      <w:pPr>
        <w:pStyle w:val="3"/>
      </w:pPr>
      <w:r>
        <w:rPr>
          <w:rFonts w:hint="eastAsia"/>
        </w:rPr>
        <w:t>(三)以提供交通工具、通讯工具、住房或者其他物品等方式向法官、检察官、仲裁员以及其他工作人员行贿的；</w:t>
      </w:r>
    </w:p>
    <w:p w14:paraId="18870B2D">
      <w:pPr>
        <w:pStyle w:val="3"/>
      </w:pPr>
      <w:r>
        <w:rPr>
          <w:rFonts w:hint="eastAsia"/>
        </w:rPr>
        <w:t>(四)以影响案件办理结果为目的，直接向法官、检察官、仲裁员以及其他工作人员行贿、介绍贿赂或者指使、诱导当事人行贿的。</w:t>
      </w:r>
    </w:p>
    <w:p w14:paraId="4005862B">
      <w:pPr>
        <w:pStyle w:val="3"/>
      </w:pPr>
      <w:r>
        <w:rPr>
          <w:rFonts w:hint="eastAsia"/>
        </w:rPr>
        <w:t>第十六条</w:t>
      </w:r>
      <w:r>
        <w:t>　</w:t>
      </w:r>
      <w:r>
        <w:rPr>
          <w:rFonts w:hint="eastAsia"/>
        </w:rPr>
        <w:t>有下列情形之一的，属于《律师法》第四十九条第三项规定的律师“向司法行政部门提供虚假材料或者有其他弄虚作假行为的”违法行为：</w:t>
      </w:r>
    </w:p>
    <w:p w14:paraId="50C35664">
      <w:pPr>
        <w:pStyle w:val="3"/>
      </w:pPr>
      <w:r>
        <w:rPr>
          <w:rFonts w:hint="eastAsia"/>
        </w:rPr>
        <w:t>(一)在司法行政机关实施检查、监督工作中，向其隐瞒真实情况，拒不提供或者提供不实、虚假材料，或者隐匿、毁灭、伪造证据材料的；</w:t>
      </w:r>
    </w:p>
    <w:p w14:paraId="5FD2DE23">
      <w:pPr>
        <w:pStyle w:val="3"/>
      </w:pPr>
      <w:r>
        <w:rPr>
          <w:rFonts w:hint="eastAsia"/>
        </w:rPr>
        <w:t>(二)在参加律师执业年度考核、执业评价、评先创优活动中，提供不实、虚假、伪造的材料或者有其他弄虚作假行为的；</w:t>
      </w:r>
    </w:p>
    <w:p w14:paraId="7D0B226C">
      <w:pPr>
        <w:pStyle w:val="3"/>
      </w:pPr>
      <w:r>
        <w:rPr>
          <w:rFonts w:hint="eastAsia"/>
        </w:rPr>
        <w:t>(三)在申请变更执业机构、办理执业终止、注销等手续时，提供不实、虚假、伪造的材料的。</w:t>
      </w:r>
    </w:p>
    <w:p w14:paraId="0F225929">
      <w:pPr>
        <w:pStyle w:val="3"/>
      </w:pPr>
      <w:r>
        <w:rPr>
          <w:rFonts w:hint="eastAsia"/>
        </w:rPr>
        <w:t>第十七条</w:t>
      </w:r>
      <w:r>
        <w:t>　</w:t>
      </w:r>
      <w:r>
        <w:rPr>
          <w:rFonts w:hint="eastAsia"/>
        </w:rPr>
        <w:t>有下列情形之一的，属于《律师法》第四十九条第四项规定的律师“故意提供虚假证据或者威胁、利诱他人提供虚假证据，妨碍对方当事人合法取得证据的”违法行为：</w:t>
      </w:r>
    </w:p>
    <w:p w14:paraId="63E0C085">
      <w:pPr>
        <w:pStyle w:val="3"/>
      </w:pPr>
      <w:r>
        <w:rPr>
          <w:rFonts w:hint="eastAsia"/>
        </w:rPr>
        <w:t>(一)故意向司法机关、行政机关或者仲裁机构提交虚假证据，或者指使、威胁、利诱他人提供虚假证据的；</w:t>
      </w:r>
    </w:p>
    <w:p w14:paraId="3C8FD816">
      <w:pPr>
        <w:pStyle w:val="3"/>
      </w:pPr>
      <w:r>
        <w:rPr>
          <w:rFonts w:hint="eastAsia"/>
        </w:rPr>
        <w:t>(二)指示或者帮助委托人或者他人伪造、隐匿、毁灭证据，指使或者帮助犯罪嫌疑人、被告人串供，威胁、利诱证人不作证或者作伪证的；</w:t>
      </w:r>
    </w:p>
    <w:p w14:paraId="63E4BB7E">
      <w:pPr>
        <w:pStyle w:val="3"/>
      </w:pPr>
      <w:r>
        <w:rPr>
          <w:rFonts w:hint="eastAsia"/>
        </w:rPr>
        <w:t>(三)妨碍对方当事人及其代理人、辩护人合法取证的，或者阻止他人向案件承办机关或者对方当事人提供证据的。</w:t>
      </w:r>
    </w:p>
    <w:p w14:paraId="5632801A">
      <w:pPr>
        <w:pStyle w:val="3"/>
      </w:pPr>
      <w:r>
        <w:rPr>
          <w:rFonts w:hint="eastAsia"/>
        </w:rPr>
        <w:t>第十八条</w:t>
      </w:r>
      <w:r>
        <w:t>　</w:t>
      </w:r>
      <w:r>
        <w:rPr>
          <w:rFonts w:hint="eastAsia"/>
        </w:rPr>
        <w:t>有下列情形之一的，属于《律师法》第四十九条第五项规定的律师“接受对方当事人财物或者其他利益，与对方当事人或者第三人恶意串通，侵害委托人权益的”违法行为：</w:t>
      </w:r>
    </w:p>
    <w:p w14:paraId="66F75369">
      <w:pPr>
        <w:pStyle w:val="3"/>
      </w:pPr>
      <w:r>
        <w:rPr>
          <w:rFonts w:hint="eastAsia"/>
        </w:rPr>
        <w:t>(一)向对方当事人或者第三人提供不利于委托人的信息或者证据材料的；</w:t>
      </w:r>
    </w:p>
    <w:p w14:paraId="4161F153">
      <w:pPr>
        <w:pStyle w:val="3"/>
      </w:pPr>
      <w:r>
        <w:rPr>
          <w:rFonts w:hint="eastAsia"/>
        </w:rPr>
        <w:t>(二)与对方当事人或者第三人恶意串通、暗中配合，妨碍委托人合法行使权利的；</w:t>
      </w:r>
    </w:p>
    <w:p w14:paraId="00FD348F">
      <w:pPr>
        <w:pStyle w:val="3"/>
      </w:pPr>
      <w:r>
        <w:rPr>
          <w:rFonts w:hint="eastAsia"/>
        </w:rPr>
        <w:t>(三)接受对方当事人财物或者其他利益，故意延误、懈怠或者不依法履行代理、辩护职责，给委托人及委托事项的办理造成不利影响和损失的。</w:t>
      </w:r>
    </w:p>
    <w:p w14:paraId="1EF791F4">
      <w:pPr>
        <w:pStyle w:val="3"/>
      </w:pPr>
      <w:r>
        <w:rPr>
          <w:rFonts w:hint="eastAsia"/>
        </w:rPr>
        <w:t>第十九条</w:t>
      </w:r>
      <w:r>
        <w:t>　</w:t>
      </w:r>
      <w:r>
        <w:rPr>
          <w:rFonts w:hint="eastAsia"/>
        </w:rPr>
        <w:t>有下列情形之一的，属于《律师法》第四十九条第六项规定的律师“扰乱法庭、仲裁庭秩序，干扰诉讼、仲裁活动的正常进行的”违法行为：</w:t>
      </w:r>
    </w:p>
    <w:p w14:paraId="2925EEA4">
      <w:pPr>
        <w:pStyle w:val="3"/>
      </w:pPr>
      <w:r>
        <w:rPr>
          <w:rFonts w:hint="eastAsia"/>
        </w:rPr>
        <w:t>(一)在法庭、仲裁庭上发表或者指使、诱导委托人发表扰乱诉讼、仲裁活动正常进行的言论的；</w:t>
      </w:r>
    </w:p>
    <w:p w14:paraId="03ABEDB5">
      <w:pPr>
        <w:pStyle w:val="3"/>
      </w:pPr>
      <w:r>
        <w:rPr>
          <w:rFonts w:hint="eastAsia"/>
        </w:rPr>
        <w:t>(二)阻止委托人或者其他诉讼参与人出庭，致使诉讼、仲裁活动不能正常进行的；</w:t>
      </w:r>
    </w:p>
    <w:p w14:paraId="50870850">
      <w:pPr>
        <w:pStyle w:val="3"/>
      </w:pPr>
      <w:r>
        <w:rPr>
          <w:rFonts w:hint="eastAsia"/>
        </w:rPr>
        <w:t>(三)煽动、教唆他人扰乱法庭、仲裁庭秩序的；</w:t>
      </w:r>
    </w:p>
    <w:p w14:paraId="3E2812F8">
      <w:pPr>
        <w:pStyle w:val="3"/>
      </w:pPr>
      <w:r>
        <w:rPr>
          <w:rFonts w:hint="eastAsia"/>
        </w:rPr>
        <w:t>(四)无正当理由，当庭拒绝辩护、代理，拒绝签收司法文书或者拒绝在有关诉讼文书上签署意见的。</w:t>
      </w:r>
    </w:p>
    <w:p w14:paraId="721C4A48">
      <w:pPr>
        <w:pStyle w:val="3"/>
      </w:pPr>
      <w:r>
        <w:rPr>
          <w:rFonts w:hint="eastAsia"/>
        </w:rPr>
        <w:t>第二十条</w:t>
      </w:r>
      <w:r>
        <w:t>　</w:t>
      </w:r>
      <w:r>
        <w:rPr>
          <w:rFonts w:hint="eastAsia"/>
        </w:rPr>
        <w:t>有下列情形之一的，属于《律师法》第四十九条第七项规定的律师“煽动、教唆当事人采取扰乱公共秩序、危害公共安全等非法手段解决争议的”违法行为：</w:t>
      </w:r>
    </w:p>
    <w:p w14:paraId="0AF93D8D">
      <w:pPr>
        <w:pStyle w:val="3"/>
      </w:pPr>
      <w:r>
        <w:rPr>
          <w:rFonts w:hint="eastAsia"/>
        </w:rPr>
        <w:t>(一)煽动、教唆当事人采取非法集会、游行示威，聚众扰乱公共场所秩序、交通秩序，围堵、冲击国家机关等非法手段表达诉求，妨害国家机关及其工作人员依法履行职责，抗拒执法活动或者判决执行的；</w:t>
      </w:r>
    </w:p>
    <w:p w14:paraId="251DC931">
      <w:pPr>
        <w:pStyle w:val="3"/>
      </w:pPr>
      <w:r>
        <w:rPr>
          <w:rFonts w:hint="eastAsia"/>
        </w:rPr>
        <w:t>(二)利用媒体或者其他方式，煽动、教唆当事人以扰乱公共秩序、危害公共安全等手段干扰诉讼、仲裁及行政执法活动正常进行的。</w:t>
      </w:r>
    </w:p>
    <w:p w14:paraId="28EDBC0D">
      <w:pPr>
        <w:pStyle w:val="3"/>
      </w:pPr>
      <w:r>
        <w:rPr>
          <w:rFonts w:hint="eastAsia"/>
        </w:rPr>
        <w:t>第二十一条</w:t>
      </w:r>
      <w:r>
        <w:t>　</w:t>
      </w:r>
      <w:r>
        <w:rPr>
          <w:rFonts w:hint="eastAsia"/>
        </w:rPr>
        <w:t>有下列情形之一的，属于《律师法》第四十九条第八项规定的律师“发表危害国家安全、恶意诽谤他人、严重扰乱法庭秩序的言论的”违法行为：</w:t>
      </w:r>
    </w:p>
    <w:p w14:paraId="4AA70260">
      <w:pPr>
        <w:pStyle w:val="3"/>
      </w:pPr>
      <w:r>
        <w:rPr>
          <w:rFonts w:hint="eastAsia"/>
        </w:rPr>
        <w:t>(一)在承办代理、辩护业务期间，发表、散布危害国家安全，恶意诽谤法官、检察官、仲裁员及对方当事人、第三人，严重扰乱法庭秩序的言论的；</w:t>
      </w:r>
    </w:p>
    <w:p w14:paraId="5FCFE339">
      <w:pPr>
        <w:pStyle w:val="3"/>
      </w:pPr>
      <w:r>
        <w:rPr>
          <w:rFonts w:hint="eastAsia"/>
        </w:rPr>
        <w:t>(二)在执业期间，发表、制作、传播危害国家安全的言论、信息、音像制品或者支持、参与、实施以危害国家安全为目的活动的。</w:t>
      </w:r>
    </w:p>
    <w:p w14:paraId="156F7C75">
      <w:pPr>
        <w:pStyle w:val="3"/>
      </w:pPr>
      <w:r>
        <w:rPr>
          <w:rFonts w:hint="eastAsia"/>
        </w:rPr>
        <w:t>第二十二条</w:t>
      </w:r>
      <w:r>
        <w:t>　</w:t>
      </w:r>
      <w:r>
        <w:rPr>
          <w:rFonts w:hint="eastAsia"/>
        </w:rPr>
        <w:t>律师违反保密义务规定，故意或者过失泄露在执业中知悉的国家秘密的，属于《律师法》第四十九条第九项规定的“泄露国家秘密的”违法行为。</w:t>
      </w:r>
    </w:p>
    <w:p w14:paraId="498F9E02">
      <w:pPr>
        <w:pStyle w:val="3"/>
      </w:pPr>
      <w:r>
        <w:rPr>
          <w:rFonts w:hint="eastAsia"/>
        </w:rPr>
        <w:t>第三章</w:t>
      </w:r>
      <w:r>
        <w:t>　</w:t>
      </w:r>
      <w:r>
        <w:rPr>
          <w:rFonts w:hint="eastAsia"/>
        </w:rPr>
        <w:t>律师事务所应予处罚的违法行为</w:t>
      </w:r>
    </w:p>
    <w:p w14:paraId="451E0C77">
      <w:pPr>
        <w:pStyle w:val="3"/>
      </w:pPr>
      <w:r>
        <w:rPr>
          <w:rFonts w:hint="eastAsia"/>
        </w:rPr>
        <w:t>第二十三条</w:t>
      </w:r>
      <w:r>
        <w:t>　</w:t>
      </w:r>
      <w:r>
        <w:rPr>
          <w:rFonts w:hint="eastAsia"/>
        </w:rPr>
        <w:t>有下列情形之一的，属于《律师法》第五十条第一项规定的律师事务所“违反规定接受委托、收取费用的”违法行为：</w:t>
      </w:r>
    </w:p>
    <w:p w14:paraId="0EB1C222">
      <w:pPr>
        <w:pStyle w:val="3"/>
      </w:pPr>
      <w:r>
        <w:rPr>
          <w:rFonts w:hint="eastAsia"/>
        </w:rPr>
        <w:t>(一)违反规定不以律师事务所名义统一接受委托、统一收取律师服务费和律师异地办案差旅费，不向委托人出具有效收费凭证的；</w:t>
      </w:r>
    </w:p>
    <w:p w14:paraId="4FE0BDD3">
      <w:pPr>
        <w:pStyle w:val="3"/>
      </w:pPr>
      <w:r>
        <w:rPr>
          <w:rFonts w:hint="eastAsia"/>
        </w:rPr>
        <w:t>(二)向委托人索要或者接受规定、合同约定之外的费用、财物或者其他利益的；</w:t>
      </w:r>
    </w:p>
    <w:p w14:paraId="6C27E1CF">
      <w:pPr>
        <w:pStyle w:val="3"/>
      </w:pPr>
      <w:r>
        <w:rPr>
          <w:rFonts w:hint="eastAsia"/>
        </w:rPr>
        <w:t>(三)纵容或者放任本所律师有本办法第十条规定的违法行为的。</w:t>
      </w:r>
    </w:p>
    <w:p w14:paraId="0DE0B73A">
      <w:pPr>
        <w:pStyle w:val="3"/>
      </w:pPr>
      <w:r>
        <w:rPr>
          <w:rFonts w:hint="eastAsia"/>
        </w:rPr>
        <w:t>第二十四条</w:t>
      </w:r>
      <w:r>
        <w:t>　</w:t>
      </w:r>
      <w:r>
        <w:rPr>
          <w:rFonts w:hint="eastAsia"/>
        </w:rPr>
        <w:t>有下列情形之一的，属于《律师法》第五十条第二项规定的律师事务所“违反法定程序办理变更名称、负责人、章程、合伙协议、住所、合伙人等重大事项的”违法行为：</w:t>
      </w:r>
    </w:p>
    <w:p w14:paraId="187793C0">
      <w:pPr>
        <w:pStyle w:val="3"/>
      </w:pPr>
      <w:r>
        <w:rPr>
          <w:rFonts w:hint="eastAsia"/>
        </w:rPr>
        <w:t>(一)不按规定程序办理律师事务所名称、负责人、章程、合伙协议、住所、合伙人、组织形式等事项变更报批或者备案的；</w:t>
      </w:r>
    </w:p>
    <w:p w14:paraId="0AA16233">
      <w:pPr>
        <w:pStyle w:val="3"/>
      </w:pPr>
      <w:r>
        <w:rPr>
          <w:rFonts w:hint="eastAsia"/>
        </w:rPr>
        <w:t>(二)不按规定的条件和程序发展合伙人，办理合伙人退伙、除名或者推选律师事务所负责人的；</w:t>
      </w:r>
    </w:p>
    <w:p w14:paraId="1CC97CCA">
      <w:pPr>
        <w:pStyle w:val="3"/>
      </w:pPr>
      <w:r>
        <w:rPr>
          <w:rFonts w:hint="eastAsia"/>
        </w:rPr>
        <w:t>(三)不按规定程序办理律师事务所分立、合并，设立分所，或者终止、清算、注销事宜的。</w:t>
      </w:r>
    </w:p>
    <w:p w14:paraId="431E99B1">
      <w:pPr>
        <w:pStyle w:val="3"/>
      </w:pPr>
      <w:r>
        <w:rPr>
          <w:rFonts w:hint="eastAsia"/>
        </w:rPr>
        <w:t>第二十五条</w:t>
      </w:r>
      <w:r>
        <w:t>　</w:t>
      </w:r>
      <w:r>
        <w:rPr>
          <w:rFonts w:hint="eastAsia"/>
        </w:rPr>
        <w:t>有下列情形之一的，属于《律师法》第五十条第三项规定的律师事务所“从事法律服务以外的经营活动的”违法行为：</w:t>
      </w:r>
    </w:p>
    <w:p w14:paraId="3F7A16F1">
      <w:pPr>
        <w:pStyle w:val="3"/>
      </w:pPr>
      <w:r>
        <w:rPr>
          <w:rFonts w:hint="eastAsia"/>
        </w:rPr>
        <w:t>(一)以独资、与他人合资或者委托持股方式兴办企业，并委派律师担任企业法定代表人或者总经理职务的；</w:t>
      </w:r>
    </w:p>
    <w:p w14:paraId="4898380C">
      <w:pPr>
        <w:pStyle w:val="3"/>
      </w:pPr>
      <w:r>
        <w:rPr>
          <w:rFonts w:hint="eastAsia"/>
        </w:rPr>
        <w:t>(二)从事与法律服务无关的中介服务或者其他经营性活动的。</w:t>
      </w:r>
    </w:p>
    <w:p w14:paraId="00C02142">
      <w:pPr>
        <w:pStyle w:val="3"/>
      </w:pPr>
      <w:r>
        <w:rPr>
          <w:rFonts w:hint="eastAsia"/>
        </w:rPr>
        <w:t>第二十六条</w:t>
      </w:r>
      <w:r>
        <w:t>　</w:t>
      </w:r>
      <w:r>
        <w:rPr>
          <w:rFonts w:hint="eastAsia"/>
        </w:rPr>
        <w:t>律师事务所从事或者纵容、放任本所律师从事本办法第六条规定的违法行为的，属于《律师法》第五十条第四项规定的律师事务所“以诋毁其他律师事务所、律师或者支付介绍费等不正当手段承揽业务的”违法行为。</w:t>
      </w:r>
    </w:p>
    <w:p w14:paraId="61D4BF9F">
      <w:pPr>
        <w:pStyle w:val="3"/>
      </w:pPr>
      <w:r>
        <w:rPr>
          <w:rFonts w:hint="eastAsia"/>
        </w:rPr>
        <w:t>第二十七条</w:t>
      </w:r>
      <w:r>
        <w:t>　</w:t>
      </w:r>
      <w:r>
        <w:rPr>
          <w:rFonts w:hint="eastAsia"/>
        </w:rPr>
        <w:t>有下列情形之一的，属于《律师法》第五十条第五项规定的律师事务所“违反规定接受有利益冲突的案件的”违法行为：</w:t>
      </w:r>
    </w:p>
    <w:p w14:paraId="03CFCADF">
      <w:pPr>
        <w:pStyle w:val="3"/>
      </w:pPr>
      <w:r>
        <w:rPr>
          <w:rFonts w:hint="eastAsia"/>
        </w:rPr>
        <w:t>(一)指派本所律师担任同一诉讼案件的原告、被告代理人，或者同一刑事案件被告人辩护人、被害人代理人的；</w:t>
      </w:r>
    </w:p>
    <w:p w14:paraId="7EF1B900">
      <w:pPr>
        <w:pStyle w:val="3"/>
      </w:pPr>
      <w:r>
        <w:rPr>
          <w:rFonts w:hint="eastAsia"/>
        </w:rPr>
        <w:t>(二)未按规定对委托事项进行利益冲突审查，指派律师同时或者先后为有利益冲突的非诉讼法律事务各方当事人担任代理人或者提供相关法律服务的；</w:t>
      </w:r>
    </w:p>
    <w:p w14:paraId="2ACE8EB5">
      <w:pPr>
        <w:pStyle w:val="3"/>
      </w:pPr>
      <w:r>
        <w:rPr>
          <w:rFonts w:hint="eastAsia"/>
        </w:rPr>
        <w:t>(三)明知本所律师及其近亲属同委托事项有利益冲突，仍指派该律师担任代理人、辩护人或者提供相关法律服务的；</w:t>
      </w:r>
    </w:p>
    <w:p w14:paraId="73261D61">
      <w:pPr>
        <w:pStyle w:val="3"/>
      </w:pPr>
      <w:r>
        <w:rPr>
          <w:rFonts w:hint="eastAsia"/>
        </w:rPr>
        <w:t>(四)纵容或者放任本所律师有本办法第七条规定的违法行为的。</w:t>
      </w:r>
    </w:p>
    <w:p w14:paraId="279F2638">
      <w:pPr>
        <w:pStyle w:val="3"/>
      </w:pPr>
      <w:r>
        <w:rPr>
          <w:rFonts w:hint="eastAsia"/>
        </w:rPr>
        <w:t>第二十八条</w:t>
      </w:r>
      <w:r>
        <w:t>　</w:t>
      </w:r>
      <w:r>
        <w:rPr>
          <w:rFonts w:hint="eastAsia"/>
        </w:rPr>
        <w:t>有下列情形之一的，属于《律师法》第五十条第六项规定的律师事务所“拒绝履行法律援助义务的”违法行为：</w:t>
      </w:r>
    </w:p>
    <w:p w14:paraId="3C65604A">
      <w:pPr>
        <w:pStyle w:val="3"/>
      </w:pPr>
      <w:r>
        <w:rPr>
          <w:rFonts w:hint="eastAsia"/>
        </w:rPr>
        <w:t>(一)无正当理由拒绝接受法律援助机构指派的法律援助案件的；</w:t>
      </w:r>
    </w:p>
    <w:p w14:paraId="3F3598E9">
      <w:pPr>
        <w:pStyle w:val="3"/>
      </w:pPr>
      <w:r>
        <w:rPr>
          <w:rFonts w:hint="eastAsia"/>
        </w:rPr>
        <w:t>(二)接受指派后，不按规定及时安排本所律师承办法律援助案件或者拒绝为法律援助案件的办理提供条件和便利的；</w:t>
      </w:r>
    </w:p>
    <w:p w14:paraId="0E050BB1">
      <w:pPr>
        <w:pStyle w:val="3"/>
      </w:pPr>
      <w:r>
        <w:rPr>
          <w:rFonts w:hint="eastAsia"/>
        </w:rPr>
        <w:t>(三)纵容或者放任本所律师有本办法第九条规定的违法行为的。</w:t>
      </w:r>
    </w:p>
    <w:p w14:paraId="402ED841">
      <w:pPr>
        <w:pStyle w:val="3"/>
      </w:pPr>
      <w:r>
        <w:rPr>
          <w:rFonts w:hint="eastAsia"/>
        </w:rPr>
        <w:t>第二十九条</w:t>
      </w:r>
      <w:r>
        <w:t>　</w:t>
      </w:r>
      <w:r>
        <w:rPr>
          <w:rFonts w:hint="eastAsia"/>
        </w:rPr>
        <w:t>有下列情形之一的，属于《律师法》第五十条第七项规定的律师事务所“向司法行政部门提供虚假材料或者有其他弄虚作假行为的”违法行为：</w:t>
      </w:r>
    </w:p>
    <w:p w14:paraId="32DBF259">
      <w:pPr>
        <w:pStyle w:val="3"/>
      </w:pPr>
      <w:r>
        <w:rPr>
          <w:rFonts w:hint="eastAsia"/>
        </w:rPr>
        <w:t>(一)在司法行政机关实施检查、监督工作时，故意隐瞒真实情况，拒不提供有关材料或者提供不实、虚假的材料，或者隐匿、毁灭、伪造证据材料的；</w:t>
      </w:r>
    </w:p>
    <w:p w14:paraId="5E374D5A">
      <w:pPr>
        <w:pStyle w:val="3"/>
      </w:pPr>
      <w:r>
        <w:rPr>
          <w:rFonts w:hint="eastAsia"/>
        </w:rPr>
        <w:t>(二)在参加律师事务所年度检查考核、执业评价、评先创优活动中，提供不实、虚假、伪造的材料或者有其他弄虚作假行为的；</w:t>
      </w:r>
    </w:p>
    <w:p w14:paraId="55DA76D2">
      <w:pPr>
        <w:pStyle w:val="3"/>
      </w:pPr>
      <w:r>
        <w:rPr>
          <w:rFonts w:hint="eastAsia"/>
        </w:rPr>
        <w:t>(三)在办理律师事务所重大事项变更、设立分所、分立、合并或者终止、清算、注销的过程中，提供不实、虚假、伪造的证明材料或者有其他弄虚作假行为的。</w:t>
      </w:r>
    </w:p>
    <w:p w14:paraId="5DCAE370">
      <w:pPr>
        <w:pStyle w:val="3"/>
      </w:pPr>
      <w:r>
        <w:rPr>
          <w:rFonts w:hint="eastAsia"/>
        </w:rPr>
        <w:t>第三十条</w:t>
      </w:r>
      <w:r>
        <w:t>　</w:t>
      </w:r>
      <w:r>
        <w:rPr>
          <w:rFonts w:hint="eastAsia"/>
        </w:rPr>
        <w:t>有下列情形之一，造成严重后果和恶劣影响，属于《律师法》第五十条第八项规定的律师事务所“对本所律师疏于管理，造成严重后果的”违法行为：</w:t>
      </w:r>
    </w:p>
    <w:p w14:paraId="75FA73B7">
      <w:pPr>
        <w:pStyle w:val="3"/>
      </w:pPr>
      <w:r>
        <w:rPr>
          <w:rFonts w:hint="eastAsia"/>
        </w:rPr>
        <w:t>(一)不按规定建立健全内部管理制度，日常管理松懈、混乱，造成律师事务所无法正常运转的；</w:t>
      </w:r>
    </w:p>
    <w:p w14:paraId="227903C6">
      <w:pPr>
        <w:pStyle w:val="3"/>
      </w:pPr>
      <w:r>
        <w:rPr>
          <w:rFonts w:hint="eastAsia"/>
        </w:rPr>
        <w:t>(二)不按规定对律师执业活动实行有效监督，或者纵容、袒护、包庇本所律师从事违法违纪活动，造成严重后果的；</w:t>
      </w:r>
    </w:p>
    <w:p w14:paraId="14D7CDEC">
      <w:pPr>
        <w:pStyle w:val="3"/>
      </w:pPr>
      <w:r>
        <w:rPr>
          <w:rFonts w:hint="eastAsia"/>
        </w:rPr>
        <w:t>(三)纵容或者放任律师在本所被处以停业整顿期间或者律师被处以停止执业期间继续执业的；</w:t>
      </w:r>
    </w:p>
    <w:p w14:paraId="4D4AB241">
      <w:pPr>
        <w:pStyle w:val="3"/>
      </w:pPr>
      <w:r>
        <w:rPr>
          <w:rFonts w:hint="eastAsia"/>
        </w:rPr>
        <w:t>(四)不按规定接受年度检查考核，或者经年度检查考核被评定为“不合格”的；</w:t>
      </w:r>
    </w:p>
    <w:p w14:paraId="2F7D34AB">
      <w:pPr>
        <w:pStyle w:val="3"/>
      </w:pPr>
      <w:r>
        <w:rPr>
          <w:rFonts w:hint="eastAsia"/>
        </w:rPr>
        <w:t>(五)不按规定建立劳动合同制度，不依法为聘用律师和辅助人员办理失业、养老、医疗等社会保险的；</w:t>
      </w:r>
    </w:p>
    <w:p w14:paraId="66A492DF">
      <w:pPr>
        <w:pStyle w:val="3"/>
      </w:pPr>
      <w:r>
        <w:rPr>
          <w:rFonts w:hint="eastAsia"/>
        </w:rPr>
        <w:t>(六)有其他违法违规行为，造成严重后果的。</w:t>
      </w:r>
    </w:p>
    <w:p w14:paraId="3786C502">
      <w:pPr>
        <w:pStyle w:val="3"/>
      </w:pPr>
      <w:r>
        <w:rPr>
          <w:rFonts w:hint="eastAsia"/>
        </w:rPr>
        <w:t>第四章</w:t>
      </w:r>
      <w:r>
        <w:t>　</w:t>
      </w:r>
      <w:r>
        <w:rPr>
          <w:rFonts w:hint="eastAsia"/>
        </w:rPr>
        <w:t>行政处罚的实施</w:t>
      </w:r>
    </w:p>
    <w:p w14:paraId="42605A77">
      <w:pPr>
        <w:pStyle w:val="3"/>
      </w:pPr>
      <w:r>
        <w:rPr>
          <w:rFonts w:hint="eastAsia"/>
        </w:rPr>
        <w:t>第三十一条</w:t>
      </w:r>
      <w:r>
        <w:t>　</w:t>
      </w:r>
      <w:r>
        <w:rPr>
          <w:rFonts w:hint="eastAsia"/>
        </w:rPr>
        <w:t>司法行政机关对律师的违法行为给予警告、罚款、没收违法所得、停止执业处罚的，由律师执业机构所在地的设区的市级或者直辖市区(县)司法行政机关实施；给予吊销执业证书处罚的，由许可该律师执业的省、自治区、直辖市司法行政机关实施。</w:t>
      </w:r>
    </w:p>
    <w:p w14:paraId="76D47B43">
      <w:pPr>
        <w:pStyle w:val="3"/>
      </w:pPr>
      <w:r>
        <w:rPr>
          <w:rFonts w:hint="eastAsia"/>
        </w:rPr>
        <w:t>司法行政机关对律师事务所的违法行为给予警告、罚款、没收违法所得、停业整顿处罚的，由律师事务所所在地的设区的市级或者直辖市区(县)司法行政机关实施；给予吊销执业许可证书处罚的，由许可该律师事务所设立的省、自治区、直辖市司法行政机关实施。</w:t>
      </w:r>
    </w:p>
    <w:p w14:paraId="1E72A34E">
      <w:pPr>
        <w:pStyle w:val="3"/>
      </w:pPr>
      <w:r>
        <w:rPr>
          <w:rFonts w:hint="eastAsia"/>
        </w:rPr>
        <w:t>第三十二条</w:t>
      </w:r>
      <w:r>
        <w:t>　</w:t>
      </w:r>
      <w:r>
        <w:rPr>
          <w:rFonts w:hint="eastAsia"/>
        </w:rPr>
        <w:t>律师有《律师法》第四十七条以及本办法第五条至第九条规定的违法行为的，由司法行政机关给予警告，可以处五千元以下的罚款；有违法所得的，没收违法所得；情节严重的，给予停止执业三个月以下的处罚。</w:t>
      </w:r>
    </w:p>
    <w:p w14:paraId="2A0F4E3E">
      <w:pPr>
        <w:pStyle w:val="3"/>
      </w:pPr>
      <w:r>
        <w:rPr>
          <w:rFonts w:hint="eastAsia"/>
        </w:rPr>
        <w:t>律师有《律师法》第四十八条以及本办法第十条至第十三条规定的违法行为的，由司法行政机关给予警告，可以处一万元以下的罚款；有违法所得的，没收违法所得；情节严重的，给予停止执业三个月以上六个月以下的处罚。</w:t>
      </w:r>
    </w:p>
    <w:p w14:paraId="78494EF4">
      <w:pPr>
        <w:pStyle w:val="3"/>
      </w:pPr>
      <w:r>
        <w:rPr>
          <w:rFonts w:hint="eastAsia"/>
        </w:rPr>
        <w:t>律师有《律师法》第四十九条以及本办法第十四条至第二十二条规定的违法行为的，由司法行政机关给予停止执业六个月以上一年以下的处罚，可以处五万元以下的罚款；有违法所得的，没收违法所得；情节严重的，吊销其律师执业证书；构成犯罪的，依法追究刑事责任。</w:t>
      </w:r>
    </w:p>
    <w:p w14:paraId="2AAA4909">
      <w:pPr>
        <w:pStyle w:val="3"/>
      </w:pPr>
      <w:r>
        <w:rPr>
          <w:rFonts w:hint="eastAsia"/>
        </w:rPr>
        <w:t>第三十三条</w:t>
      </w:r>
      <w:r>
        <w:t>　</w:t>
      </w:r>
      <w:r>
        <w:rPr>
          <w:rFonts w:hint="eastAsia"/>
        </w:rPr>
        <w:t>律师事务所有《律师法》第五十条以及本办法第二十三条至第三十条规定的违法行为的，由司法行政机关视其情节给予警告、停业整顿一个月以上六个月以下的处罚，可以处十万元以下的罚款；有违法所得的，没收违法所得；情节特别严重的，吊销律师事务所执业许可证书。</w:t>
      </w:r>
    </w:p>
    <w:p w14:paraId="11D09065">
      <w:pPr>
        <w:pStyle w:val="3"/>
      </w:pPr>
      <w:r>
        <w:rPr>
          <w:rFonts w:hint="eastAsia"/>
        </w:rPr>
        <w:t>第三十四条</w:t>
      </w:r>
      <w:r>
        <w:t>　</w:t>
      </w:r>
      <w:r>
        <w:rPr>
          <w:rFonts w:hint="eastAsia"/>
        </w:rPr>
        <w:t>司法行政机关对律师、律师事务所的违法行为实施行政处罚，应当根据《行政处罚法》、《律师法》和司法部关于行政处罚程序的规定以及本办法的规定进行。</w:t>
      </w:r>
    </w:p>
    <w:p w14:paraId="547AEC2E">
      <w:pPr>
        <w:pStyle w:val="3"/>
      </w:pPr>
      <w:r>
        <w:rPr>
          <w:rFonts w:hint="eastAsia"/>
        </w:rPr>
        <w:t>第三十五条</w:t>
      </w:r>
      <w:r>
        <w:t>　</w:t>
      </w:r>
      <w:r>
        <w:rPr>
          <w:rFonts w:hint="eastAsia"/>
        </w:rPr>
        <w:t>律师、律师事务所对司法行政机关给予的行政处罚，享有陈述权、申辩权、要求听证权；对行政处罚决定不服的，有权依法申请行政复议或者提起行政诉讼；因司法行政机关违法给予行政处罚受到损害的，有权依法提出赔偿要求。</w:t>
      </w:r>
    </w:p>
    <w:p w14:paraId="06A23516">
      <w:pPr>
        <w:pStyle w:val="3"/>
      </w:pPr>
      <w:r>
        <w:rPr>
          <w:rFonts w:hint="eastAsia"/>
        </w:rPr>
        <w:t>第三十六条</w:t>
      </w:r>
      <w:r>
        <w:t>　</w:t>
      </w:r>
      <w:r>
        <w:rPr>
          <w:rFonts w:hint="eastAsia"/>
        </w:rPr>
        <w:t>司法行政机关实施行政处罚，应当对律师、律师事务所违法行为的事实、证据进行全面、客观、公正地调查、核实，必要时可以依法进行检查。</w:t>
      </w:r>
    </w:p>
    <w:p w14:paraId="536B511D">
      <w:pPr>
        <w:pStyle w:val="3"/>
      </w:pPr>
      <w:r>
        <w:rPr>
          <w:rFonts w:hint="eastAsia"/>
        </w:rPr>
        <w:t>调查违法行为，可以要求被调查的律师、律师事务所说明情况、提交有关材料；可以调阅律师事务所有关业务案卷和档案材料；可以向有关单位、个人调查核实情况、收集证据；对可能灭失或者以后难以取得的证据，可以先行登记保存。</w:t>
      </w:r>
    </w:p>
    <w:p w14:paraId="724534DD">
      <w:pPr>
        <w:pStyle w:val="3"/>
      </w:pPr>
      <w:r>
        <w:rPr>
          <w:rFonts w:hint="eastAsia"/>
        </w:rPr>
        <w:t>司法行政机关可以委托下一级司法行政机关或者违法行为发生地的司法行政机关进行调查，也可以委托律师协会协助进行调查。</w:t>
      </w:r>
    </w:p>
    <w:p w14:paraId="3933A077">
      <w:pPr>
        <w:pStyle w:val="3"/>
      </w:pPr>
      <w:r>
        <w:rPr>
          <w:rFonts w:hint="eastAsia"/>
        </w:rPr>
        <w:t>第三十七条</w:t>
      </w:r>
      <w:r>
        <w:t>　</w:t>
      </w:r>
      <w:r>
        <w:rPr>
          <w:rFonts w:hint="eastAsia"/>
        </w:rPr>
        <w:t>行政处罚的具体适用，由司法行政机关依照《律师法》和本办法的有关规定，根据律师、律师事务所违法行为的事实、性质、情节以及危害程度，在法定的处罚种类及幅度的范围内进行裁量，作出具体处罚决定。</w:t>
      </w:r>
    </w:p>
    <w:p w14:paraId="29672E91">
      <w:pPr>
        <w:pStyle w:val="3"/>
      </w:pPr>
      <w:r>
        <w:rPr>
          <w:rFonts w:hint="eastAsia"/>
        </w:rPr>
        <w:t>对律师给予警告、停止执业、吊销律师执业证书的处罚，对律师事务所给予警告、停业整顿、吊销律师事务所执业许可证书的处罚，可以酌情并处罚款；有违法所得的，没收违法所得。</w:t>
      </w:r>
    </w:p>
    <w:p w14:paraId="488A3122">
      <w:pPr>
        <w:pStyle w:val="3"/>
      </w:pPr>
      <w:r>
        <w:rPr>
          <w:rFonts w:hint="eastAsia"/>
        </w:rPr>
        <w:t>第三十八条</w:t>
      </w:r>
      <w:r>
        <w:t>　</w:t>
      </w:r>
      <w:r>
        <w:rPr>
          <w:rFonts w:hint="eastAsia"/>
        </w:rPr>
        <w:t>律师、律师事务所有下列情形之一的，可以从轻或者减轻行政处罚：</w:t>
      </w:r>
    </w:p>
    <w:p w14:paraId="6BFC0C67">
      <w:pPr>
        <w:pStyle w:val="3"/>
      </w:pPr>
      <w:r>
        <w:rPr>
          <w:rFonts w:hint="eastAsia"/>
        </w:rPr>
        <w:t>(一)主动消除或者减轻违法行为危害后果的；</w:t>
      </w:r>
    </w:p>
    <w:p w14:paraId="67EE37C1">
      <w:pPr>
        <w:pStyle w:val="3"/>
      </w:pPr>
      <w:r>
        <w:rPr>
          <w:rFonts w:hint="eastAsia"/>
        </w:rPr>
        <w:t>(二)主动报告，积极配合司法行政机关查处违法行为的；</w:t>
      </w:r>
    </w:p>
    <w:p w14:paraId="0B6C6C18">
      <w:pPr>
        <w:pStyle w:val="3"/>
      </w:pPr>
      <w:r>
        <w:rPr>
          <w:rFonts w:hint="eastAsia"/>
        </w:rPr>
        <w:t>(三)受他人胁迫实施违法行为的；</w:t>
      </w:r>
    </w:p>
    <w:p w14:paraId="5269BFB7">
      <w:pPr>
        <w:pStyle w:val="3"/>
      </w:pPr>
      <w:r>
        <w:rPr>
          <w:rFonts w:hint="eastAsia"/>
        </w:rPr>
        <w:t>(四)其他依法应当从轻或者减轻处罚的。</w:t>
      </w:r>
    </w:p>
    <w:p w14:paraId="582862D8">
      <w:pPr>
        <w:pStyle w:val="3"/>
      </w:pPr>
      <w:r>
        <w:rPr>
          <w:rFonts w:hint="eastAsia"/>
        </w:rPr>
        <w:t>违法行为轻微并及时纠正，没有造成危害后果的，不予行政处罚。</w:t>
      </w:r>
    </w:p>
    <w:p w14:paraId="2C7A8A9E">
      <w:pPr>
        <w:pStyle w:val="3"/>
      </w:pPr>
      <w:r>
        <w:rPr>
          <w:rFonts w:hint="eastAsia"/>
        </w:rPr>
        <w:t>第三十九条</w:t>
      </w:r>
      <w:r>
        <w:t>　</w:t>
      </w:r>
      <w:r>
        <w:rPr>
          <w:rFonts w:hint="eastAsia"/>
        </w:rPr>
        <w:t>律师、律师事务所的违法行为有下列情形之一的，属于《律师法》规定的违法情节严重或者情节特别严重，应当在法定的行政处罚种类及幅度的范围内从重处罚：</w:t>
      </w:r>
    </w:p>
    <w:p w14:paraId="63421D4A">
      <w:pPr>
        <w:pStyle w:val="3"/>
      </w:pPr>
      <w:r>
        <w:rPr>
          <w:rFonts w:hint="eastAsia"/>
        </w:rPr>
        <w:t>(一)违法行为给当事人、第三人或者社会公共利益造成重大损失的；</w:t>
      </w:r>
    </w:p>
    <w:p w14:paraId="51148929">
      <w:pPr>
        <w:pStyle w:val="3"/>
      </w:pPr>
      <w:r>
        <w:rPr>
          <w:rFonts w:hint="eastAsia"/>
        </w:rPr>
        <w:t>(二)违法行为性质、情节恶劣，严重损害律师行业形象，造成恶劣社会影响的；</w:t>
      </w:r>
    </w:p>
    <w:p w14:paraId="262D7D38">
      <w:pPr>
        <w:pStyle w:val="3"/>
      </w:pPr>
      <w:r>
        <w:rPr>
          <w:rFonts w:hint="eastAsia"/>
        </w:rPr>
        <w:t>(三)同时有两项以上违法行为或者违法涉案金额巨大的；</w:t>
      </w:r>
    </w:p>
    <w:p w14:paraId="333504C3">
      <w:pPr>
        <w:pStyle w:val="3"/>
      </w:pPr>
      <w:r>
        <w:rPr>
          <w:rFonts w:hint="eastAsia"/>
        </w:rPr>
        <w:t>(四)在司法行政机关查处违法行为期间，拒不纠正或者继续实施违法行为，拒绝提交、隐匿、毁灭证据或者提供虚假、伪造的证据的；</w:t>
      </w:r>
    </w:p>
    <w:p w14:paraId="76865699">
      <w:pPr>
        <w:pStyle w:val="3"/>
      </w:pPr>
      <w:r>
        <w:rPr>
          <w:rFonts w:hint="eastAsia"/>
        </w:rPr>
        <w:t>(五)其他依法应当从重处罚的。</w:t>
      </w:r>
    </w:p>
    <w:p w14:paraId="2B19D2B0">
      <w:pPr>
        <w:pStyle w:val="3"/>
      </w:pPr>
      <w:r>
        <w:rPr>
          <w:rFonts w:hint="eastAsia"/>
        </w:rPr>
        <w:t>第四十条</w:t>
      </w:r>
      <w:r>
        <w:t>　</w:t>
      </w:r>
      <w:r>
        <w:rPr>
          <w:rFonts w:hint="eastAsia"/>
        </w:rPr>
        <w:t>律师在受到警告处罚后一年内又发生应当给予警告处罚情形的，应当给予停止执业三个月以上一年以下的处罚；在受到停止执业处罚期限未满或者期满后二年内又发生应当给予停止执业处罚情形的，应当吊销律师执业证书。</w:t>
      </w:r>
    </w:p>
    <w:p w14:paraId="53B3717B">
      <w:pPr>
        <w:pStyle w:val="3"/>
      </w:pPr>
      <w:r>
        <w:rPr>
          <w:rFonts w:hint="eastAsia"/>
        </w:rPr>
        <w:t>律师事务所在受到停业整顿处罚期限未满或者期满后二年内又发生应当给予停业整顿处罚情形的，应当吊销其律师事务所执业许可证书。</w:t>
      </w:r>
    </w:p>
    <w:p w14:paraId="0922577F">
      <w:pPr>
        <w:pStyle w:val="3"/>
      </w:pPr>
      <w:r>
        <w:rPr>
          <w:rFonts w:hint="eastAsia"/>
        </w:rPr>
        <w:t>第四十一条</w:t>
      </w:r>
      <w:r>
        <w:t>　</w:t>
      </w:r>
      <w:r>
        <w:rPr>
          <w:rFonts w:hint="eastAsia"/>
        </w:rPr>
        <w:t>律师事务所因违法行为受到处罚的，司法行政机关应当依照《律师法》第五十条第二款的规定，对该所负责人视其管理责任以及失职行为情节轻重，给予相应的行政处罚。</w:t>
      </w:r>
    </w:p>
    <w:p w14:paraId="72348172">
      <w:pPr>
        <w:pStyle w:val="3"/>
      </w:pPr>
      <w:r>
        <w:rPr>
          <w:rFonts w:hint="eastAsia"/>
        </w:rPr>
        <w:t>律师事务所因违法行为受到处罚的，应当同时追究负有直接责任的律师的法律责任，依法给予相应的行政处罚。</w:t>
      </w:r>
    </w:p>
    <w:p w14:paraId="2EF757FA">
      <w:pPr>
        <w:pStyle w:val="3"/>
      </w:pPr>
      <w:r>
        <w:rPr>
          <w:rFonts w:hint="eastAsia"/>
        </w:rPr>
        <w:t>第四十二条</w:t>
      </w:r>
      <w:r>
        <w:t>　</w:t>
      </w:r>
      <w:r>
        <w:rPr>
          <w:rFonts w:hint="eastAsia"/>
        </w:rPr>
        <w:t>律师、律师事务所的违法行为构成犯罪，应当依法追究刑事责任的，司法行政机关应当将案件移送司法机关处理，不得以行政处罚代替刑事处罚。</w:t>
      </w:r>
    </w:p>
    <w:p w14:paraId="20B7E310">
      <w:pPr>
        <w:pStyle w:val="3"/>
      </w:pPr>
      <w:r>
        <w:rPr>
          <w:rFonts w:hint="eastAsia"/>
        </w:rPr>
        <w:t>律师因违法执业构成故意犯罪或者因非执业事由构成故意犯罪受到刑事处罚的，司法行政机关应当吊销其律师执业证书；因过失犯罪受到刑事处罚的，在其服刑或者执行缓刑期间应当停止履行律师职务，刑期届满后可再申请恢复执业。</w:t>
      </w:r>
    </w:p>
    <w:p w14:paraId="0B41D876">
      <w:pPr>
        <w:pStyle w:val="3"/>
      </w:pPr>
      <w:r>
        <w:rPr>
          <w:rFonts w:hint="eastAsia"/>
        </w:rPr>
        <w:t>第四十三条</w:t>
      </w:r>
      <w:r>
        <w:t>　</w:t>
      </w:r>
      <w:r>
        <w:rPr>
          <w:rFonts w:hint="eastAsia"/>
        </w:rPr>
        <w:t>司法行政机关实施行政处罚，应当经机关负责人审批，并依照《行政处罚法》的要求制作行政处罚决定书。</w:t>
      </w:r>
    </w:p>
    <w:p w14:paraId="332590CB">
      <w:pPr>
        <w:pStyle w:val="3"/>
      </w:pPr>
      <w:r>
        <w:rPr>
          <w:rFonts w:hint="eastAsia"/>
        </w:rPr>
        <w:t>对情节复杂或者重大违法行为给予较重的行政处罚的，司法行政机关的负责人应当集体讨论决定；集体讨论决定时，可以邀请律师协会派员列席。</w:t>
      </w:r>
    </w:p>
    <w:p w14:paraId="77107290">
      <w:pPr>
        <w:pStyle w:val="3"/>
      </w:pPr>
      <w:r>
        <w:rPr>
          <w:rFonts w:hint="eastAsia"/>
        </w:rPr>
        <w:t>第四十四条</w:t>
      </w:r>
      <w:r>
        <w:t>　</w:t>
      </w:r>
      <w:r>
        <w:rPr>
          <w:rFonts w:hint="eastAsia"/>
        </w:rPr>
        <w:t>司法行政机关实施行政处罚，可以根据需要，采用适当方式，将有关行政处罚决定在律师行业内予以通报或者向社会公告。</w:t>
      </w:r>
    </w:p>
    <w:p w14:paraId="5F99552E">
      <w:pPr>
        <w:pStyle w:val="3"/>
      </w:pPr>
      <w:r>
        <w:rPr>
          <w:rFonts w:hint="eastAsia"/>
        </w:rPr>
        <w:t>第四十五条</w:t>
      </w:r>
      <w:r>
        <w:t>　</w:t>
      </w:r>
      <w:r>
        <w:rPr>
          <w:rFonts w:hint="eastAsia"/>
        </w:rPr>
        <w:t>被处罚的律师、律师事务所应当自觉、按时、全面地履行行政处罚决定，并向司法行政机关如实报告履行情况。</w:t>
      </w:r>
    </w:p>
    <w:p w14:paraId="5779658E">
      <w:pPr>
        <w:pStyle w:val="3"/>
      </w:pPr>
      <w:r>
        <w:rPr>
          <w:rFonts w:hint="eastAsia"/>
        </w:rPr>
        <w:t>司法行政机关应当对律师、律师事务所履行行政处罚决定的情况实施监督，发现问题及时责令纠正或者依法采取相应的措施。</w:t>
      </w:r>
    </w:p>
    <w:p w14:paraId="193C6C10">
      <w:pPr>
        <w:pStyle w:val="3"/>
      </w:pPr>
      <w:r>
        <w:rPr>
          <w:rFonts w:hint="eastAsia"/>
        </w:rPr>
        <w:t>第四十六条</w:t>
      </w:r>
      <w:r>
        <w:t>　</w:t>
      </w:r>
      <w:r>
        <w:rPr>
          <w:rFonts w:hint="eastAsia"/>
        </w:rPr>
        <w:t>律师、律师事务所因违法执业受到行政处罚，其违法行为对当事人或者第三人造成损害的，应当依法承担相应的民事责任。</w:t>
      </w:r>
    </w:p>
    <w:p w14:paraId="23F74C4C">
      <w:pPr>
        <w:pStyle w:val="3"/>
      </w:pPr>
      <w:r>
        <w:rPr>
          <w:rFonts w:hint="eastAsia"/>
        </w:rPr>
        <w:t>因律师违法行为造成律师事务所承担赔偿责任的，律师事务所赔偿后可以向有故意或者重大过失行为的律师追偿。</w:t>
      </w:r>
    </w:p>
    <w:p w14:paraId="2B3B4223">
      <w:pPr>
        <w:pStyle w:val="3"/>
      </w:pPr>
      <w:r>
        <w:rPr>
          <w:rFonts w:hint="eastAsia"/>
        </w:rPr>
        <w:t>第四十七条</w:t>
      </w:r>
      <w:r>
        <w:t>　</w:t>
      </w:r>
      <w:r>
        <w:rPr>
          <w:rFonts w:hint="eastAsia"/>
        </w:rPr>
        <w:t>律师受到停止执业处罚期限未满的，不得申请变更执业机构；受到六个月以上停止执业处罚的，执行处罚的期间以及期满未愈三年的，不得担任合伙人。</w:t>
      </w:r>
    </w:p>
    <w:p w14:paraId="3DDEC649">
      <w:pPr>
        <w:pStyle w:val="3"/>
      </w:pPr>
      <w:r>
        <w:rPr>
          <w:rFonts w:hint="eastAsia"/>
        </w:rPr>
        <w:t>律师事务所受到停业整顿处罚期限未满的，不得自行决定解散，不得申请变更名称，不得申请分立、合并，不得申请设立分所；该所负责人、合伙人和对律师事务所受到停业整顿处罚负有直接责任的律师不得申请变更执业机构。</w:t>
      </w:r>
    </w:p>
    <w:p w14:paraId="34CDF253">
      <w:pPr>
        <w:pStyle w:val="3"/>
      </w:pPr>
      <w:r>
        <w:rPr>
          <w:rFonts w:hint="eastAsia"/>
        </w:rPr>
        <w:t>第五章</w:t>
      </w:r>
      <w:r>
        <w:t>　</w:t>
      </w:r>
      <w:r>
        <w:rPr>
          <w:rFonts w:hint="eastAsia"/>
        </w:rPr>
        <w:t>附</w:t>
      </w:r>
      <w:r>
        <w:t>　　</w:t>
      </w:r>
      <w:r>
        <w:rPr>
          <w:rFonts w:hint="eastAsia"/>
        </w:rPr>
        <w:t>则</w:t>
      </w:r>
    </w:p>
    <w:p w14:paraId="454964AD">
      <w:pPr>
        <w:pStyle w:val="3"/>
      </w:pPr>
      <w:r>
        <w:rPr>
          <w:rFonts w:hint="eastAsia"/>
        </w:rPr>
        <w:t>第四十八条</w:t>
      </w:r>
      <w:r>
        <w:t>　</w:t>
      </w:r>
      <w:r>
        <w:rPr>
          <w:rFonts w:hint="eastAsia"/>
        </w:rPr>
        <w:t>对律师事务所分所及其律师的违法行为给予行政处罚，由分所所在地的司法行政机关依照《律师法》和本办法的规定实施。处罚决定应当抄送设立分所的律师事务所及其所在地设区的市级或者直辖市区(县)司法行政机关。</w:t>
      </w:r>
    </w:p>
    <w:p w14:paraId="37DDD996">
      <w:pPr>
        <w:pStyle w:val="3"/>
      </w:pPr>
      <w:r>
        <w:rPr>
          <w:rFonts w:hint="eastAsia"/>
        </w:rPr>
        <w:t>第四十九条</w:t>
      </w:r>
      <w:r>
        <w:t>　</w:t>
      </w:r>
      <w:r>
        <w:rPr>
          <w:rFonts w:hint="eastAsia"/>
        </w:rPr>
        <w:t>本办法所称的设区的市级司法行政机关，包括地区、州以及不设区的地级市司法行政机关。</w:t>
      </w:r>
    </w:p>
    <w:p w14:paraId="779B1391">
      <w:pPr>
        <w:pStyle w:val="3"/>
      </w:pPr>
      <w:r>
        <w:rPr>
          <w:rFonts w:hint="eastAsia"/>
        </w:rPr>
        <w:t>第五十条</w:t>
      </w:r>
      <w:r>
        <w:t>　</w:t>
      </w:r>
      <w:r>
        <w:rPr>
          <w:rFonts w:hint="eastAsia"/>
        </w:rPr>
        <w:t>本办法自2010年6月1日起施行。司法部2004年3月19日发布的《律师和律师事务所违法行为处罚办法》(司法部令第86号)同时废止。</w:t>
      </w:r>
    </w:p>
    <w:p w14:paraId="2315D79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04E8A"/>
    <w:rsid w:val="3B441FFF"/>
    <w:rsid w:val="421A6F14"/>
    <w:rsid w:val="4E1E3790"/>
    <w:rsid w:val="5D655668"/>
    <w:rsid w:val="64A36AC6"/>
    <w:rsid w:val="6868750A"/>
    <w:rsid w:val="6B146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9" w:name="heading 2"/>
    <w:lsdException w:unhideWhenUsed="0" w:uiPriority="0" w:semiHidden="0" w:name="heading 3"/>
    <w:lsdException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24"/>
    <w:uiPriority w:val="0"/>
    <w:pPr>
      <w:keepNext/>
      <w:keepLines/>
      <w:spacing w:before="340" w:beforeLines="0" w:beforeAutospacing="0" w:after="330" w:afterLines="0" w:afterAutospacing="0" w:line="576" w:lineRule="auto"/>
      <w:jc w:val="center"/>
      <w:outlineLvl w:val="0"/>
    </w:pPr>
    <w:rPr>
      <w:rFonts w:ascii="Times New Roman" w:hAnsi="Times New Roman" w:eastAsia="宋体" w:cs="Times New Roman"/>
      <w:b/>
      <w:kern w:val="44"/>
      <w:sz w:val="44"/>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link w:val="23"/>
    <w:uiPriority w:val="0"/>
    <w:pPr>
      <w:keepNext/>
      <w:keepLines/>
      <w:spacing w:before="160" w:after="80"/>
      <w:outlineLvl w:val="2"/>
    </w:pPr>
    <w:rPr>
      <w:rFonts w:asciiTheme="minorAscii" w:hAnsiTheme="minorAscii" w:eastAsiaTheme="majorEastAsia" w:cstheme="majorBidi"/>
      <w:b/>
      <w:color w:val="000000" w:themeColor="text1"/>
      <w:sz w:val="28"/>
      <w:szCs w:val="28"/>
      <w14:textFill>
        <w14:solidFill>
          <w14:schemeClr w14:val="tx1"/>
        </w14:solidFill>
      </w14:textFill>
    </w:rPr>
  </w:style>
  <w:style w:type="paragraph" w:styleId="6">
    <w:name w:val="heading 4"/>
    <w:basedOn w:val="1"/>
    <w:next w:val="3"/>
    <w:link w:val="25"/>
    <w:uiPriority w:val="0"/>
    <w:pPr>
      <w:keepNext/>
      <w:keepLines/>
      <w:spacing w:before="80" w:after="40"/>
      <w:outlineLvl w:val="3"/>
    </w:pPr>
    <w:rPr>
      <w:rFonts w:asciiTheme="minorAscii" w:hAnsiTheme="minorAscii" w:eastAsiaTheme="majorEastAsia" w:cstheme="majorBidi"/>
      <w:iCs/>
      <w:color w:val="2E54A1" w:themeColor="accent1" w:themeShade="BF"/>
      <w:sz w:val="24"/>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2E54A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uiPriority w:val="0"/>
    <w:pPr>
      <w:spacing w:after="120" w:afterLines="0" w:afterAutospacing="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afterLines="-2147483648" w:afterAutospacing="0"/>
      <w:ind w:left="480" w:right="480" w:firstLine="0"/>
    </w:pPr>
    <w:rPr>
      <w:rFonts w:asciiTheme="minorHAnsi" w:hAnsiTheme="minorHAnsi" w:eastAsiaTheme="minorEastAsia" w:cstheme="minorBidi"/>
      <w:sz w:val="24"/>
      <w:szCs w:val="24"/>
      <w:lang w:val="en-US" w:eastAsia="zh-CN" w:bidi="ar-SA"/>
    </w:r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9"/>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4874CB" w:themeColor="accent1"/>
      <w14:textFill>
        <w14:solidFill>
          <w14:schemeClr w14:val="accent1"/>
        </w14:solidFill>
      </w14:textFill>
    </w:rPr>
  </w:style>
  <w:style w:type="character" w:customStyle="1" w:styleId="21">
    <w:name w:val="Body Text Char"/>
    <w:basedOn w:val="19"/>
    <w:link w:val="3"/>
    <w:uiPriority w:val="0"/>
    <w:rPr>
      <w:rFonts w:asciiTheme="minorHAnsi" w:hAnsiTheme="minorHAnsi" w:eastAsiaTheme="minorEastAsia" w:cstheme="minorBidi"/>
      <w:sz w:val="24"/>
      <w:szCs w:val="24"/>
      <w:lang w:val="en-US" w:eastAsia="zh-CN" w:bidi="ar-SA"/>
    </w:rPr>
  </w:style>
  <w:style w:type="character" w:styleId="22">
    <w:name w:val="footnote reference"/>
    <w:basedOn w:val="21"/>
    <w:qFormat/>
    <w:uiPriority w:val="0"/>
    <w:rPr>
      <w:vertAlign w:val="superscript"/>
    </w:rPr>
  </w:style>
  <w:style w:type="character" w:customStyle="1" w:styleId="23">
    <w:name w:val="Heading 3 Char"/>
    <w:basedOn w:val="19"/>
    <w:link w:val="5"/>
    <w:semiHidden/>
    <w:qFormat/>
    <w:uiPriority w:val="9"/>
    <w:rPr>
      <w:rFonts w:asciiTheme="minorAscii" w:hAnsiTheme="minorAscii" w:eastAsiaTheme="majorEastAsia" w:cstheme="majorBidi"/>
      <w:b/>
      <w:color w:val="000000" w:themeColor="text1"/>
      <w:sz w:val="28"/>
      <w:szCs w:val="28"/>
      <w:lang w:val="en-US" w:eastAsia="zh-CN" w:bidi="ar-SA"/>
      <w14:textFill>
        <w14:solidFill>
          <w14:schemeClr w14:val="tx1"/>
        </w14:solidFill>
      </w14:textFill>
    </w:rPr>
  </w:style>
  <w:style w:type="character" w:customStyle="1" w:styleId="24">
    <w:name w:val="Heading 1 Char"/>
    <w:basedOn w:val="19"/>
    <w:link w:val="2"/>
    <w:qFormat/>
    <w:uiPriority w:val="9"/>
    <w:rPr>
      <w:rFonts w:ascii="Times New Roman" w:hAnsi="Times New Roman" w:eastAsia="宋体" w:cs="Times New Roman"/>
      <w:b/>
      <w:kern w:val="44"/>
      <w:sz w:val="44"/>
      <w:szCs w:val="24"/>
      <w:lang w:val="en-US" w:eastAsia="zh-CN" w:bidi="ar-SA"/>
    </w:rPr>
  </w:style>
  <w:style w:type="character" w:customStyle="1" w:styleId="25">
    <w:name w:val="Heading 4 Char"/>
    <w:basedOn w:val="19"/>
    <w:link w:val="6"/>
    <w:semiHidden/>
    <w:qFormat/>
    <w:uiPriority w:val="9"/>
    <w:rPr>
      <w:rFonts w:asciiTheme="minorAscii" w:hAnsiTheme="minorAscii" w:eastAsiaTheme="majorEastAsia" w:cstheme="majorBidi"/>
      <w:iCs/>
      <w:color w:val="2E54A1" w:themeColor="accent1" w:themeShade="BF"/>
      <w:sz w:val="24"/>
      <w:szCs w:val="24"/>
      <w:lang w:val="en-US" w:eastAsia="zh-CN" w:bidi="ar-SA"/>
    </w:rPr>
  </w:style>
  <w:style w:type="paragraph" w:customStyle="1" w:styleId="26">
    <w:name w:val="First Paragraph"/>
    <w:basedOn w:val="3"/>
    <w:next w:val="3"/>
    <w:qFormat/>
    <w:uiPriority w:val="0"/>
    <w:pPr>
      <w:spacing w:before="180" w:after="180" w:afterLines="-2147483648" w:afterAutospacing="0"/>
    </w:pPr>
    <w:rPr>
      <w:rFonts w:asciiTheme="minorHAnsi" w:hAnsiTheme="minorHAnsi" w:eastAsiaTheme="minorEastAsia" w:cstheme="minorBidi"/>
      <w:sz w:val="24"/>
      <w:szCs w:val="24"/>
      <w:lang w:val="en-US" w:eastAsia="zh-CN" w:bidi="ar-SA"/>
    </w:rPr>
  </w:style>
  <w:style w:type="paragraph" w:customStyle="1" w:styleId="27">
    <w:name w:val="Compact"/>
    <w:basedOn w:val="3"/>
    <w:qFormat/>
    <w:uiPriority w:val="0"/>
    <w:pPr>
      <w:spacing w:before="36" w:after="36" w:afterLines="-2147483648" w:afterAutospacing="0"/>
    </w:pPr>
    <w:rPr>
      <w:rFonts w:asciiTheme="minorHAnsi" w:hAnsiTheme="minorHAnsi" w:eastAsiaTheme="minorEastAsia" w:cstheme="minorBidi"/>
      <w:sz w:val="24"/>
      <w:szCs w:val="24"/>
      <w:lang w:val="en-US" w:eastAsia="zh-CN" w:bidi="ar-SA"/>
    </w:rPr>
  </w:style>
  <w:style w:type="character" w:customStyle="1" w:styleId="28">
    <w:name w:val="Title Char"/>
    <w:basedOn w:val="19"/>
    <w:link w:val="15"/>
    <w:qFormat/>
    <w:uiPriority w:val="10"/>
    <w:rPr>
      <w:rFonts w:asciiTheme="majorHAnsi" w:hAnsiTheme="majorHAnsi" w:eastAsiaTheme="majorEastAsia" w:cstheme="majorBidi"/>
      <w:sz w:val="56"/>
      <w:szCs w:val="56"/>
      <w:lang w:val="en-US" w:eastAsia="zh-CN" w:bidi="ar-SA"/>
    </w:rPr>
  </w:style>
  <w:style w:type="character" w:customStyle="1" w:styleId="29">
    <w:name w:val="Subtitle Char"/>
    <w:basedOn w:val="19"/>
    <w:link w:val="16"/>
    <w:qFormat/>
    <w:uiPriority w:val="11"/>
    <w:rPr>
      <w:rFonts w:asciiTheme="minorHAnsi" w:hAnsiTheme="minorHAnsi" w:eastAsiaTheme="majorEastAsia" w:cstheme="majorBidi"/>
      <w:spacing w:val="15"/>
      <w:sz w:val="28"/>
      <w:szCs w:val="28"/>
      <w:lang w:val="en-US" w:eastAsia="zh-CN" w:bidi="ar-SA"/>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2 Char"/>
    <w:basedOn w:val="19"/>
    <w:link w:val="4"/>
    <w:semiHidden/>
    <w:uiPriority w:val="9"/>
    <w:rPr>
      <w:rFonts w:asciiTheme="majorHAnsi" w:hAnsiTheme="majorHAnsi" w:eastAsiaTheme="majorEastAsia" w:cstheme="majorBidi"/>
      <w:color w:val="2E54A1" w:themeColor="accent1" w:themeShade="BF"/>
      <w:sz w:val="32"/>
      <w:szCs w:val="32"/>
      <w:lang w:val="en-US" w:eastAsia="zh-CN" w:bidi="ar-SA"/>
    </w:rPr>
  </w:style>
  <w:style w:type="character" w:customStyle="1" w:styleId="35">
    <w:name w:val="Heading 5 Char"/>
    <w:basedOn w:val="19"/>
    <w:link w:val="7"/>
    <w:semiHidden/>
    <w:uiPriority w:val="9"/>
    <w:rPr>
      <w:rFonts w:asciiTheme="minorHAnsi" w:hAnsiTheme="minorHAnsi" w:eastAsiaTheme="majorEastAsia" w:cstheme="majorBidi"/>
      <w:color w:val="2E54A1" w:themeColor="accent1" w:themeShade="BF"/>
      <w:sz w:val="24"/>
      <w:szCs w:val="24"/>
      <w:lang w:val="en-US" w:eastAsia="zh-CN" w:bidi="ar-SA"/>
    </w:rPr>
  </w:style>
  <w:style w:type="character" w:customStyle="1" w:styleId="36">
    <w:name w:val="Heading 6 Char"/>
    <w:basedOn w:val="19"/>
    <w:link w:val="8"/>
    <w:semiHidden/>
    <w:uiPriority w:val="9"/>
    <w:rPr>
      <w:rFonts w:asciiTheme="minorHAnsi" w:hAnsiTheme="minorHAnsi" w:eastAsiaTheme="majorEastAsia" w:cstheme="majorBidi"/>
      <w:i/>
      <w:iCs/>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7">
    <w:name w:val="Heading 7 Char"/>
    <w:basedOn w:val="19"/>
    <w:link w:val="9"/>
    <w:semiHidden/>
    <w:uiPriority w:val="9"/>
    <w:rPr>
      <w:rFonts w:asciiTheme="minorHAnsi" w:hAnsiTheme="minorHAnsi" w:eastAsiaTheme="majorEastAsia" w:cstheme="majorBidi"/>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8">
    <w:name w:val="Heading 8 Char"/>
    <w:basedOn w:val="19"/>
    <w:link w:val="10"/>
    <w:semiHidden/>
    <w:uiPriority w:val="9"/>
    <w:rPr>
      <w:rFonts w:asciiTheme="minorHAnsi" w:hAnsiTheme="minorHAnsi" w:eastAsiaTheme="majorEastAsia" w:cstheme="majorBidi"/>
      <w:i/>
      <w:iCs/>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39">
    <w:name w:val="Heading 9 Char"/>
    <w:basedOn w:val="19"/>
    <w:link w:val="11"/>
    <w:semiHidden/>
    <w:uiPriority w:val="9"/>
    <w:rPr>
      <w:rFonts w:asciiTheme="minorHAnsi" w:hAnsiTheme="minorHAnsi" w:eastAsiaTheme="majorEastAsia" w:cstheme="majorBidi"/>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beforeLines="-2147483648" w:beforeAutospacing="0" w:after="80" w:afterLines="-2147483648" w:afterAutospacing="0" w:line="259" w:lineRule="auto"/>
      <w:jc w:val="left"/>
      <w:outlineLvl w:val="9"/>
    </w:pPr>
    <w:rPr>
      <w:rFonts w:asciiTheme="majorHAnsi" w:hAnsiTheme="majorHAnsi" w:eastAsiaTheme="majorEastAsia" w:cstheme="majorBidi"/>
      <w:b w:val="0"/>
      <w:color w:val="2E54A1" w:themeColor="accent1" w:themeShade="BF"/>
      <w:kern w:val="0"/>
      <w:sz w:val="40"/>
      <w:szCs w:val="40"/>
    </w:rPr>
  </w:style>
  <w:style w:type="character" w:customStyle="1" w:styleId="52">
    <w:name w:val="KeywordTok"/>
    <w:basedOn w:val="48"/>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uiPriority w:val="0"/>
    <w:rPr>
      <w:color w:val="8F5902"/>
      <w:shd w:val="clear" w:fill="F8F8F8"/>
    </w:rPr>
  </w:style>
  <w:style w:type="character" w:customStyle="1" w:styleId="69">
    <w:name w:val="FunctionTok"/>
    <w:basedOn w:val="48"/>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uiPriority w:val="0"/>
    <w:rPr>
      <w:shd w:val="clear" w:fill="F8F8F8"/>
    </w:rPr>
  </w:style>
  <w:style w:type="character" w:customStyle="1" w:styleId="74">
    <w:name w:val="ExtensionTok"/>
    <w:basedOn w:val="48"/>
    <w:uiPriority w:val="0"/>
    <w:rPr>
      <w:shd w:val="clear" w:fill="F8F8F8"/>
    </w:rPr>
  </w:style>
  <w:style w:type="character" w:customStyle="1" w:styleId="75">
    <w:name w:val="PreprocessorTok"/>
    <w:basedOn w:val="48"/>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2023-11-21T11:24:00Z</dcterms:created>
  <dc:creator>Administrator</dc:creator>
  <cp:lastModifiedBy>金</cp:lastModifiedBy>
  <dcterms:modified xsi:type="dcterms:W3CDTF">2026-01-17T07:34:58Z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D22748AE4B4349E59299A2AAA436D791_12</vt:lpwstr>
  </property>
  <property fmtid="{D5CDD505-2E9C-101B-9397-08002B2CF9AE}" pid="4" name="KSOTemplateDocerSaveRecord">
    <vt:lpwstr>eyJoZGlkIjoiNzY5MmMzNzU1NmFjNTZkN2U5YzNiMGE2N2QyMmQzNWYiLCJ1c2VySWQiOiIzODU1MTg1NDgifQ==</vt:lpwstr>
  </property>
</Properties>
</file>