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B1C" w:rsidRDefault="00F43FAE">
      <w:pPr>
        <w:pStyle w:val="a4"/>
      </w:pPr>
      <w:r>
        <w:t>Untitled</w:t>
      </w:r>
    </w:p>
    <w:p w:rsidR="006C7B1C" w:rsidRDefault="00F43FAE">
      <w:pPr>
        <w:pStyle w:val="Author"/>
      </w:pPr>
      <w:r>
        <w:t>Jin Lin</w:t>
      </w:r>
    </w:p>
    <w:p w:rsidR="006C7B1C" w:rsidRDefault="00F43FAE">
      <w:pPr>
        <w:pStyle w:val="a6"/>
      </w:pPr>
      <w:r>
        <w:t>2019</w:t>
      </w:r>
      <w:r>
        <w:t>年</w:t>
      </w:r>
      <w:r>
        <w:t>1</w:t>
      </w:r>
      <w:r>
        <w:t>月</w:t>
      </w:r>
      <w:r>
        <w:t>15</w:t>
      </w:r>
      <w:r>
        <w:t>日</w:t>
      </w:r>
    </w:p>
    <w:p w:rsidR="006C7B1C" w:rsidRDefault="00F43FAE" w:rsidP="00A67B9D">
      <w:pPr>
        <w:pStyle w:val="1"/>
      </w:pPr>
      <w:bookmarkStart w:id="0" w:name="r-markdown"/>
      <w:bookmarkEnd w:id="0"/>
      <w:r>
        <w:t>R Markdown</w:t>
      </w:r>
    </w:p>
    <w:p w:rsidR="006C7B1C" w:rsidRDefault="00F43FAE" w:rsidP="000F19B3">
      <w:pPr>
        <w:pStyle w:val="FirstParagraph"/>
        <w:ind w:firstLine="480"/>
      </w:pPr>
      <w:r>
        <w:t xml:space="preserve">This is an R Markdown document. Markdown is a simple formatting syntax for authoring HTML, PDF, and MS Word documents. For more details on using R Markdown see </w:t>
      </w:r>
      <w:hyperlink r:id="rId8">
        <w:r>
          <w:rPr>
            <w:rStyle w:val="ac"/>
          </w:rPr>
          <w:t>http://rmarkdown.rstudio.com</w:t>
        </w:r>
      </w:hyperlink>
      <w:r>
        <w:t>.</w:t>
      </w:r>
    </w:p>
    <w:p w:rsidR="006C7B1C" w:rsidRDefault="00F43FAE" w:rsidP="000F19B3">
      <w:pPr>
        <w:pStyle w:val="a0"/>
        <w:ind w:firstLine="480"/>
      </w:pPr>
      <w:r>
        <w:t xml:space="preserve">When you click the </w:t>
      </w:r>
      <w:r>
        <w:rPr>
          <w:b/>
        </w:rPr>
        <w:t>Knit</w:t>
      </w:r>
      <w:r>
        <w:t xml:space="preserve"> button a document will be generated that includes both content as well as the output of any </w:t>
      </w:r>
      <w:r w:rsidR="00FF3583">
        <w:rPr>
          <w:rFonts w:hint="eastAsia"/>
          <w:lang w:eastAsia="zh-CN"/>
        </w:rPr>
        <w:t xml:space="preserve"> </w:t>
      </w:r>
      <w:bookmarkStart w:id="1" w:name="_GoBack"/>
      <w:bookmarkEnd w:id="1"/>
      <w:r>
        <w:t>embedded R code chunks within the document. You can embed an R code chunk like this:</w:t>
      </w:r>
    </w:p>
    <w:p w:rsidR="006C7B1C" w:rsidRDefault="00F43FAE">
      <w:pPr>
        <w:pStyle w:val="SourceCode"/>
      </w:pPr>
      <w:proofErr w:type="gramStart"/>
      <w:r>
        <w:rPr>
          <w:rStyle w:val="KeywordTok"/>
        </w:rPr>
        <w:t>summary</w:t>
      </w:r>
      <w:r>
        <w:rPr>
          <w:rStyle w:val="NormalTok"/>
        </w:rPr>
        <w:t>(</w:t>
      </w:r>
      <w:proofErr w:type="gramEnd"/>
      <w:r>
        <w:rPr>
          <w:rStyle w:val="NormalTok"/>
        </w:rPr>
        <w:t>cars)</w:t>
      </w:r>
    </w:p>
    <w:p w:rsidR="006C7B1C" w:rsidRDefault="00F43FAE">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6C7B1C" w:rsidRDefault="00F43FAE">
      <w:pPr>
        <w:pStyle w:val="2"/>
      </w:pPr>
      <w:bookmarkStart w:id="2" w:name="including-math-equation"/>
      <w:bookmarkEnd w:id="2"/>
      <w:r>
        <w:t>Including math equation</w:t>
      </w:r>
    </w:p>
    <w:p w:rsidR="006C7B1C" w:rsidRDefault="00F43FAE" w:rsidP="000F19B3">
      <w:pPr>
        <w:pStyle w:val="FirstParagraph"/>
        <w:ind w:firstLine="480"/>
      </w:pPr>
      <m:oMathPara>
        <m:oMathParaPr>
          <m:jc m:val="center"/>
        </m:oMathParaPr>
        <m:oMath>
          <m:r>
            <w:rPr>
              <w:rFonts w:ascii="Cambria Math" w:hAnsi="Cambria Math"/>
            </w:rPr>
            <m:t>y=a+bx  (1)</m:t>
          </m:r>
        </m:oMath>
      </m:oMathPara>
    </w:p>
    <w:p w:rsidR="006C7B1C" w:rsidRDefault="00F43FAE">
      <w:pPr>
        <w:pStyle w:val="2"/>
      </w:pPr>
      <w:bookmarkStart w:id="3" w:name="including-tables"/>
      <w:bookmarkEnd w:id="3"/>
      <w:r>
        <w:t>Including Tables</w:t>
      </w:r>
    </w:p>
    <w:p w:rsidR="006C7B1C" w:rsidRDefault="00F43FAE">
      <w:pPr>
        <w:pStyle w:val="SourceCode"/>
      </w:pPr>
      <w:r>
        <w:rPr>
          <w:rStyle w:val="NormalTok"/>
        </w:rPr>
        <w:t>knitr</w:t>
      </w:r>
      <w:r>
        <w:rPr>
          <w:rStyle w:val="OperatorTok"/>
        </w:rPr>
        <w:t>::</w:t>
      </w:r>
      <w:r>
        <w:rPr>
          <w:rStyle w:val="KeywordTok"/>
        </w:rPr>
        <w:t>kable</w:t>
      </w:r>
      <w:r>
        <w:rPr>
          <w:rStyle w:val="NormalTok"/>
        </w:rPr>
        <w:t>(</w:t>
      </w:r>
      <w:r>
        <w:rPr>
          <w:rStyle w:val="KeywordTok"/>
        </w:rPr>
        <w:t>head</w:t>
      </w:r>
      <w:r>
        <w:rPr>
          <w:rStyle w:val="NormalTok"/>
        </w:rPr>
        <w:t xml:space="preserve">(mtcars), </w:t>
      </w:r>
      <w:r>
        <w:rPr>
          <w:rStyle w:val="DataTypeTok"/>
        </w:rPr>
        <w:t>caption =</w:t>
      </w:r>
      <w:r>
        <w:rPr>
          <w:rStyle w:val="NormalTok"/>
        </w:rPr>
        <w:t xml:space="preserve"> </w:t>
      </w:r>
      <w:r>
        <w:rPr>
          <w:rStyle w:val="StringTok"/>
        </w:rPr>
        <w:t>"</w:t>
      </w:r>
      <w:r>
        <w:rPr>
          <w:rStyle w:val="StringTok"/>
        </w:rPr>
        <w:t>统计表</w:t>
      </w:r>
      <w:r>
        <w:rPr>
          <w:rStyle w:val="StringTok"/>
        </w:rPr>
        <w:t>"</w:t>
      </w:r>
      <w:r>
        <w:rPr>
          <w:rStyle w:val="NormalTok"/>
        </w:rPr>
        <w:t>)</w:t>
      </w:r>
    </w:p>
    <w:p w:rsidR="006C7B1C" w:rsidRDefault="00F43FAE">
      <w:pPr>
        <w:pStyle w:val="TableCaption"/>
      </w:pPr>
      <w:r>
        <w:t xml:space="preserve">Table 1 </w:t>
      </w:r>
      <w:r>
        <w:t>统计表</w:t>
      </w:r>
    </w:p>
    <w:tbl>
      <w:tblPr>
        <w:tblW w:w="0" w:type="pct"/>
        <w:tblLook w:val="07E0" w:firstRow="1" w:lastRow="1" w:firstColumn="1" w:lastColumn="1" w:noHBand="1" w:noVBand="1"/>
        <w:tblCaption w:val="Table 1 统计表"/>
      </w:tblPr>
      <w:tblGrid>
        <w:gridCol w:w="1902"/>
        <w:gridCol w:w="612"/>
        <w:gridCol w:w="472"/>
        <w:gridCol w:w="598"/>
        <w:gridCol w:w="565"/>
        <w:gridCol w:w="608"/>
        <w:gridCol w:w="725"/>
        <w:gridCol w:w="725"/>
        <w:gridCol w:w="413"/>
        <w:gridCol w:w="494"/>
        <w:gridCol w:w="612"/>
        <w:gridCol w:w="613"/>
      </w:tblGrid>
      <w:tr w:rsidR="006C7B1C">
        <w:tc>
          <w:tcPr>
            <w:tcW w:w="0" w:type="auto"/>
            <w:tcBorders>
              <w:bottom w:val="single" w:sz="0" w:space="0" w:color="auto"/>
            </w:tcBorders>
            <w:vAlign w:val="bottom"/>
          </w:tcPr>
          <w:p w:rsidR="006C7B1C" w:rsidRDefault="006C7B1C">
            <w:pPr>
              <w:pStyle w:val="Compact"/>
            </w:pPr>
          </w:p>
        </w:tc>
        <w:tc>
          <w:tcPr>
            <w:tcW w:w="0" w:type="auto"/>
            <w:tcBorders>
              <w:bottom w:val="single" w:sz="0" w:space="0" w:color="auto"/>
            </w:tcBorders>
            <w:vAlign w:val="bottom"/>
          </w:tcPr>
          <w:p w:rsidR="006C7B1C" w:rsidRDefault="00F43FAE">
            <w:pPr>
              <w:pStyle w:val="Compact"/>
              <w:jc w:val="right"/>
            </w:pPr>
            <w:r>
              <w:t>mpg</w:t>
            </w:r>
          </w:p>
        </w:tc>
        <w:tc>
          <w:tcPr>
            <w:tcW w:w="0" w:type="auto"/>
            <w:tcBorders>
              <w:bottom w:val="single" w:sz="0" w:space="0" w:color="auto"/>
            </w:tcBorders>
            <w:vAlign w:val="bottom"/>
          </w:tcPr>
          <w:p w:rsidR="006C7B1C" w:rsidRDefault="00F43FAE">
            <w:pPr>
              <w:pStyle w:val="Compact"/>
              <w:jc w:val="right"/>
            </w:pPr>
            <w:r>
              <w:t>cyl</w:t>
            </w:r>
          </w:p>
        </w:tc>
        <w:tc>
          <w:tcPr>
            <w:tcW w:w="0" w:type="auto"/>
            <w:tcBorders>
              <w:bottom w:val="single" w:sz="0" w:space="0" w:color="auto"/>
            </w:tcBorders>
            <w:vAlign w:val="bottom"/>
          </w:tcPr>
          <w:p w:rsidR="006C7B1C" w:rsidRDefault="00F43FAE">
            <w:pPr>
              <w:pStyle w:val="Compact"/>
              <w:jc w:val="right"/>
            </w:pPr>
            <w:r>
              <w:t>disp</w:t>
            </w:r>
          </w:p>
        </w:tc>
        <w:tc>
          <w:tcPr>
            <w:tcW w:w="0" w:type="auto"/>
            <w:tcBorders>
              <w:bottom w:val="single" w:sz="0" w:space="0" w:color="auto"/>
            </w:tcBorders>
            <w:vAlign w:val="bottom"/>
          </w:tcPr>
          <w:p w:rsidR="006C7B1C" w:rsidRDefault="00F43FAE">
            <w:pPr>
              <w:pStyle w:val="Compact"/>
              <w:jc w:val="right"/>
            </w:pPr>
            <w:r>
              <w:t>hp</w:t>
            </w:r>
          </w:p>
        </w:tc>
        <w:tc>
          <w:tcPr>
            <w:tcW w:w="0" w:type="auto"/>
            <w:tcBorders>
              <w:bottom w:val="single" w:sz="0" w:space="0" w:color="auto"/>
            </w:tcBorders>
            <w:vAlign w:val="bottom"/>
          </w:tcPr>
          <w:p w:rsidR="006C7B1C" w:rsidRDefault="00F43FAE">
            <w:pPr>
              <w:pStyle w:val="Compact"/>
              <w:jc w:val="right"/>
            </w:pPr>
            <w:r>
              <w:t>drat</w:t>
            </w:r>
          </w:p>
        </w:tc>
        <w:tc>
          <w:tcPr>
            <w:tcW w:w="0" w:type="auto"/>
            <w:tcBorders>
              <w:bottom w:val="single" w:sz="0" w:space="0" w:color="auto"/>
            </w:tcBorders>
            <w:vAlign w:val="bottom"/>
          </w:tcPr>
          <w:p w:rsidR="006C7B1C" w:rsidRDefault="00F43FAE">
            <w:pPr>
              <w:pStyle w:val="Compact"/>
              <w:jc w:val="right"/>
            </w:pPr>
            <w:r>
              <w:t>wt</w:t>
            </w:r>
          </w:p>
        </w:tc>
        <w:tc>
          <w:tcPr>
            <w:tcW w:w="0" w:type="auto"/>
            <w:tcBorders>
              <w:bottom w:val="single" w:sz="0" w:space="0" w:color="auto"/>
            </w:tcBorders>
            <w:vAlign w:val="bottom"/>
          </w:tcPr>
          <w:p w:rsidR="006C7B1C" w:rsidRDefault="00F43FAE">
            <w:pPr>
              <w:pStyle w:val="Compact"/>
              <w:jc w:val="right"/>
            </w:pPr>
            <w:r>
              <w:t>qsec</w:t>
            </w:r>
          </w:p>
        </w:tc>
        <w:tc>
          <w:tcPr>
            <w:tcW w:w="0" w:type="auto"/>
            <w:tcBorders>
              <w:bottom w:val="single" w:sz="0" w:space="0" w:color="auto"/>
            </w:tcBorders>
            <w:vAlign w:val="bottom"/>
          </w:tcPr>
          <w:p w:rsidR="006C7B1C" w:rsidRDefault="00F43FAE">
            <w:pPr>
              <w:pStyle w:val="Compact"/>
              <w:jc w:val="right"/>
            </w:pPr>
            <w:r>
              <w:t>vs</w:t>
            </w:r>
          </w:p>
        </w:tc>
        <w:tc>
          <w:tcPr>
            <w:tcW w:w="0" w:type="auto"/>
            <w:tcBorders>
              <w:bottom w:val="single" w:sz="0" w:space="0" w:color="auto"/>
            </w:tcBorders>
            <w:vAlign w:val="bottom"/>
          </w:tcPr>
          <w:p w:rsidR="006C7B1C" w:rsidRDefault="00F43FAE">
            <w:pPr>
              <w:pStyle w:val="Compact"/>
              <w:jc w:val="right"/>
            </w:pPr>
            <w:r>
              <w:t>am</w:t>
            </w:r>
          </w:p>
        </w:tc>
        <w:tc>
          <w:tcPr>
            <w:tcW w:w="0" w:type="auto"/>
            <w:tcBorders>
              <w:bottom w:val="single" w:sz="0" w:space="0" w:color="auto"/>
            </w:tcBorders>
            <w:vAlign w:val="bottom"/>
          </w:tcPr>
          <w:p w:rsidR="006C7B1C" w:rsidRDefault="00F43FAE">
            <w:pPr>
              <w:pStyle w:val="Compact"/>
              <w:jc w:val="right"/>
            </w:pPr>
            <w:r>
              <w:t>gear</w:t>
            </w:r>
          </w:p>
        </w:tc>
        <w:tc>
          <w:tcPr>
            <w:tcW w:w="0" w:type="auto"/>
            <w:tcBorders>
              <w:bottom w:val="single" w:sz="0" w:space="0" w:color="auto"/>
            </w:tcBorders>
            <w:vAlign w:val="bottom"/>
          </w:tcPr>
          <w:p w:rsidR="006C7B1C" w:rsidRDefault="00F43FAE">
            <w:pPr>
              <w:pStyle w:val="Compact"/>
              <w:jc w:val="right"/>
            </w:pPr>
            <w:r>
              <w:t>carb</w:t>
            </w:r>
          </w:p>
        </w:tc>
      </w:tr>
      <w:tr w:rsidR="006C7B1C">
        <w:tc>
          <w:tcPr>
            <w:tcW w:w="0" w:type="auto"/>
          </w:tcPr>
          <w:p w:rsidR="006C7B1C" w:rsidRDefault="00F43FAE">
            <w:pPr>
              <w:pStyle w:val="Compact"/>
            </w:pPr>
            <w:r>
              <w:t>Mazda RX4</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2.620</w:t>
            </w:r>
          </w:p>
        </w:tc>
        <w:tc>
          <w:tcPr>
            <w:tcW w:w="0" w:type="auto"/>
          </w:tcPr>
          <w:p w:rsidR="006C7B1C" w:rsidRDefault="00F43FAE">
            <w:pPr>
              <w:pStyle w:val="Compact"/>
              <w:jc w:val="right"/>
            </w:pPr>
            <w:r>
              <w:t>16.46</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Mazda RX4 Wag</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2.875</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Datsun 710</w:t>
            </w:r>
          </w:p>
        </w:tc>
        <w:tc>
          <w:tcPr>
            <w:tcW w:w="0" w:type="auto"/>
          </w:tcPr>
          <w:p w:rsidR="006C7B1C" w:rsidRDefault="00F43FAE">
            <w:pPr>
              <w:pStyle w:val="Compact"/>
              <w:jc w:val="right"/>
            </w:pPr>
            <w:r>
              <w:t>22.8</w:t>
            </w:r>
          </w:p>
        </w:tc>
        <w:tc>
          <w:tcPr>
            <w:tcW w:w="0" w:type="auto"/>
          </w:tcPr>
          <w:p w:rsidR="006C7B1C" w:rsidRDefault="00F43FAE">
            <w:pPr>
              <w:pStyle w:val="Compact"/>
              <w:jc w:val="right"/>
            </w:pPr>
            <w:r>
              <w:t>4</w:t>
            </w:r>
          </w:p>
        </w:tc>
        <w:tc>
          <w:tcPr>
            <w:tcW w:w="0" w:type="auto"/>
          </w:tcPr>
          <w:p w:rsidR="006C7B1C" w:rsidRDefault="00F43FAE">
            <w:pPr>
              <w:pStyle w:val="Compact"/>
              <w:jc w:val="right"/>
            </w:pPr>
            <w:r>
              <w:t>108</w:t>
            </w:r>
          </w:p>
        </w:tc>
        <w:tc>
          <w:tcPr>
            <w:tcW w:w="0" w:type="auto"/>
          </w:tcPr>
          <w:p w:rsidR="006C7B1C" w:rsidRDefault="00F43FAE">
            <w:pPr>
              <w:pStyle w:val="Compact"/>
              <w:jc w:val="right"/>
            </w:pPr>
            <w:r>
              <w:t>93</w:t>
            </w:r>
          </w:p>
        </w:tc>
        <w:tc>
          <w:tcPr>
            <w:tcW w:w="0" w:type="auto"/>
          </w:tcPr>
          <w:p w:rsidR="006C7B1C" w:rsidRDefault="00F43FAE">
            <w:pPr>
              <w:pStyle w:val="Compact"/>
              <w:jc w:val="right"/>
            </w:pPr>
            <w:r>
              <w:t>3.85</w:t>
            </w:r>
          </w:p>
        </w:tc>
        <w:tc>
          <w:tcPr>
            <w:tcW w:w="0" w:type="auto"/>
          </w:tcPr>
          <w:p w:rsidR="006C7B1C" w:rsidRDefault="00F43FAE">
            <w:pPr>
              <w:pStyle w:val="Compact"/>
              <w:jc w:val="right"/>
            </w:pPr>
            <w:r>
              <w:t>2.320</w:t>
            </w:r>
          </w:p>
        </w:tc>
        <w:tc>
          <w:tcPr>
            <w:tcW w:w="0" w:type="auto"/>
          </w:tcPr>
          <w:p w:rsidR="006C7B1C" w:rsidRDefault="00F43FAE">
            <w:pPr>
              <w:pStyle w:val="Compact"/>
              <w:jc w:val="right"/>
            </w:pPr>
            <w:r>
              <w:t>18.61</w:t>
            </w:r>
          </w:p>
        </w:tc>
        <w:tc>
          <w:tcPr>
            <w:tcW w:w="0" w:type="auto"/>
          </w:tcPr>
          <w:p w:rsidR="006C7B1C" w:rsidRDefault="00F43FAE">
            <w:pPr>
              <w:pStyle w:val="Compact"/>
              <w:jc w:val="right"/>
            </w:pPr>
            <w:r>
              <w:t>1</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Hornet 4 Drive</w:t>
            </w:r>
          </w:p>
        </w:tc>
        <w:tc>
          <w:tcPr>
            <w:tcW w:w="0" w:type="auto"/>
          </w:tcPr>
          <w:p w:rsidR="006C7B1C" w:rsidRDefault="00F43FAE">
            <w:pPr>
              <w:pStyle w:val="Compact"/>
              <w:jc w:val="right"/>
            </w:pPr>
            <w:r>
              <w:t>21.4</w:t>
            </w:r>
          </w:p>
        </w:tc>
        <w:tc>
          <w:tcPr>
            <w:tcW w:w="0" w:type="auto"/>
          </w:tcPr>
          <w:p w:rsidR="006C7B1C" w:rsidRDefault="00F43FAE">
            <w:pPr>
              <w:pStyle w:val="Compact"/>
              <w:jc w:val="right"/>
            </w:pPr>
            <w:r>
              <w:t>6</w:t>
            </w:r>
          </w:p>
        </w:tc>
        <w:tc>
          <w:tcPr>
            <w:tcW w:w="0" w:type="auto"/>
          </w:tcPr>
          <w:p w:rsidR="006C7B1C" w:rsidRDefault="00F43FAE">
            <w:pPr>
              <w:pStyle w:val="Compact"/>
              <w:jc w:val="right"/>
            </w:pPr>
            <w:r>
              <w:t>258</w:t>
            </w:r>
          </w:p>
        </w:tc>
        <w:tc>
          <w:tcPr>
            <w:tcW w:w="0" w:type="auto"/>
          </w:tcPr>
          <w:p w:rsidR="006C7B1C" w:rsidRDefault="00F43FAE">
            <w:pPr>
              <w:pStyle w:val="Compact"/>
              <w:jc w:val="right"/>
            </w:pPr>
            <w:r>
              <w:t>110</w:t>
            </w:r>
          </w:p>
        </w:tc>
        <w:tc>
          <w:tcPr>
            <w:tcW w:w="0" w:type="auto"/>
          </w:tcPr>
          <w:p w:rsidR="006C7B1C" w:rsidRDefault="00F43FAE">
            <w:pPr>
              <w:pStyle w:val="Compact"/>
              <w:jc w:val="right"/>
            </w:pPr>
            <w:r>
              <w:t>3.08</w:t>
            </w:r>
          </w:p>
        </w:tc>
        <w:tc>
          <w:tcPr>
            <w:tcW w:w="0" w:type="auto"/>
          </w:tcPr>
          <w:p w:rsidR="006C7B1C" w:rsidRDefault="00F43FAE">
            <w:pPr>
              <w:pStyle w:val="Compact"/>
              <w:jc w:val="right"/>
            </w:pPr>
            <w:r>
              <w:t>3.215</w:t>
            </w:r>
          </w:p>
        </w:tc>
        <w:tc>
          <w:tcPr>
            <w:tcW w:w="0" w:type="auto"/>
          </w:tcPr>
          <w:p w:rsidR="006C7B1C" w:rsidRDefault="00F43FAE">
            <w:pPr>
              <w:pStyle w:val="Compact"/>
              <w:jc w:val="right"/>
            </w:pPr>
            <w:r>
              <w:t>19.44</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Hornet Sportabout</w:t>
            </w:r>
          </w:p>
        </w:tc>
        <w:tc>
          <w:tcPr>
            <w:tcW w:w="0" w:type="auto"/>
          </w:tcPr>
          <w:p w:rsidR="006C7B1C" w:rsidRDefault="00F43FAE">
            <w:pPr>
              <w:pStyle w:val="Compact"/>
              <w:jc w:val="right"/>
            </w:pPr>
            <w:r>
              <w:t>18.7</w:t>
            </w:r>
          </w:p>
        </w:tc>
        <w:tc>
          <w:tcPr>
            <w:tcW w:w="0" w:type="auto"/>
          </w:tcPr>
          <w:p w:rsidR="006C7B1C" w:rsidRDefault="00F43FAE">
            <w:pPr>
              <w:pStyle w:val="Compact"/>
              <w:jc w:val="right"/>
            </w:pPr>
            <w:r>
              <w:t>8</w:t>
            </w:r>
          </w:p>
        </w:tc>
        <w:tc>
          <w:tcPr>
            <w:tcW w:w="0" w:type="auto"/>
          </w:tcPr>
          <w:p w:rsidR="006C7B1C" w:rsidRDefault="00F43FAE">
            <w:pPr>
              <w:pStyle w:val="Compact"/>
              <w:jc w:val="right"/>
            </w:pPr>
            <w:r>
              <w:t>360</w:t>
            </w:r>
          </w:p>
        </w:tc>
        <w:tc>
          <w:tcPr>
            <w:tcW w:w="0" w:type="auto"/>
          </w:tcPr>
          <w:p w:rsidR="006C7B1C" w:rsidRDefault="00F43FAE">
            <w:pPr>
              <w:pStyle w:val="Compact"/>
              <w:jc w:val="right"/>
            </w:pPr>
            <w:r>
              <w:t>175</w:t>
            </w:r>
          </w:p>
        </w:tc>
        <w:tc>
          <w:tcPr>
            <w:tcW w:w="0" w:type="auto"/>
          </w:tcPr>
          <w:p w:rsidR="006C7B1C" w:rsidRDefault="00F43FAE">
            <w:pPr>
              <w:pStyle w:val="Compact"/>
              <w:jc w:val="right"/>
            </w:pPr>
            <w:r>
              <w:t>3.15</w:t>
            </w:r>
          </w:p>
        </w:tc>
        <w:tc>
          <w:tcPr>
            <w:tcW w:w="0" w:type="auto"/>
          </w:tcPr>
          <w:p w:rsidR="006C7B1C" w:rsidRDefault="00F43FAE">
            <w:pPr>
              <w:pStyle w:val="Compact"/>
              <w:jc w:val="right"/>
            </w:pPr>
            <w:r>
              <w:t>3.440</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2</w:t>
            </w:r>
          </w:p>
        </w:tc>
      </w:tr>
      <w:tr w:rsidR="006C7B1C">
        <w:tc>
          <w:tcPr>
            <w:tcW w:w="0" w:type="auto"/>
          </w:tcPr>
          <w:p w:rsidR="006C7B1C" w:rsidRDefault="00F43FAE">
            <w:pPr>
              <w:pStyle w:val="Compact"/>
            </w:pPr>
            <w:r>
              <w:t>Valiant</w:t>
            </w:r>
          </w:p>
        </w:tc>
        <w:tc>
          <w:tcPr>
            <w:tcW w:w="0" w:type="auto"/>
          </w:tcPr>
          <w:p w:rsidR="006C7B1C" w:rsidRDefault="00F43FAE">
            <w:pPr>
              <w:pStyle w:val="Compact"/>
              <w:jc w:val="right"/>
            </w:pPr>
            <w:r>
              <w:t>18.1</w:t>
            </w:r>
          </w:p>
        </w:tc>
        <w:tc>
          <w:tcPr>
            <w:tcW w:w="0" w:type="auto"/>
          </w:tcPr>
          <w:p w:rsidR="006C7B1C" w:rsidRDefault="00F43FAE">
            <w:pPr>
              <w:pStyle w:val="Compact"/>
              <w:jc w:val="right"/>
            </w:pPr>
            <w:r>
              <w:t>6</w:t>
            </w:r>
          </w:p>
        </w:tc>
        <w:tc>
          <w:tcPr>
            <w:tcW w:w="0" w:type="auto"/>
          </w:tcPr>
          <w:p w:rsidR="006C7B1C" w:rsidRDefault="00F43FAE">
            <w:pPr>
              <w:pStyle w:val="Compact"/>
              <w:jc w:val="right"/>
            </w:pPr>
            <w:r>
              <w:t>225</w:t>
            </w:r>
          </w:p>
        </w:tc>
        <w:tc>
          <w:tcPr>
            <w:tcW w:w="0" w:type="auto"/>
          </w:tcPr>
          <w:p w:rsidR="006C7B1C" w:rsidRDefault="00F43FAE">
            <w:pPr>
              <w:pStyle w:val="Compact"/>
              <w:jc w:val="right"/>
            </w:pPr>
            <w:r>
              <w:t>105</w:t>
            </w:r>
          </w:p>
        </w:tc>
        <w:tc>
          <w:tcPr>
            <w:tcW w:w="0" w:type="auto"/>
          </w:tcPr>
          <w:p w:rsidR="006C7B1C" w:rsidRDefault="00F43FAE">
            <w:pPr>
              <w:pStyle w:val="Compact"/>
              <w:jc w:val="right"/>
            </w:pPr>
            <w:r>
              <w:t>2.76</w:t>
            </w:r>
          </w:p>
        </w:tc>
        <w:tc>
          <w:tcPr>
            <w:tcW w:w="0" w:type="auto"/>
          </w:tcPr>
          <w:p w:rsidR="006C7B1C" w:rsidRDefault="00F43FAE">
            <w:pPr>
              <w:pStyle w:val="Compact"/>
              <w:jc w:val="right"/>
            </w:pPr>
            <w:r>
              <w:t>3.460</w:t>
            </w:r>
          </w:p>
        </w:tc>
        <w:tc>
          <w:tcPr>
            <w:tcW w:w="0" w:type="auto"/>
          </w:tcPr>
          <w:p w:rsidR="006C7B1C" w:rsidRDefault="00F43FAE">
            <w:pPr>
              <w:pStyle w:val="Compact"/>
              <w:jc w:val="right"/>
            </w:pPr>
            <w:r>
              <w:t>20.22</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bl>
    <w:p w:rsidR="006C7B1C" w:rsidRDefault="00F43FAE">
      <w:pPr>
        <w:pStyle w:val="2"/>
      </w:pPr>
      <w:bookmarkStart w:id="4" w:name="including-plots"/>
      <w:bookmarkEnd w:id="4"/>
      <w:r>
        <w:t>Including Plots</w:t>
      </w:r>
    </w:p>
    <w:p w:rsidR="006C7B1C" w:rsidRDefault="00F43FAE" w:rsidP="000F19B3">
      <w:pPr>
        <w:pStyle w:val="FirstParagraph"/>
        <w:ind w:firstLine="480"/>
      </w:pPr>
      <w:r>
        <w:t>You can also embed plots, for example:</w:t>
      </w:r>
    </w:p>
    <w:p w:rsidR="006C7B1C" w:rsidRDefault="00F43FAE">
      <w:pPr>
        <w:pStyle w:val="FigurewithCaption"/>
      </w:pPr>
      <w:r>
        <w:rPr>
          <w:noProof/>
          <w:lang w:eastAsia="zh-CN"/>
        </w:rPr>
        <w:lastRenderedPageBreak/>
        <w:drawing>
          <wp:inline distT="0" distB="0" distL="0" distR="0" wp14:anchorId="77732408" wp14:editId="173A44CA">
            <wp:extent cx="4620126" cy="3696101"/>
            <wp:effectExtent l="0" t="0" r="0" b="0"/>
            <wp:docPr id="1" name="Picture" descr="Figure 1 统计图"/>
            <wp:cNvGraphicFramePr/>
            <a:graphic xmlns:a="http://schemas.openxmlformats.org/drawingml/2006/main">
              <a:graphicData uri="http://schemas.openxmlformats.org/drawingml/2006/picture">
                <pic:pic xmlns:pic="http://schemas.openxmlformats.org/drawingml/2006/picture">
                  <pic:nvPicPr>
                    <pic:cNvPr id="0" name="Picture" descr="word-styles_files/figure-docx/pressu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C7B1C" w:rsidRDefault="00F43FAE">
      <w:pPr>
        <w:pStyle w:val="ImageCaption"/>
      </w:pPr>
      <w:r>
        <w:t xml:space="preserve">Figure 1 </w:t>
      </w:r>
      <w:r>
        <w:t>统计图</w:t>
      </w:r>
    </w:p>
    <w:p w:rsidR="006C7B1C" w:rsidRDefault="00F43FAE" w:rsidP="000F19B3">
      <w:pPr>
        <w:pStyle w:val="a0"/>
        <w:ind w:firstLine="480"/>
      </w:pPr>
      <w:r>
        <w:t xml:space="preserve">Note that the </w:t>
      </w:r>
      <w:r>
        <w:rPr>
          <w:rStyle w:val="VerbatimChar"/>
        </w:rPr>
        <w:t>echo = FALSE</w:t>
      </w:r>
      <w:r>
        <w:t xml:space="preserve"> parameter was added to the code chunk to prevent printing of the R code that generated the plot.</w:t>
      </w:r>
    </w:p>
    <w:p w:rsidR="006C7B1C" w:rsidRDefault="00F43FAE">
      <w:pPr>
        <w:pStyle w:val="3"/>
        <w:rPr>
          <w:lang w:eastAsia="zh-CN"/>
        </w:rPr>
      </w:pPr>
      <w:bookmarkStart w:id="5" w:name="三级标题"/>
      <w:bookmarkEnd w:id="5"/>
      <w:r>
        <w:rPr>
          <w:lang w:eastAsia="zh-CN"/>
        </w:rPr>
        <w:t>三级标题</w:t>
      </w:r>
    </w:p>
    <w:p w:rsidR="006C7B1C" w:rsidRDefault="00F43FAE" w:rsidP="000F19B3">
      <w:pPr>
        <w:pStyle w:val="FirstParagraph"/>
        <w:ind w:firstLine="480"/>
        <w:rPr>
          <w:lang w:eastAsia="zh-CN"/>
        </w:rPr>
      </w:pPr>
      <w:proofErr w:type="spellStart"/>
      <w:r>
        <w:rPr>
          <w:lang w:eastAsia="zh-CN"/>
        </w:rPr>
        <w:t>Bollerslev</w:t>
      </w:r>
      <w:proofErr w:type="spellEnd"/>
      <w:r>
        <w:rPr>
          <w:lang w:eastAsia="zh-CN"/>
        </w:rPr>
        <w:t>(1986)</w:t>
      </w:r>
      <w:r>
        <w:rPr>
          <w:lang w:eastAsia="zh-CN"/>
        </w:rPr>
        <w:t>运用</w:t>
      </w:r>
      <w:r>
        <w:rPr>
          <w:lang w:eastAsia="zh-CN"/>
        </w:rPr>
        <w:t>GARCH</w:t>
      </w:r>
      <w:r>
        <w:rPr>
          <w:lang w:eastAsia="zh-CN"/>
        </w:rPr>
        <w:t>模型对短期利率波动进行估计得到了较好的效果，此模型能够有效克服金融时间序列数据的高峰厚尾与波动集群的特性</w:t>
      </w:r>
      <w:r>
        <w:rPr>
          <w:vertAlign w:val="superscript"/>
          <w:lang w:eastAsia="zh-CN"/>
        </w:rPr>
        <w:t>[</w:t>
      </w:r>
      <w:r w:rsidR="00690022">
        <w:fldChar w:fldCharType="begin"/>
      </w:r>
      <w:r w:rsidR="00690022">
        <w:rPr>
          <w:lang w:eastAsia="zh-CN"/>
        </w:rPr>
        <w:instrText xml:space="preserve"> HYPERLINK \l "ref-Boller</w:instrText>
      </w:r>
      <w:r w:rsidR="00690022">
        <w:rPr>
          <w:lang w:eastAsia="zh-CN"/>
        </w:rPr>
        <w:instrText xml:space="preserve">slev1986" \h </w:instrText>
      </w:r>
      <w:r w:rsidR="00690022">
        <w:fldChar w:fldCharType="separate"/>
      </w:r>
      <w:r>
        <w:rPr>
          <w:rStyle w:val="ac"/>
          <w:vertAlign w:val="superscript"/>
          <w:lang w:eastAsia="zh-CN"/>
        </w:rPr>
        <w:t>1</w:t>
      </w:r>
      <w:r w:rsidR="00690022">
        <w:rPr>
          <w:rStyle w:val="ac"/>
          <w:vertAlign w:val="superscript"/>
          <w:lang w:eastAsia="zh-CN"/>
        </w:rPr>
        <w:fldChar w:fldCharType="end"/>
      </w:r>
      <w:r>
        <w:rPr>
          <w:vertAlign w:val="superscript"/>
          <w:lang w:eastAsia="zh-CN"/>
        </w:rPr>
        <w:t>]</w:t>
      </w:r>
      <w:r>
        <w:rPr>
          <w:lang w:eastAsia="zh-CN"/>
        </w:rPr>
        <w:t>。</w:t>
      </w:r>
    </w:p>
    <w:p w:rsidR="006C7B1C" w:rsidRDefault="00F43FAE" w:rsidP="000F19B3">
      <w:pPr>
        <w:pStyle w:val="a0"/>
        <w:ind w:firstLine="480"/>
        <w:rPr>
          <w:lang w:eastAsia="zh-CN"/>
        </w:rPr>
      </w:pPr>
      <w:r>
        <w:rPr>
          <w:lang w:eastAsia="zh-CN"/>
        </w:rPr>
        <w:t>吴冠、杨琪</w:t>
      </w:r>
      <w:r>
        <w:rPr>
          <w:lang w:eastAsia="zh-CN"/>
        </w:rPr>
        <w:t>(2011)</w:t>
      </w:r>
      <w:r>
        <w:rPr>
          <w:lang w:eastAsia="zh-CN"/>
        </w:rPr>
        <w:t>研究表明</w:t>
      </w:r>
      <w:r>
        <w:rPr>
          <w:lang w:eastAsia="zh-CN"/>
        </w:rPr>
        <w:t>GARCH</w:t>
      </w:r>
      <w:r>
        <w:rPr>
          <w:lang w:eastAsia="zh-CN"/>
        </w:rPr>
        <w:t>模型对拟合拆借利率的波动特征有较好的效果</w:t>
      </w:r>
      <w:r>
        <w:rPr>
          <w:vertAlign w:val="superscript"/>
          <w:lang w:eastAsia="zh-CN"/>
        </w:rPr>
        <w:t>[</w:t>
      </w:r>
      <w:r w:rsidR="00690022">
        <w:fldChar w:fldCharType="begin"/>
      </w:r>
      <w:r w:rsidR="00690022">
        <w:rPr>
          <w:lang w:eastAsia="zh-CN"/>
        </w:rPr>
        <w:instrText xml:space="preserve"> HYPERLINK \l "ref-</w:instrText>
      </w:r>
      <w:r w:rsidR="00690022">
        <w:rPr>
          <w:lang w:eastAsia="zh-CN"/>
        </w:rPr>
        <w:instrText>吴冠</w:instrText>
      </w:r>
      <w:r w:rsidR="00690022">
        <w:rPr>
          <w:lang w:eastAsia="zh-CN"/>
        </w:rPr>
        <w:instrText xml:space="preserve">2011" \h </w:instrText>
      </w:r>
      <w:r w:rsidR="00690022">
        <w:fldChar w:fldCharType="separate"/>
      </w:r>
      <w:r>
        <w:rPr>
          <w:rStyle w:val="ac"/>
          <w:vertAlign w:val="superscript"/>
          <w:lang w:eastAsia="zh-CN"/>
        </w:rPr>
        <w:t>2</w:t>
      </w:r>
      <w:r w:rsidR="00690022">
        <w:rPr>
          <w:rStyle w:val="ac"/>
          <w:vertAlign w:val="superscript"/>
          <w:lang w:eastAsia="zh-CN"/>
        </w:rPr>
        <w:fldChar w:fldCharType="end"/>
      </w:r>
      <w:r>
        <w:rPr>
          <w:vertAlign w:val="superscript"/>
          <w:lang w:eastAsia="zh-CN"/>
        </w:rPr>
        <w:t>]</w:t>
      </w:r>
      <w:r>
        <w:rPr>
          <w:lang w:eastAsia="zh-CN"/>
        </w:rPr>
        <w:t>。</w:t>
      </w:r>
    </w:p>
    <w:p w:rsidR="006C7B1C" w:rsidRDefault="00F43FAE">
      <w:pPr>
        <w:pStyle w:val="4"/>
        <w:rPr>
          <w:lang w:eastAsia="zh-CN"/>
        </w:rPr>
      </w:pPr>
      <w:bookmarkStart w:id="6" w:name="四级标题"/>
      <w:bookmarkEnd w:id="6"/>
      <w:r>
        <w:rPr>
          <w:lang w:eastAsia="zh-CN"/>
        </w:rPr>
        <w:lastRenderedPageBreak/>
        <w:t>四级标题</w:t>
      </w:r>
    </w:p>
    <w:p w:rsidR="006C7B1C" w:rsidRDefault="00F43FAE">
      <w:pPr>
        <w:pStyle w:val="5"/>
        <w:rPr>
          <w:lang w:eastAsia="zh-CN"/>
        </w:rPr>
      </w:pPr>
      <w:bookmarkStart w:id="7" w:name="五级标题"/>
      <w:bookmarkEnd w:id="7"/>
      <w:r>
        <w:rPr>
          <w:lang w:eastAsia="zh-CN"/>
        </w:rPr>
        <w:t>五级标题</w:t>
      </w:r>
    </w:p>
    <w:p w:rsidR="006C7B1C" w:rsidRDefault="00F43FAE">
      <w:pPr>
        <w:pStyle w:val="1"/>
        <w:rPr>
          <w:lang w:eastAsia="zh-CN"/>
        </w:rPr>
      </w:pPr>
      <w:bookmarkStart w:id="8" w:name="第二个一级标题"/>
      <w:bookmarkEnd w:id="8"/>
      <w:r>
        <w:rPr>
          <w:lang w:eastAsia="zh-CN"/>
        </w:rPr>
        <w:t>第二个一级标题</w:t>
      </w:r>
    </w:p>
    <w:p w:rsidR="006C7B1C" w:rsidRDefault="00F43FAE">
      <w:pPr>
        <w:pStyle w:val="2"/>
        <w:rPr>
          <w:lang w:eastAsia="zh-CN"/>
        </w:rPr>
      </w:pPr>
      <w:bookmarkStart w:id="9" w:name="二级标题"/>
      <w:bookmarkEnd w:id="9"/>
      <w:r>
        <w:rPr>
          <w:lang w:eastAsia="zh-CN"/>
        </w:rPr>
        <w:t>二级标题</w:t>
      </w:r>
    </w:p>
    <w:p w:rsidR="006C7B1C" w:rsidRDefault="00F43FAE">
      <w:pPr>
        <w:pStyle w:val="2"/>
        <w:rPr>
          <w:lang w:eastAsia="zh-CN"/>
        </w:rPr>
      </w:pPr>
      <w:bookmarkStart w:id="10" w:name="第二个二级标题"/>
      <w:bookmarkEnd w:id="10"/>
      <w:r>
        <w:rPr>
          <w:lang w:eastAsia="zh-CN"/>
        </w:rPr>
        <w:t>第二个二级标题</w:t>
      </w:r>
    </w:p>
    <w:p w:rsidR="006C7B1C" w:rsidRDefault="00F43FAE">
      <w:pPr>
        <w:pStyle w:val="3"/>
        <w:rPr>
          <w:lang w:eastAsia="zh-CN"/>
        </w:rPr>
      </w:pPr>
      <w:bookmarkStart w:id="11" w:name="-1"/>
      <w:bookmarkEnd w:id="11"/>
      <w:r>
        <w:rPr>
          <w:lang w:eastAsia="zh-CN"/>
        </w:rPr>
        <w:t>三级标题</w:t>
      </w:r>
    </w:p>
    <w:p w:rsidR="006C7B1C" w:rsidRDefault="00F43FAE">
      <w:pPr>
        <w:pStyle w:val="3"/>
        <w:rPr>
          <w:lang w:eastAsia="zh-CN"/>
        </w:rPr>
      </w:pPr>
      <w:bookmarkStart w:id="12" w:name="-2"/>
      <w:bookmarkEnd w:id="12"/>
      <w:r>
        <w:rPr>
          <w:lang w:eastAsia="zh-CN"/>
        </w:rPr>
        <w:t>三级标题</w:t>
      </w:r>
    </w:p>
    <w:p w:rsidR="006C7B1C" w:rsidRDefault="00F43FAE">
      <w:pPr>
        <w:pStyle w:val="3"/>
        <w:rPr>
          <w:lang w:eastAsia="zh-CN"/>
        </w:rPr>
      </w:pPr>
      <w:bookmarkStart w:id="13" w:name="-3"/>
      <w:bookmarkEnd w:id="13"/>
      <w:r>
        <w:rPr>
          <w:lang w:eastAsia="zh-CN"/>
        </w:rPr>
        <w:t>三级标题</w:t>
      </w:r>
    </w:p>
    <w:p w:rsidR="006C7B1C" w:rsidRDefault="00F43FAE">
      <w:pPr>
        <w:pStyle w:val="1"/>
      </w:pPr>
      <w:bookmarkStart w:id="14" w:name="参考文献"/>
      <w:bookmarkEnd w:id="14"/>
      <w:proofErr w:type="spellStart"/>
      <w:r>
        <w:t>参考文献</w:t>
      </w:r>
      <w:proofErr w:type="spellEnd"/>
    </w:p>
    <w:p w:rsidR="006C7B1C" w:rsidRDefault="00F43FAE" w:rsidP="0020117E">
      <w:pPr>
        <w:pStyle w:val="a7"/>
        <w:ind w:firstLine="480"/>
      </w:pPr>
      <w:r>
        <w:t>[1] BOLLERSLEV T. Generalized autoregressive conditional heteroskedasticity[J]. Eeri Research Paper, 1986, 31(3): 307–327.</w:t>
      </w:r>
    </w:p>
    <w:p w:rsidR="006C7B1C" w:rsidRDefault="00F43FAE" w:rsidP="0020117E">
      <w:pPr>
        <w:pStyle w:val="a7"/>
        <w:ind w:firstLine="480"/>
      </w:pPr>
      <w:r>
        <w:t xml:space="preserve">[2] </w:t>
      </w:r>
      <w:r>
        <w:t>吴冠</w:t>
      </w:r>
      <w:r>
        <w:t xml:space="preserve">, </w:t>
      </w:r>
      <w:r>
        <w:t>杨琪</w:t>
      </w:r>
      <w:r>
        <w:t xml:space="preserve">. </w:t>
      </w:r>
      <w:r>
        <w:t>我国银行间债券市场回购利率波动性的拟合分析</w:t>
      </w:r>
      <w:r>
        <w:t xml:space="preserve">[J]. </w:t>
      </w:r>
      <w:r>
        <w:t>金融经济</w:t>
      </w:r>
      <w:r>
        <w:t>, 2011(8): 98–99.</w:t>
      </w:r>
    </w:p>
    <w:sectPr w:rsidR="006C7B1C">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022" w:rsidRDefault="00690022">
      <w:pPr>
        <w:spacing w:after="0"/>
      </w:pPr>
      <w:r>
        <w:separator/>
      </w:r>
    </w:p>
  </w:endnote>
  <w:endnote w:type="continuationSeparator" w:id="0">
    <w:p w:rsidR="00690022" w:rsidRDefault="006900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033552"/>
      <w:docPartObj>
        <w:docPartGallery w:val="Page Numbers (Bottom of Page)"/>
        <w:docPartUnique/>
      </w:docPartObj>
    </w:sdtPr>
    <w:sdtEndPr/>
    <w:sdtContent>
      <w:p w:rsidR="00B50485" w:rsidRDefault="00B50485">
        <w:pPr>
          <w:pStyle w:val="af"/>
          <w:jc w:val="center"/>
        </w:pPr>
        <w:r w:rsidRPr="00C26868">
          <w:rPr>
            <w:rFonts w:ascii="Times New Roman" w:hAnsi="Times New Roman" w:cs="Times New Roman"/>
            <w:sz w:val="21"/>
            <w:szCs w:val="21"/>
          </w:rPr>
          <w:fldChar w:fldCharType="begin"/>
        </w:r>
        <w:r w:rsidRPr="00C26868">
          <w:rPr>
            <w:rFonts w:ascii="Times New Roman" w:hAnsi="Times New Roman" w:cs="Times New Roman"/>
            <w:sz w:val="21"/>
            <w:szCs w:val="21"/>
          </w:rPr>
          <w:instrText>PAGE   \* MERGEFORMAT</w:instrText>
        </w:r>
        <w:r w:rsidRPr="00C26868">
          <w:rPr>
            <w:rFonts w:ascii="Times New Roman" w:hAnsi="Times New Roman" w:cs="Times New Roman"/>
            <w:sz w:val="21"/>
            <w:szCs w:val="21"/>
          </w:rPr>
          <w:fldChar w:fldCharType="separate"/>
        </w:r>
        <w:r w:rsidR="00FF3583" w:rsidRPr="00FF3583">
          <w:rPr>
            <w:rFonts w:ascii="Times New Roman" w:hAnsi="Times New Roman" w:cs="Times New Roman"/>
            <w:noProof/>
            <w:sz w:val="21"/>
            <w:szCs w:val="21"/>
            <w:lang w:val="zh-CN" w:eastAsia="zh-CN"/>
          </w:rPr>
          <w:t>1</w:t>
        </w:r>
        <w:r w:rsidRPr="00C26868">
          <w:rPr>
            <w:rFonts w:ascii="Times New Roman" w:hAnsi="Times New Roman" w:cs="Times New Roman"/>
            <w:sz w:val="21"/>
            <w:szCs w:val="21"/>
          </w:rPr>
          <w:fldChar w:fldCharType="end"/>
        </w:r>
      </w:p>
    </w:sdtContent>
  </w:sdt>
  <w:p w:rsidR="00B50485" w:rsidRDefault="00B50485">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022" w:rsidRDefault="00690022">
      <w:r>
        <w:separator/>
      </w:r>
    </w:p>
  </w:footnote>
  <w:footnote w:type="continuationSeparator" w:id="0">
    <w:p w:rsidR="00690022" w:rsidRDefault="006900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FA759"/>
    <w:multiLevelType w:val="multilevel"/>
    <w:tmpl w:val="EE8AB4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FF2C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BF8A84C"/>
    <w:lvl w:ilvl="0">
      <w:start w:val="1"/>
      <w:numFmt w:val="decimal"/>
      <w:lvlText w:val="%1."/>
      <w:lvlJc w:val="left"/>
      <w:pPr>
        <w:tabs>
          <w:tab w:val="num" w:pos="2040"/>
        </w:tabs>
        <w:ind w:leftChars="800" w:left="2040" w:hangingChars="200" w:hanging="360"/>
      </w:pPr>
    </w:lvl>
  </w:abstractNum>
  <w:abstractNum w:abstractNumId="3">
    <w:nsid w:val="FFFFFF7D"/>
    <w:multiLevelType w:val="singleLevel"/>
    <w:tmpl w:val="8E746304"/>
    <w:lvl w:ilvl="0">
      <w:start w:val="1"/>
      <w:numFmt w:val="decimal"/>
      <w:lvlText w:val="%1."/>
      <w:lvlJc w:val="left"/>
      <w:pPr>
        <w:tabs>
          <w:tab w:val="num" w:pos="1620"/>
        </w:tabs>
        <w:ind w:leftChars="600" w:left="1620" w:hangingChars="200" w:hanging="360"/>
      </w:pPr>
    </w:lvl>
  </w:abstractNum>
  <w:abstractNum w:abstractNumId="4">
    <w:nsid w:val="FFFFFF7E"/>
    <w:multiLevelType w:val="singleLevel"/>
    <w:tmpl w:val="A8B24F8E"/>
    <w:lvl w:ilvl="0">
      <w:start w:val="1"/>
      <w:numFmt w:val="decimal"/>
      <w:lvlText w:val="%1."/>
      <w:lvlJc w:val="left"/>
      <w:pPr>
        <w:tabs>
          <w:tab w:val="num" w:pos="1200"/>
        </w:tabs>
        <w:ind w:leftChars="400" w:left="1200" w:hangingChars="200" w:hanging="360"/>
      </w:pPr>
    </w:lvl>
  </w:abstractNum>
  <w:abstractNum w:abstractNumId="5">
    <w:nsid w:val="FFFFFF7F"/>
    <w:multiLevelType w:val="singleLevel"/>
    <w:tmpl w:val="270EB554"/>
    <w:lvl w:ilvl="0">
      <w:start w:val="1"/>
      <w:numFmt w:val="decimal"/>
      <w:lvlText w:val="%1."/>
      <w:lvlJc w:val="left"/>
      <w:pPr>
        <w:tabs>
          <w:tab w:val="num" w:pos="780"/>
        </w:tabs>
        <w:ind w:leftChars="200" w:left="780" w:hangingChars="200" w:hanging="360"/>
      </w:pPr>
    </w:lvl>
  </w:abstractNum>
  <w:abstractNum w:abstractNumId="6">
    <w:nsid w:val="FFFFFF80"/>
    <w:multiLevelType w:val="singleLevel"/>
    <w:tmpl w:val="F6281FC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nsid w:val="FFFFFF81"/>
    <w:multiLevelType w:val="singleLevel"/>
    <w:tmpl w:val="45948CA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nsid w:val="FFFFFF82"/>
    <w:multiLevelType w:val="singleLevel"/>
    <w:tmpl w:val="24F2DFA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nsid w:val="FFFFFF83"/>
    <w:multiLevelType w:val="singleLevel"/>
    <w:tmpl w:val="FF283DE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nsid w:val="FFFFFF88"/>
    <w:multiLevelType w:val="singleLevel"/>
    <w:tmpl w:val="1D0C94F0"/>
    <w:lvl w:ilvl="0">
      <w:start w:val="1"/>
      <w:numFmt w:val="decimal"/>
      <w:lvlText w:val="%1."/>
      <w:lvlJc w:val="left"/>
      <w:pPr>
        <w:tabs>
          <w:tab w:val="num" w:pos="360"/>
        </w:tabs>
        <w:ind w:left="360" w:hangingChars="200" w:hanging="360"/>
      </w:pPr>
    </w:lvl>
  </w:abstractNum>
  <w:abstractNum w:abstractNumId="11">
    <w:nsid w:val="FFFFFF89"/>
    <w:multiLevelType w:val="singleLevel"/>
    <w:tmpl w:val="F802FD46"/>
    <w:lvl w:ilvl="0">
      <w:start w:val="1"/>
      <w:numFmt w:val="bullet"/>
      <w:lvlText w:val=""/>
      <w:lvlJc w:val="left"/>
      <w:pPr>
        <w:tabs>
          <w:tab w:val="num" w:pos="360"/>
        </w:tabs>
        <w:ind w:left="360" w:hangingChars="200" w:hanging="360"/>
      </w:pPr>
      <w:rPr>
        <w:rFonts w:ascii="Wingdings" w:hAnsi="Wingdings" w:hint="default"/>
      </w:rPr>
    </w:lvl>
  </w:abstractNum>
  <w:abstractNum w:abstractNumId="12">
    <w:nsid w:val="7F4547C8"/>
    <w:multiLevelType w:val="multilevel"/>
    <w:tmpl w:val="001808A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pStyle w:val="4"/>
      <w:suff w:val="space"/>
      <w:lvlText w:val="%1.%2.%3.%4"/>
      <w:lvlJc w:val="left"/>
      <w:pPr>
        <w:ind w:left="425" w:hanging="425"/>
      </w:pPr>
      <w:rPr>
        <w:rFonts w:hint="eastAsia"/>
      </w:rPr>
    </w:lvl>
    <w:lvl w:ilvl="4">
      <w:start w:val="1"/>
      <w:numFmt w:val="decimal"/>
      <w:pStyle w:val="5"/>
      <w:suff w:val="space"/>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66DE2"/>
    <w:rsid w:val="000F19B3"/>
    <w:rsid w:val="0020117E"/>
    <w:rsid w:val="00401AD8"/>
    <w:rsid w:val="004870B8"/>
    <w:rsid w:val="004E29B3"/>
    <w:rsid w:val="00590D07"/>
    <w:rsid w:val="005C2667"/>
    <w:rsid w:val="00642F52"/>
    <w:rsid w:val="00690022"/>
    <w:rsid w:val="006C7B1C"/>
    <w:rsid w:val="00784D58"/>
    <w:rsid w:val="008D6863"/>
    <w:rsid w:val="00A67B9D"/>
    <w:rsid w:val="00B50485"/>
    <w:rsid w:val="00B86B75"/>
    <w:rsid w:val="00BB4C83"/>
    <w:rsid w:val="00BC48D5"/>
    <w:rsid w:val="00C26868"/>
    <w:rsid w:val="00C36279"/>
    <w:rsid w:val="00CF7443"/>
    <w:rsid w:val="00D161E5"/>
    <w:rsid w:val="00D679F8"/>
    <w:rsid w:val="00DA56FE"/>
    <w:rsid w:val="00E315A3"/>
    <w:rsid w:val="00F43FAE"/>
    <w:rsid w:val="00FF358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a">
    <w:name w:val="Normal"/>
    <w:qFormat/>
  </w:style>
  <w:style w:type="paragraph" w:styleId="1">
    <w:name w:val="heading 1"/>
    <w:basedOn w:val="a"/>
    <w:next w:val="a0"/>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0F19B3"/>
    <w:pPr>
      <w:spacing w:after="0" w:line="300" w:lineRule="auto"/>
      <w:ind w:firstLineChars="200" w:firstLine="200"/>
      <w:jc w:val="both"/>
    </w:pPr>
  </w:style>
  <w:style w:type="paragraph" w:customStyle="1" w:styleId="FirstParagraph">
    <w:name w:val="First Paragraph"/>
    <w:basedOn w:val="a0"/>
    <w:next w:val="a0"/>
    <w:qFormat/>
    <w:rsid w:val="000F19B3"/>
  </w:style>
  <w:style w:type="paragraph" w:customStyle="1" w:styleId="Compact">
    <w:name w:val="Compact"/>
    <w:basedOn w:val="3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20117E"/>
    <w:pPr>
      <w:spacing w:after="0" w:line="300" w:lineRule="auto"/>
      <w:ind w:firstLineChars="200" w:firstLine="200"/>
      <w:jc w:val="both"/>
    </w:pPr>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rsid w:val="00D679F8"/>
    <w:pPr>
      <w:keepNext/>
      <w:jc w:val="center"/>
    </w:pPr>
    <w:rPr>
      <w:i w:val="0"/>
    </w:rPr>
  </w:style>
  <w:style w:type="paragraph" w:customStyle="1" w:styleId="ImageCaption">
    <w:name w:val="Image Caption"/>
    <w:basedOn w:val="aa"/>
    <w:rsid w:val="00D679F8"/>
    <w:pPr>
      <w:jc w:val="center"/>
    </w:pPr>
    <w:rPr>
      <w:i w:val="0"/>
    </w:rPr>
  </w:style>
  <w:style w:type="paragraph" w:customStyle="1" w:styleId="Figure">
    <w:name w:val="Figure"/>
    <w:basedOn w:val="a"/>
  </w:style>
  <w:style w:type="paragraph" w:customStyle="1" w:styleId="FigurewithCaption">
    <w:name w:val="Figure with Caption"/>
    <w:basedOn w:val="Figure"/>
    <w:rsid w:val="00D679F8"/>
    <w:pPr>
      <w:keepNext/>
      <w:jc w:val="center"/>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1"/>
    <w:rsid w:val="000F19B3"/>
    <w:pPr>
      <w:spacing w:after="0"/>
    </w:pPr>
    <w:rPr>
      <w:sz w:val="18"/>
      <w:szCs w:val="18"/>
    </w:rPr>
  </w:style>
  <w:style w:type="character" w:customStyle="1" w:styleId="Char1">
    <w:name w:val="批注框文本 Char"/>
    <w:basedOn w:val="a1"/>
    <w:link w:val="ad"/>
    <w:rsid w:val="000F19B3"/>
    <w:rPr>
      <w:sz w:val="18"/>
      <w:szCs w:val="18"/>
    </w:rPr>
  </w:style>
  <w:style w:type="paragraph" w:styleId="30">
    <w:name w:val="Body Text 3"/>
    <w:basedOn w:val="a"/>
    <w:link w:val="3Char"/>
    <w:rsid w:val="000F19B3"/>
    <w:pPr>
      <w:spacing w:after="120"/>
    </w:pPr>
    <w:rPr>
      <w:sz w:val="21"/>
      <w:szCs w:val="16"/>
    </w:rPr>
  </w:style>
  <w:style w:type="character" w:customStyle="1" w:styleId="3Char">
    <w:name w:val="正文文本 3 Char"/>
    <w:basedOn w:val="a1"/>
    <w:link w:val="30"/>
    <w:rsid w:val="000F19B3"/>
    <w:rPr>
      <w:sz w:val="21"/>
      <w:szCs w:val="16"/>
    </w:rPr>
  </w:style>
  <w:style w:type="character" w:customStyle="1" w:styleId="Char">
    <w:name w:val="正文文本 Char"/>
    <w:basedOn w:val="a1"/>
    <w:link w:val="a0"/>
    <w:rsid w:val="000F19B3"/>
  </w:style>
  <w:style w:type="paragraph" w:styleId="ae">
    <w:name w:val="header"/>
    <w:basedOn w:val="a"/>
    <w:link w:val="Char2"/>
    <w:rsid w:val="00B5048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e"/>
    <w:rsid w:val="00B50485"/>
    <w:rPr>
      <w:sz w:val="18"/>
      <w:szCs w:val="18"/>
    </w:rPr>
  </w:style>
  <w:style w:type="paragraph" w:styleId="af">
    <w:name w:val="footer"/>
    <w:basedOn w:val="a"/>
    <w:link w:val="Char3"/>
    <w:uiPriority w:val="99"/>
    <w:rsid w:val="00B50485"/>
    <w:pPr>
      <w:tabs>
        <w:tab w:val="center" w:pos="4153"/>
        <w:tab w:val="right" w:pos="8306"/>
      </w:tabs>
      <w:snapToGrid w:val="0"/>
    </w:pPr>
    <w:rPr>
      <w:sz w:val="18"/>
      <w:szCs w:val="18"/>
    </w:rPr>
  </w:style>
  <w:style w:type="character" w:customStyle="1" w:styleId="Char3">
    <w:name w:val="页脚 Char"/>
    <w:basedOn w:val="a1"/>
    <w:link w:val="af"/>
    <w:uiPriority w:val="99"/>
    <w:rsid w:val="00B504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Jin Lin</dc:creator>
  <cp:lastModifiedBy>JL</cp:lastModifiedBy>
  <cp:revision>12</cp:revision>
  <dcterms:created xsi:type="dcterms:W3CDTF">2019-01-20T11:07:00Z</dcterms:created>
  <dcterms:modified xsi:type="dcterms:W3CDTF">2019-03-11T23:59:00Z</dcterms:modified>
</cp:coreProperties>
</file>