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53" w:rsidRDefault="001F4519">
      <w:pPr>
        <w:pStyle w:val="a4"/>
      </w:pPr>
      <w:r>
        <w:t>Untitled</w:t>
      </w:r>
    </w:p>
    <w:p w:rsidR="00C57153" w:rsidRDefault="001F4519">
      <w:pPr>
        <w:pStyle w:val="Author"/>
      </w:pPr>
      <w:r>
        <w:t>Jin Lin</w:t>
      </w:r>
    </w:p>
    <w:p w:rsidR="00C57153" w:rsidRDefault="001F4519">
      <w:pPr>
        <w:pStyle w:val="a6"/>
      </w:pPr>
      <w:r>
        <w:t>2019</w:t>
      </w:r>
      <w:r>
        <w:t>年</w:t>
      </w:r>
      <w:r>
        <w:t>1</w:t>
      </w:r>
      <w:r>
        <w:t>月</w:t>
      </w:r>
      <w:r>
        <w:t>15</w:t>
      </w:r>
      <w:r>
        <w:t>日</w:t>
      </w:r>
    </w:p>
    <w:p w:rsidR="00C57153" w:rsidRDefault="001F4519" w:rsidP="00EF1D12">
      <w:pPr>
        <w:pStyle w:val="1"/>
      </w:pPr>
      <w:bookmarkStart w:id="0" w:name="r-markdown"/>
      <w:bookmarkEnd w:id="0"/>
      <w:r>
        <w:t>R Markdown</w:t>
      </w:r>
    </w:p>
    <w:p w:rsidR="00C57153" w:rsidRDefault="001F4519" w:rsidP="00B67309">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C57153" w:rsidRDefault="001F4519" w:rsidP="00B67309">
      <w:pPr>
        <w:pStyle w:val="a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C57153" w:rsidRDefault="001F4519">
      <w:pPr>
        <w:pStyle w:val="SourceCode"/>
      </w:pPr>
      <w:r>
        <w:rPr>
          <w:rStyle w:val="KeywordTok"/>
        </w:rPr>
        <w:t>summary</w:t>
      </w:r>
      <w:r>
        <w:rPr>
          <w:rStyle w:val="NormalTok"/>
        </w:rPr>
        <w:t>(cars)</w:t>
      </w:r>
    </w:p>
    <w:p w:rsidR="00C57153" w:rsidRDefault="001F4519">
      <w:pPr>
        <w:pStyle w:val="SourceCode"/>
      </w:pPr>
      <w:r>
        <w:rPr>
          <w:rStyle w:val="VerbatimChar"/>
        </w:rPr>
        <w:t>##      spe</w:t>
      </w:r>
      <w:r>
        <w:rPr>
          <w:rStyle w:val="VerbatimChar"/>
        </w:rPr>
        <w:t xml:space="preserv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C57153" w:rsidRDefault="001F4519" w:rsidP="00431AE9">
      <w:pPr>
        <w:pStyle w:val="2"/>
      </w:pPr>
      <w:bookmarkStart w:id="1" w:name="including-plots"/>
      <w:bookmarkEnd w:id="1"/>
      <w:r>
        <w:t>Including Plots</w:t>
      </w:r>
    </w:p>
    <w:p w:rsidR="00C57153" w:rsidRDefault="001F4519" w:rsidP="00B67309">
      <w:pPr>
        <w:pStyle w:val="FirstParagraph"/>
        <w:ind w:firstLine="480"/>
      </w:pPr>
      <w:r>
        <w:t>Y</w:t>
      </w:r>
      <w:r>
        <w:t>ou can also embed plots, for example:</w:t>
      </w:r>
    </w:p>
    <w:p w:rsidR="00C57153" w:rsidRDefault="001F4519" w:rsidP="00B67309">
      <w:pPr>
        <w:pStyle w:val="a0"/>
        <w:ind w:firstLine="480"/>
      </w:pPr>
      <w:r>
        <w:rPr>
          <w:noProof/>
          <w:lang w:eastAsia="zh-CN"/>
        </w:rPr>
        <w:lastRenderedPageBreak/>
        <w:drawing>
          <wp:inline distT="0" distB="0" distL="0" distR="0" wp14:anchorId="6468134B" wp14:editId="07B914C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57153" w:rsidRDefault="001F4519" w:rsidP="00B67309">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C57153" w:rsidRDefault="001F4519" w:rsidP="00EF1D12">
      <w:pPr>
        <w:pStyle w:val="3"/>
        <w:rPr>
          <w:lang w:eastAsia="zh-CN"/>
        </w:rPr>
      </w:pPr>
      <w:bookmarkStart w:id="2" w:name="三级标题"/>
      <w:bookmarkEnd w:id="2"/>
      <w:r>
        <w:rPr>
          <w:lang w:eastAsia="zh-CN"/>
        </w:rPr>
        <w:t>三级标题</w:t>
      </w:r>
    </w:p>
    <w:p w:rsidR="00C57153" w:rsidRDefault="001F4519" w:rsidP="00B67309">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w:t>
      </w:r>
      <w:r>
        <w:rPr>
          <w:lang w:eastAsia="zh-CN"/>
        </w:rPr>
        <w:t xml:space="preserve"> </w:t>
      </w:r>
      <w:r>
        <w:rPr>
          <w:lang w:eastAsia="zh-CN"/>
        </w:rPr>
        <w:t>较好的效果，此模型能够有效克服金融时间序列数据的高峰厚尾与波动集群的特性</w:t>
      </w:r>
      <w:r>
        <w:rPr>
          <w:vertAlign w:val="superscript"/>
          <w:lang w:eastAsia="zh-CN"/>
        </w:rPr>
        <w:t>[1]</w:t>
      </w:r>
      <w:r>
        <w:rPr>
          <w:lang w:eastAsia="zh-CN"/>
        </w:rPr>
        <w:t>。</w:t>
      </w:r>
    </w:p>
    <w:p w:rsidR="00C57153" w:rsidRDefault="001F4519" w:rsidP="00B67309">
      <w:pPr>
        <w:pStyle w:val="a0"/>
        <w:ind w:firstLine="480"/>
        <w:rPr>
          <w:lang w:eastAsia="zh-CN"/>
        </w:rPr>
      </w:pPr>
      <w:r>
        <w:rPr>
          <w:lang w:eastAsia="zh-CN"/>
        </w:rPr>
        <w:t>吴冠、杨琪</w:t>
      </w:r>
      <w:r>
        <w:rPr>
          <w:lang w:eastAsia="zh-CN"/>
        </w:rPr>
        <w:t>(</w:t>
      </w:r>
      <w:r>
        <w:rPr>
          <w:lang w:eastAsia="zh-CN"/>
        </w:rPr>
        <w:t>2011)</w:t>
      </w:r>
      <w:r>
        <w:rPr>
          <w:lang w:eastAsia="zh-CN"/>
        </w:rPr>
        <w:t>研究表明</w:t>
      </w:r>
      <w:r>
        <w:rPr>
          <w:lang w:eastAsia="zh-CN"/>
        </w:rPr>
        <w:t>GARCH</w:t>
      </w:r>
      <w:r>
        <w:rPr>
          <w:lang w:eastAsia="zh-CN"/>
        </w:rPr>
        <w:t>模型对拟合拆借利率的波动特征有</w:t>
      </w:r>
      <w:r>
        <w:rPr>
          <w:lang w:eastAsia="zh-CN"/>
        </w:rPr>
        <w:t xml:space="preserve"> </w:t>
      </w:r>
      <w:r>
        <w:rPr>
          <w:lang w:eastAsia="zh-CN"/>
        </w:rPr>
        <w:t>较好的效果</w:t>
      </w:r>
      <w:r>
        <w:rPr>
          <w:vertAlign w:val="superscript"/>
          <w:lang w:eastAsia="zh-CN"/>
        </w:rPr>
        <w:t>[2]</w:t>
      </w:r>
      <w:r>
        <w:rPr>
          <w:lang w:eastAsia="zh-CN"/>
        </w:rPr>
        <w:t>。</w:t>
      </w:r>
    </w:p>
    <w:p w:rsidR="00C57153" w:rsidRDefault="001F4519" w:rsidP="008D4051">
      <w:pPr>
        <w:pStyle w:val="4"/>
      </w:pPr>
      <w:bookmarkStart w:id="3" w:name="四级标题"/>
      <w:bookmarkEnd w:id="3"/>
      <w:proofErr w:type="spellStart"/>
      <w:r>
        <w:lastRenderedPageBreak/>
        <w:t>四级标题</w:t>
      </w:r>
      <w:proofErr w:type="spellEnd"/>
    </w:p>
    <w:p w:rsidR="00C57153" w:rsidRDefault="001F4519" w:rsidP="008D4051">
      <w:pPr>
        <w:pStyle w:val="5"/>
      </w:pPr>
      <w:bookmarkStart w:id="4" w:name="五级标题"/>
      <w:bookmarkEnd w:id="4"/>
      <w:r>
        <w:t>五级标题</w:t>
      </w:r>
    </w:p>
    <w:p w:rsidR="00C57153" w:rsidRDefault="001F4519" w:rsidP="00B2086B">
      <w:pPr>
        <w:pStyle w:val="1"/>
      </w:pPr>
      <w:bookmarkStart w:id="5" w:name="第二个一级标题"/>
      <w:bookmarkEnd w:id="5"/>
      <w:r>
        <w:t>第二个一级标题</w:t>
      </w:r>
    </w:p>
    <w:p w:rsidR="00C57153" w:rsidRDefault="001F4519">
      <w:pPr>
        <w:pStyle w:val="2"/>
      </w:pPr>
      <w:bookmarkStart w:id="6" w:name="二级标题"/>
      <w:bookmarkEnd w:id="6"/>
      <w:r>
        <w:t>二级标题</w:t>
      </w:r>
    </w:p>
    <w:p w:rsidR="00C57153" w:rsidRDefault="001F4519">
      <w:pPr>
        <w:pStyle w:val="2"/>
      </w:pPr>
      <w:bookmarkStart w:id="7" w:name="第二个二级标题"/>
      <w:bookmarkEnd w:id="7"/>
      <w:r>
        <w:t>第二个二级标题</w:t>
      </w:r>
    </w:p>
    <w:p w:rsidR="00C57153" w:rsidRDefault="001F4519">
      <w:pPr>
        <w:pStyle w:val="3"/>
      </w:pPr>
      <w:bookmarkStart w:id="8" w:name="-1"/>
      <w:bookmarkEnd w:id="8"/>
      <w:r>
        <w:t>三级标题</w:t>
      </w:r>
    </w:p>
    <w:p w:rsidR="00C57153" w:rsidRDefault="001F4519">
      <w:pPr>
        <w:pStyle w:val="3"/>
      </w:pPr>
      <w:bookmarkStart w:id="9" w:name="-2"/>
      <w:bookmarkEnd w:id="9"/>
      <w:r>
        <w:t>三级标题</w:t>
      </w:r>
    </w:p>
    <w:p w:rsidR="00C57153" w:rsidRDefault="001F4519">
      <w:pPr>
        <w:pStyle w:val="3"/>
      </w:pPr>
      <w:bookmarkStart w:id="10" w:name="-3"/>
      <w:bookmarkEnd w:id="10"/>
      <w:r>
        <w:t>三级标题</w:t>
      </w:r>
    </w:p>
    <w:p w:rsidR="00C57153" w:rsidRDefault="001F4519">
      <w:pPr>
        <w:pStyle w:val="1"/>
      </w:pPr>
      <w:bookmarkStart w:id="11" w:name="参考文献"/>
      <w:bookmarkEnd w:id="11"/>
      <w:r>
        <w:t>参考文献</w:t>
      </w:r>
    </w:p>
    <w:p w:rsidR="00C57153" w:rsidRPr="007E6DF8" w:rsidRDefault="001F4519" w:rsidP="007E6DF8">
      <w:pPr>
        <w:pStyle w:val="a7"/>
        <w:ind w:firstLine="480"/>
      </w:pPr>
      <w:r>
        <w:t>[1] BOLLERSLEV T. Generalized autoregressive conditional heteroskedasticity[J]. Eeri Resea</w:t>
      </w:r>
      <w:bookmarkStart w:id="12" w:name="_GoBack"/>
      <w:bookmarkEnd w:id="12"/>
      <w:r>
        <w:t>rch Paper, 1986, 31(3): 307–327.</w:t>
      </w:r>
    </w:p>
    <w:p w:rsidR="00C57153" w:rsidRDefault="001F4519" w:rsidP="007E6DF8">
      <w:pPr>
        <w:pStyle w:val="a7"/>
        <w:ind w:firstLine="480"/>
      </w:pPr>
      <w:r>
        <w:t xml:space="preserve">[2] </w:t>
      </w:r>
      <w:proofErr w:type="spellStart"/>
      <w:r>
        <w:t>吴冠</w:t>
      </w:r>
      <w:proofErr w:type="spellEnd"/>
      <w:r>
        <w:t xml:space="preserve">, </w:t>
      </w:r>
      <w:proofErr w:type="spellStart"/>
      <w:r>
        <w:t>杨琪</w:t>
      </w:r>
      <w:proofErr w:type="spellEnd"/>
      <w:r>
        <w:t xml:space="preserve">. </w:t>
      </w:r>
      <w:r>
        <w:t>我国银行间债券市场回购利率波动性的拟合分析</w:t>
      </w:r>
      <w:r>
        <w:t xml:space="preserve">[J]. </w:t>
      </w:r>
      <w:r>
        <w:t>金融经济</w:t>
      </w:r>
      <w:r>
        <w:t>, 2011(8): 98–99.</w:t>
      </w:r>
    </w:p>
    <w:sectPr w:rsidR="00C5715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519" w:rsidRDefault="001F4519">
      <w:pPr>
        <w:spacing w:after="0"/>
      </w:pPr>
      <w:r>
        <w:separator/>
      </w:r>
    </w:p>
  </w:endnote>
  <w:endnote w:type="continuationSeparator" w:id="0">
    <w:p w:rsidR="001F4519" w:rsidRDefault="001F45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519" w:rsidRDefault="001F4519">
      <w:r>
        <w:separator/>
      </w:r>
    </w:p>
  </w:footnote>
  <w:footnote w:type="continuationSeparator" w:id="0">
    <w:p w:rsidR="001F4519" w:rsidRDefault="001F45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DD4A01"/>
    <w:multiLevelType w:val="multilevel"/>
    <w:tmpl w:val="DB2845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F8E8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15D274A0"/>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8D46260E"/>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AFC25BE6"/>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4302FEA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116A67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A420F7E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16CE647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070485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58927196"/>
    <w:lvl w:ilvl="0">
      <w:start w:val="1"/>
      <w:numFmt w:val="decimal"/>
      <w:lvlText w:val="%1."/>
      <w:lvlJc w:val="left"/>
      <w:pPr>
        <w:tabs>
          <w:tab w:val="num" w:pos="360"/>
        </w:tabs>
        <w:ind w:left="360" w:hangingChars="200" w:hanging="360"/>
      </w:pPr>
    </w:lvl>
  </w:abstractNum>
  <w:abstractNum w:abstractNumId="11">
    <w:nsid w:val="FFFFFF89"/>
    <w:multiLevelType w:val="singleLevel"/>
    <w:tmpl w:val="A596FF58"/>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6A6E4705"/>
    <w:multiLevelType w:val="multilevel"/>
    <w:tmpl w:val="61765BC6"/>
    <w:lvl w:ilvl="0">
      <w:start w:val="1"/>
      <w:numFmt w:val="chineseCountingThousand"/>
      <w:pStyle w:val="1"/>
      <w:lvlText w:val="%1、"/>
      <w:lvlJc w:val="left"/>
      <w:pPr>
        <w:ind w:left="425" w:hanging="425"/>
      </w:pPr>
      <w:rPr>
        <w:rFonts w:hint="eastAsia"/>
      </w:rPr>
    </w:lvl>
    <w:lvl w:ilvl="1">
      <w:start w:val="1"/>
      <w:numFmt w:val="chineseCountingThousand"/>
      <w:pStyle w:val="2"/>
      <w:suff w:val="space"/>
      <w:lvlText w:val="(%2)"/>
      <w:lvlJc w:val="left"/>
      <w:pPr>
        <w:ind w:left="425" w:hanging="425"/>
      </w:pPr>
      <w:rPr>
        <w:rFonts w:hint="eastAsia"/>
      </w:rPr>
    </w:lvl>
    <w:lvl w:ilvl="2">
      <w:start w:val="1"/>
      <w:numFmt w:val="decimal"/>
      <w:pStyle w:val="3"/>
      <w:suff w:val="space"/>
      <w:lvlText w:val="%3."/>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lowerLetter"/>
      <w:pStyle w:val="5"/>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2"/>
  </w:num>
  <w:num w:numId="4">
    <w:abstractNumId w:val="12"/>
  </w:num>
  <w:num w:numId="5">
    <w:abstractNumId w:val="12"/>
  </w:num>
  <w:num w:numId="6">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5"/>
  </w:num>
  <w:num w:numId="13">
    <w:abstractNumId w:val="4"/>
  </w:num>
  <w:num w:numId="14">
    <w:abstractNumId w:val="3"/>
  </w:num>
  <w:num w:numId="15">
    <w:abstractNumId w:val="2"/>
  </w:num>
  <w:num w:numId="16">
    <w:abstractNumId w:val="11"/>
  </w:num>
  <w:num w:numId="17">
    <w:abstractNumId w:val="9"/>
  </w:num>
  <w:num w:numId="18">
    <w:abstractNumId w:val="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F4519"/>
    <w:rsid w:val="00302FBC"/>
    <w:rsid w:val="00431AE9"/>
    <w:rsid w:val="004E29B3"/>
    <w:rsid w:val="00590D07"/>
    <w:rsid w:val="00784D58"/>
    <w:rsid w:val="007E6DF8"/>
    <w:rsid w:val="008D4051"/>
    <w:rsid w:val="008D6863"/>
    <w:rsid w:val="00B2086B"/>
    <w:rsid w:val="00B67309"/>
    <w:rsid w:val="00B86B75"/>
    <w:rsid w:val="00BC48D5"/>
    <w:rsid w:val="00C36279"/>
    <w:rsid w:val="00C57153"/>
    <w:rsid w:val="00E315A3"/>
    <w:rsid w:val="00EF1D12"/>
    <w:rsid w:val="00FB0D3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B67309"/>
    <w:pPr>
      <w:spacing w:after="0" w:line="30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7E6DF8"/>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431AE9"/>
    <w:pPr>
      <w:spacing w:after="0"/>
    </w:pPr>
    <w:rPr>
      <w:sz w:val="18"/>
      <w:szCs w:val="18"/>
    </w:rPr>
  </w:style>
  <w:style w:type="character" w:customStyle="1" w:styleId="Char1">
    <w:name w:val="批注框文本 Char"/>
    <w:basedOn w:val="a1"/>
    <w:link w:val="ad"/>
    <w:rsid w:val="00431AE9"/>
    <w:rPr>
      <w:sz w:val="18"/>
      <w:szCs w:val="18"/>
    </w:rPr>
  </w:style>
  <w:style w:type="character" w:customStyle="1" w:styleId="Char">
    <w:name w:val="正文文本 Char"/>
    <w:basedOn w:val="a1"/>
    <w:link w:val="a0"/>
    <w:rsid w:val="00B673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8</cp:revision>
  <dcterms:created xsi:type="dcterms:W3CDTF">2019-01-16T01:36:00Z</dcterms:created>
  <dcterms:modified xsi:type="dcterms:W3CDTF">2019-01-16T01:50:00Z</dcterms:modified>
</cp:coreProperties>
</file>