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"http://tts.tmooc.cn/ttsPage/LINUX/NSDTN201904/ADMIN/DAY01/CASE/01/index.html"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ADMIN DAY01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"http://tts.tmooc.cn/ttsPage/LINUX/NSDTN201904/ADMIN/DAY01/CASE/01/index.html" \l "case1" </w:instrText>
      </w:r>
      <w:r>
        <w:fldChar w:fldCharType="separate"/>
      </w:r>
      <w:r>
        <w:rPr>
          <w:rStyle w:val="22"/>
        </w:rPr>
        <w:t>案例1：TCP/IP地址配置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"http://tts.tmooc.cn/ttsPage/LINUX/NSDTN201904/ADMIN/DAY01/CASE/01/index.html" \l "case2" </w:instrText>
      </w:r>
      <w:r>
        <w:fldChar w:fldCharType="separate"/>
      </w:r>
      <w:r>
        <w:rPr>
          <w:rStyle w:val="22"/>
        </w:rPr>
        <w:t>案例2：网络连通性测试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案例1：TCP/IP地址配置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pStyle w:val="17"/>
        <w:keepNext w:val="0"/>
        <w:keepLines w:val="0"/>
        <w:widowControl/>
        <w:suppressLineNumbers w:val="0"/>
      </w:pPr>
      <w:r>
        <w:t>为主机配置以下网络参数：</w:t>
      </w:r>
    </w:p>
    <w:p>
      <w:pPr>
        <w:pStyle w:val="17"/>
        <w:keepNext w:val="0"/>
        <w:keepLines w:val="0"/>
        <w:widowControl/>
        <w:suppressLineNumbers w:val="0"/>
      </w:pPr>
      <w:r>
        <w:t>1）IP地址 192.168.1.10</w:t>
      </w:r>
    </w:p>
    <w:p>
      <w:pPr>
        <w:pStyle w:val="17"/>
        <w:keepNext w:val="0"/>
        <w:keepLines w:val="0"/>
        <w:widowControl/>
        <w:suppressLineNumbers w:val="0"/>
      </w:pPr>
      <w:r>
        <w:t>2）子网掩码 255.255.255.0</w:t>
      </w:r>
    </w:p>
    <w:p>
      <w:pPr>
        <w:pStyle w:val="17"/>
        <w:keepNext w:val="0"/>
        <w:keepLines w:val="0"/>
        <w:widowControl/>
        <w:suppressLineNumbers w:val="0"/>
      </w:pPr>
      <w:r>
        <w:t>3）网关 192.168.1.254</w:t>
      </w:r>
    </w:p>
    <w:p>
      <w:pPr>
        <w:pStyle w:val="17"/>
        <w:keepNext w:val="0"/>
        <w:keepLines w:val="0"/>
        <w:widowControl/>
        <w:suppressLineNumbers w:val="0"/>
      </w:pPr>
      <w:r>
        <w:t>4）DNS 202.106.0.20</w:t>
      </w:r>
    </w:p>
    <w:p>
      <w:pPr>
        <w:pStyle w:val="17"/>
        <w:keepNext w:val="0"/>
        <w:keepLines w:val="0"/>
        <w:widowControl/>
        <w:suppressLineNumbers w:val="0"/>
      </w:pPr>
      <w:r>
        <w:t>5）查看配置参数</w:t>
      </w:r>
    </w:p>
    <w:p>
      <w:pPr>
        <w:pStyle w:val="4"/>
        <w:keepNext w:val="0"/>
        <w:keepLines w:val="0"/>
        <w:widowControl/>
        <w:suppressLineNumbers w:val="0"/>
      </w:pPr>
      <w:r>
        <w:t>1.2 方案</w:t>
      </w:r>
    </w:p>
    <w:p>
      <w:pPr>
        <w:pStyle w:val="17"/>
        <w:keepNext w:val="0"/>
        <w:keepLines w:val="0"/>
        <w:widowControl/>
        <w:suppressLineNumbers w:val="0"/>
      </w:pPr>
      <w:r>
        <w:t>使用1台Windows 2008虚拟机，给其配置ip地址确保其可以正常的通信。</w:t>
      </w:r>
    </w:p>
    <w:p>
      <w:pPr>
        <w:pStyle w:val="4"/>
        <w:keepNext w:val="0"/>
        <w:keepLines w:val="0"/>
        <w:widowControl/>
        <w:suppressLineNumbers w:val="0"/>
      </w:pPr>
      <w:r>
        <w:t>1.3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步骤一：为Windows 2008服务器配置IP地址，通过控制面板设置网卡的IP地址。</w:t>
      </w:r>
    </w:p>
    <w:p>
      <w:pPr>
        <w:pStyle w:val="17"/>
        <w:keepNext w:val="0"/>
        <w:keepLines w:val="0"/>
        <w:widowControl/>
        <w:suppressLineNumbers w:val="0"/>
      </w:pPr>
      <w:r>
        <w:t>1）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-8所示，单击“确定”保存，如图-1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238500"/>
            <wp:effectExtent l="0" t="0" r="0" b="0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2）通过本地连接属性中的“详细信息”可确认设置结果，如图-2所示</w:t>
      </w:r>
    </w:p>
    <w:p>
      <w:pPr>
        <w:pStyle w:val="17"/>
        <w:keepNext w:val="0"/>
        <w:keepLines w:val="0"/>
        <w:widowControl/>
        <w:suppressLineNumbers w:val="0"/>
      </w:pPr>
      <w:r>
        <w:t>3)通过命令行查看网卡的IP地址</w:t>
      </w:r>
    </w:p>
    <w:p>
      <w:pPr>
        <w:pStyle w:val="17"/>
        <w:keepNext w:val="0"/>
        <w:keepLines w:val="0"/>
        <w:widowControl/>
        <w:suppressLineNumbers w:val="0"/>
      </w:pPr>
      <w:r>
        <w:t>单击“开始”--&gt;“运行”，输入“cmd”并确定，如图-3所示</w:t>
      </w:r>
    </w:p>
    <w:p>
      <w:pPr>
        <w:pStyle w:val="17"/>
        <w:keepNext w:val="0"/>
        <w:keepLines w:val="0"/>
        <w:widowControl/>
        <w:suppressLineNumbers w:val="0"/>
      </w:pPr>
      <w:r>
        <w:t>将会打开cmd命令控制台窗口，如图-4所示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047750"/>
            <wp:effectExtent l="0" t="0" r="0" b="0"/>
            <wp:docPr id="41" name="图片 4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图-4</w:t>
      </w:r>
    </w:p>
    <w:p>
      <w:pPr>
        <w:pStyle w:val="17"/>
        <w:keepNext w:val="0"/>
        <w:keepLines w:val="0"/>
        <w:widowControl/>
        <w:suppressLineNumbers w:val="0"/>
      </w:pPr>
      <w:r>
        <w:t>执行命令“ipconfig /all”可查看当前IP地址的详细配置：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C:\Users\Administrator&gt; ipconfig /all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Windows IP 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主机名  . . . . . . . . . . . . . : WIN-BHVD7FRDKUU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主 DNS 后缀 . . . . . . . . . . .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节点类型  . . . . . . . . . . . . : 混合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IP 路由已启用 . . . . . . . . . . :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WINS 代理已启用 . . . . . . . . . :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以太网适配器 本地连接: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连接特定的 DNS 后缀 . . . . . . .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描述. . . . . . . . . . . . . . . : Intel(R) PRO/1000 MT Network Connection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物理地址. . . . . . . . . . . . . : 00-0C-29-68-96-8E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DHCP 已启用 . . . . . . . . . . . : 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自动配置已启用. . . . . . . . . . : 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本地链接 IPv6 地址. . . . . . . . : fe80::6996:7ae3:7c3b:4841%11(首选)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IPv4 地址 . . . . . . . . . . . . : 192.168.1.10(首选)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子网掩码  . . . . . . . . . . . . : 255.255.255.0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默认网关. . . . . . . . . . . . . : 192.168.1.254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DHCPv6 IAID . . . . . . . . . . . : 234884137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DHCPv6 客户端 DUID  . . . . . . . : 00-01-00-01-1A-0B-72-75-00-0C-29-68-96-8E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DNS 服务器  . . . . . . . . . . . : 202.106.0.20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TCPIP 上的 NetBIOS  . . . . . . . : 已启用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C:\Users\Administrator&gt; 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案例2：网络连通性测试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为主机设置以下网络参数并测试连通性：</w:t>
      </w:r>
    </w:p>
    <w:p>
      <w:pPr>
        <w:pStyle w:val="17"/>
        <w:keepNext w:val="0"/>
        <w:keepLines w:val="0"/>
        <w:widowControl/>
        <w:suppressLineNumbers w:val="0"/>
      </w:pPr>
      <w:r>
        <w:t>1)主机1配置IP地址 192.168.1.10，子网掩码 255.255.255.0</w:t>
      </w:r>
    </w:p>
    <w:p>
      <w:pPr>
        <w:pStyle w:val="17"/>
        <w:keepNext w:val="0"/>
        <w:keepLines w:val="0"/>
        <w:widowControl/>
        <w:suppressLineNumbers w:val="0"/>
      </w:pPr>
      <w:r>
        <w:t>2)主机2配置IP地址 192.168.1.20，子网掩码 255.255.255.0</w:t>
      </w:r>
    </w:p>
    <w:p>
      <w:pPr>
        <w:pStyle w:val="17"/>
        <w:keepNext w:val="0"/>
        <w:keepLines w:val="0"/>
        <w:widowControl/>
        <w:suppressLineNumbers w:val="0"/>
      </w:pPr>
      <w:r>
        <w:t>3)两台主机连接到同一网络</w:t>
      </w:r>
    </w:p>
    <w:p>
      <w:pPr>
        <w:pStyle w:val="17"/>
        <w:keepNext w:val="0"/>
        <w:keepLines w:val="0"/>
        <w:widowControl/>
        <w:suppressLineNumbers w:val="0"/>
      </w:pPr>
      <w:r>
        <w:t>4)用ping命令测试网络连通性</w:t>
      </w:r>
    </w:p>
    <w:p>
      <w:pPr>
        <w:pStyle w:val="4"/>
        <w:keepNext w:val="0"/>
        <w:keepLines w:val="0"/>
        <w:widowControl/>
        <w:suppressLineNumbers w:val="0"/>
      </w:pPr>
      <w:r>
        <w:t>2.2 方案</w:t>
      </w:r>
    </w:p>
    <w:p>
      <w:pPr>
        <w:pStyle w:val="17"/>
        <w:keepNext w:val="0"/>
        <w:keepLines w:val="0"/>
        <w:widowControl/>
        <w:suppressLineNumbers w:val="0"/>
      </w:pPr>
      <w:r>
        <w:t>使用2台Windows 2008虚拟机，通过：“虚拟网络‘private1相连，如图-5所示。将两个2008虚拟机网卡的IP地址设置为同一个网段，即可相互通信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885950"/>
            <wp:effectExtent l="0" t="0" r="0" b="0"/>
            <wp:docPr id="43" name="图片 4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8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图-5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4"/>
        <w:keepNext w:val="0"/>
        <w:keepLines w:val="0"/>
        <w:widowControl/>
        <w:suppressLineNumbers w:val="0"/>
      </w:pPr>
      <w:r>
        <w:t>2.3 步骤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步骤一：修改两台Windows 2008虚拟机的网络类及IP地址</w:t>
      </w:r>
    </w:p>
    <w:p>
      <w:pPr>
        <w:pStyle w:val="17"/>
        <w:keepNext w:val="0"/>
        <w:keepLines w:val="0"/>
        <w:widowControl/>
        <w:suppressLineNumbers w:val="0"/>
      </w:pPr>
      <w:r>
        <w:t>1)在KVM窗口中， 调整Windows 2008虚拟机的硬件设置，在关机的状态下将网络连接设置为“虚拟网络‘private1’：独立的网络、内部网且只能使用主机路由”，如图-6所示，单击“应用”保存设置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3333750"/>
            <wp:effectExtent l="0" t="0" r="0" b="0"/>
            <wp:docPr id="44" name="图片 4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9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图-6</w:t>
      </w:r>
    </w:p>
    <w:p>
      <w:pPr>
        <w:pStyle w:val="17"/>
        <w:keepNext w:val="0"/>
        <w:keepLines w:val="0"/>
        <w:widowControl/>
        <w:suppressLineNumbers w:val="0"/>
      </w:pPr>
      <w:r>
        <w:t>2)为Windows 2008（server1）配置IP地址，通过控制面板设置网卡的IP地址</w:t>
      </w:r>
    </w:p>
    <w:p>
      <w:pPr>
        <w:pStyle w:val="17"/>
        <w:keepNext w:val="0"/>
        <w:keepLines w:val="0"/>
        <w:widowControl/>
        <w:suppressLineNumbers w:val="0"/>
      </w:pPr>
      <w: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192.168.1.10，子网掩码255.255.255.0、网关设置为192.168.1.254、DNS设置为202.106.0.20，如图-7所示，单击“确定”保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2375" cy="3905250"/>
            <wp:effectExtent l="0" t="0" r="9525" b="0"/>
            <wp:docPr id="45" name="图片 4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60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图-7</w:t>
      </w:r>
    </w:p>
    <w:p>
      <w:pPr>
        <w:pStyle w:val="17"/>
        <w:keepNext w:val="0"/>
        <w:keepLines w:val="0"/>
        <w:widowControl/>
        <w:suppressLineNumbers w:val="0"/>
      </w:pPr>
      <w:r>
        <w:t>3)为Windows 2008（server2）配置IP地址，通过控制面板设置网卡的IP地址。</w:t>
      </w:r>
    </w:p>
    <w:p>
      <w:pPr>
        <w:pStyle w:val="17"/>
        <w:keepNext w:val="0"/>
        <w:keepLines w:val="0"/>
        <w:widowControl/>
        <w:suppressLineNumbers w:val="0"/>
      </w:pPr>
      <w:r>
        <w:t>通过“开始”--&gt;“控制面板”--&gt;“网络和Internet”--&gt;“网络和共享中心”--&gt;“更改适配器设置”可查看网络连接列表，双击“本地连接”--&gt;“属性”--&gt;“Internet协议版本4（TCP/IPv4）”，可打开属性设置窗口。将IP地址设置为192.168.1.20，子网掩码255.255.255.0、网关设置为192.168.1.254、DNS设置为202.106.0.20，如图-8所示，单击“确定”保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9525" cy="3933825"/>
            <wp:effectExtent l="0" t="0" r="9525" b="9525"/>
            <wp:docPr id="46" name="图片 4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61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图-8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步骤二：关闭两台Windows 2008系统的防火墙</w:t>
      </w:r>
    </w:p>
    <w:p>
      <w:pPr>
        <w:pStyle w:val="17"/>
        <w:keepNext w:val="0"/>
        <w:keepLines w:val="0"/>
        <w:widowControl/>
        <w:suppressLineNumbers w:val="0"/>
      </w:pPr>
      <w:r>
        <w:t>3)通过“控制面板”--&gt;“检查防火墙状态”，可以查看防火墙服务的运行状态（默认为绿色的标识，标识已启用），如图-9所示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3076575"/>
            <wp:effectExtent l="0" t="0" r="9525" b="9525"/>
            <wp:docPr id="47" name="图片 4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G_262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图-9</w:t>
      </w:r>
    </w:p>
    <w:p>
      <w:pPr>
        <w:pStyle w:val="17"/>
        <w:keepNext w:val="0"/>
        <w:keepLines w:val="0"/>
        <w:widowControl/>
        <w:suppressLineNumbers w:val="0"/>
      </w:pPr>
      <w:r>
        <w:t>4)单击左侧的“打开或关闭Windows防火墙”，可自定义是否启用防火墙，对于普通内网服务器建议可将防火墙关闭，如图-10所示，单击确定。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3076575"/>
            <wp:effectExtent l="0" t="0" r="9525" b="9525"/>
            <wp:docPr id="48" name="图片 4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63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图-10</w:t>
      </w:r>
    </w:p>
    <w:p>
      <w:pPr>
        <w:pStyle w:val="17"/>
        <w:keepNext w:val="0"/>
        <w:keepLines w:val="0"/>
        <w:widowControl/>
        <w:suppressLineNumbers w:val="0"/>
      </w:pPr>
      <w:r>
        <w:t>5)再次检查防火墙状态，发现已经变成醒目的红色，表示Windows防火墙已停止，如图-11所示。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"http://tts.tmooc.cn/ttsPage/LINUX/NSDTN201904/ADMIN/DAY01/CASE/01/index.files/image009.png"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4425" cy="3086100"/>
            <wp:effectExtent l="0" t="0" r="9525" b="0"/>
            <wp:docPr id="49" name="图片 4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64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图-11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步骤三：使用ping命令测试网络连通性</w:t>
      </w:r>
    </w:p>
    <w:p>
      <w:pPr>
        <w:pStyle w:val="17"/>
        <w:keepNext w:val="0"/>
        <w:keepLines w:val="0"/>
        <w:widowControl/>
        <w:suppressLineNumbers w:val="0"/>
      </w:pPr>
      <w:r>
        <w:t>1)使用命令行查看两台设备间是否可以通信</w:t>
      </w:r>
    </w:p>
    <w:p>
      <w:pPr>
        <w:pStyle w:val="17"/>
        <w:keepNext w:val="0"/>
        <w:keepLines w:val="0"/>
        <w:widowControl/>
        <w:suppressLineNumbers w:val="0"/>
      </w:pPr>
      <w:r>
        <w:t>在Windows 2008（server1）中单击“开始”--&gt;“运行”，输入“cmd”并确定，如图-12所示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"http://tts.tmooc.cn/ttsPage/LINUX/NSDTN201904/ADMIN/DAY01/CASE/01/index.files/image010.png"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14700" cy="1971675"/>
            <wp:effectExtent l="0" t="0" r="0" b="9525"/>
            <wp:docPr id="50" name="图片 5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65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图-12</w:t>
      </w:r>
    </w:p>
    <w:p>
      <w:pPr>
        <w:pStyle w:val="17"/>
        <w:keepNext w:val="0"/>
        <w:keepLines w:val="0"/>
        <w:widowControl/>
        <w:suppressLineNumbers w:val="0"/>
      </w:pPr>
      <w:r>
        <w:t>将会打开cmd命令控制台窗口，如图-13所示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"http://tts.tmooc.cn/ttsPage/LINUX/NSDTN201904/ADMIN/DAY01/CASE/01/index.files/image011.png"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047750"/>
            <wp:effectExtent l="0" t="0" r="0" b="0"/>
            <wp:docPr id="51" name="图片 5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IMG_266"/>
                    <pic:cNvPicPr>
                      <a:picLocks noChangeAspect="1"/>
                    </pic:cNvPicPr>
                  </pic:nvPicPr>
                  <pic:blipFill>
                    <a:blip r:embed="rId8"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图-13</w:t>
      </w:r>
    </w:p>
    <w:p>
      <w:pPr>
        <w:pStyle w:val="17"/>
        <w:keepNext w:val="0"/>
        <w:keepLines w:val="0"/>
        <w:widowControl/>
        <w:suppressLineNumbers w:val="0"/>
      </w:pPr>
      <w:r>
        <w:t>确认可ping通本网段内的其他主机IP地址（192.168.1.20）</w:t>
      </w:r>
    </w:p>
    <w:p>
      <w:pPr>
        <w:pStyle w:val="17"/>
        <w:keepNext w:val="0"/>
        <w:keepLines w:val="0"/>
        <w:widowControl/>
        <w:suppressLineNumbers w:val="0"/>
      </w:pPr>
      <w:r>
        <w:t>若成功获得“来自192.168.1.20的回复”，说明本机可访问本网段内其他主机：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C:\Users\Administrator&gt; ping 192.168.1.20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正在 Ping 192.168.1.20 具有 32 字节的数据: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来自 192.168.1.20 的回复: 字节=32 时间&lt;1ms TTL=128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来自 192.168.1.20 的回复: 字节=32 时间&lt;1ms TTL=128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来自 192.168.1.20 的回复: 字节=32 时间&lt;1ms TTL=128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来自 192.168.1.20 的回复: 字节=32 时间&lt;1ms TTL=128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192.168.1.20 的 Ping 统计信息: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数据包: 已发送 = 4，已接收 = 4，丢失 = 0 (0% 丢失)，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往返行程的估计时间(以毫秒为单位):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最短 = 0ms，最长 = 0ms，平均 = 0ms</w:t>
      </w:r>
    </w:p>
    <w:p>
      <w:pPr/>
      <w:bookmarkStart w:id="3" w:name="_GoBack"/>
      <w:bookmarkEnd w:id="3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decorative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8943">
    <w:nsid w:val="5DDCEA1F"/>
    <w:multiLevelType w:val="multilevel"/>
    <w:tmpl w:val="5DDCEA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8954">
    <w:nsid w:val="5DDCEA2A"/>
    <w:multiLevelType w:val="multilevel"/>
    <w:tmpl w:val="5DDCEA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8965">
    <w:nsid w:val="5DDCEA35"/>
    <w:multiLevelType w:val="multilevel"/>
    <w:tmpl w:val="5DDCEA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8943"/>
    <w:lvlOverride w:ilvl="0">
      <w:startOverride w:val="1"/>
    </w:lvlOverride>
  </w:num>
  <w:num w:numId="2">
    <w:abstractNumId w:val="1574758954"/>
    <w:lvlOverride w:ilvl="0">
      <w:startOverride w:val="1"/>
    </w:lvlOverride>
  </w:num>
  <w:num w:numId="3">
    <w:abstractNumId w:val="15747589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8EDBDBE"/>
    <w:rsid w:val="3EF7FED8"/>
    <w:rsid w:val="3EFF78E8"/>
    <w:rsid w:val="43BFE4FC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1FFCE39"/>
    <w:rsid w:val="73E97B62"/>
    <w:rsid w:val="73FF8757"/>
    <w:rsid w:val="776073F3"/>
    <w:rsid w:val="7B7EEF83"/>
    <w:rsid w:val="7BB57A9D"/>
    <w:rsid w:val="7BEB4087"/>
    <w:rsid w:val="7D7FEA46"/>
    <w:rsid w:val="7DFB044C"/>
    <w:rsid w:val="7EFE5F53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DF2B7C"/>
    <w:rsid w:val="DDF1D609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57E2514"/>
    <w:rsid w:val="F75D77C0"/>
    <w:rsid w:val="F8FF54F9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ADMIN/DAY01/CASE/01/index.files/image002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ADMIN/DAY01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http://tts.tmooc.cn/ttsPage/LINUX/NSDTN201904/ADMIN/DAY01/CASE/01/index.files/image011.png" TargetMode="External"/><Relationship Id="rId25" Type="http://schemas.openxmlformats.org/officeDocument/2006/relationships/image" Target="http://tts.tmooc.cn/ttsPage/LINUX/NSDTN201904/ADMIN/DAY01/CASE/01/index.files/image010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tts.tmooc.cn/ttsPage/LINUX/NSDTN201904/ADMIN/DAY01/CASE/01/index.files/image009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tts.tmooc.cn/ttsPage/LINUX/NSDTN201904/ADMIN/DAY01/CASE/01/index.files/image008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ADMIN/DAY01/CASE/01/index.files/image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ADMIN/DAY01/CASE/01/index.files/image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ADMIN/DAY01/CASE/01/index.files/image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ADMIN/DAY01/CASE/01/index.files/image004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ADMIN/DAY01/CASE/01/index.files/image00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2017-01-13T23:42:00Z</dcterms:created>
  <dc:creator>madf</dc:creator>
  <cp:lastModifiedBy>student</cp:lastModifiedBy>
  <cp:lastPrinted>2013-10-04T00:59:00Z</cp:lastPrinted>
  <dcterms:modified xsi:type="dcterms:W3CDTF">2019-11-26T16:56:24Z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