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b w:val="1"/>
          <w:bCs w:val="1"/>
          <w:color w:val="1b365d"/>
          <w:sz w:val="40"/>
          <w:szCs w:val="40"/>
          <w:rtl w:val="0"/>
        </w:rPr>
        <w:t xml:space="preserve">深度強化學習於多機器人系統學習與控制</w:t>
      </w:r>
      <w:r w:rsidDel="00000000" w:rsidR="00000000" w:rsidRPr="00000000">
        <w:rPr>
          <w:rtl w:val="0"/>
        </w:rPr>
      </w:r>
    </w:p>
    <w:tbl>
      <w:tblPr>
        <w:tblStyle w:val="Table1"/>
        <w:tblW w:w="9360.0" w:type="dxa"/>
        <w:jc w:val="center"/>
        <w:tblBorders>
          <w:top w:color="b0c4de" w:space="0" w:sz="6" w:val="single"/>
          <w:left w:color="b0c4de" w:space="0" w:sz="6" w:val="single"/>
          <w:bottom w:color="b0c4de" w:space="0" w:sz="6" w:val="single"/>
          <w:right w:color="b0c4de" w:space="0" w:sz="6" w:val="single"/>
          <w:insideH w:color="b0c4de" w:space="0" w:sz="6" w:val="single"/>
          <w:insideV w:color="b0c4de"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02">
            <w:pPr>
              <w:jc w:val="right"/>
              <w:rPr/>
            </w:pPr>
            <w:r w:rsidDel="00000000" w:rsidR="00000000" w:rsidRPr="00000000">
              <w:rPr>
                <w:b w:val="1"/>
                <w:bCs w:val="1"/>
                <w:color w:val="1b365d"/>
                <w:sz w:val="21"/>
                <w:szCs w:val="21"/>
                <w:rtl w:val="0"/>
              </w:rPr>
              <w:t xml:space="preserve">日期</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sz w:val="21"/>
                <w:szCs w:val="21"/>
                <w:rtl w:val="0"/>
              </w:rPr>
              <w:t xml:space="preserve">10/20</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04">
            <w:pPr>
              <w:jc w:val="right"/>
              <w:rPr/>
            </w:pPr>
            <w:r w:rsidDel="00000000" w:rsidR="00000000" w:rsidRPr="00000000">
              <w:rPr>
                <w:b w:val="1"/>
                <w:bCs w:val="1"/>
                <w:color w:val="1b365d"/>
                <w:sz w:val="21"/>
                <w:szCs w:val="21"/>
                <w:rtl w:val="0"/>
              </w:rPr>
              <w:t xml:space="preserve">講者</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sz w:val="21"/>
                <w:szCs w:val="21"/>
                <w:rtl w:val="0"/>
              </w:rPr>
              <w:t xml:space="preserve">蔣惟承副教授</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06">
            <w:pPr>
              <w:jc w:val="right"/>
              <w:rPr/>
            </w:pPr>
            <w:r w:rsidDel="00000000" w:rsidR="00000000" w:rsidRPr="00000000">
              <w:rPr>
                <w:b w:val="1"/>
                <w:bCs w:val="1"/>
                <w:color w:val="1b365d"/>
                <w:sz w:val="21"/>
                <w:szCs w:val="21"/>
                <w:rtl w:val="0"/>
              </w:rPr>
              <w:t xml:space="preserve">題目</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sz w:val="21"/>
                <w:szCs w:val="21"/>
                <w:rtl w:val="0"/>
              </w:rPr>
              <w:t xml:space="preserve">深度強化學習於多機器人系統學習與控制</w:t>
            </w:r>
            <w:r w:rsidDel="00000000" w:rsidR="00000000" w:rsidRPr="00000000">
              <w:rPr>
                <w:rtl w:val="0"/>
              </w:rPr>
            </w:r>
          </w:p>
        </w:tc>
      </w:tr>
    </w:tbl>
    <w:p w:rsidR="00000000" w:rsidDel="00000000" w:rsidP="00000000" w:rsidRDefault="00000000" w:rsidRPr="00000000" w14:paraId="00000008">
      <w:pPr>
        <w:spacing w:after="120" w:before="120" w:lineRule="auto"/>
        <w:rPr/>
      </w:pPr>
      <w:r w:rsidDel="00000000" w:rsidR="00000000" w:rsidRPr="00000000">
        <w:rPr>
          <w:rtl w:val="0"/>
        </w:rPr>
      </w:r>
    </w:p>
    <w:p w:rsidR="00000000" w:rsidDel="00000000" w:rsidP="00000000" w:rsidRDefault="00000000" w:rsidRPr="00000000" w14:paraId="00000009">
      <w:pPr>
        <w:pStyle w:val="Heading1"/>
        <w:spacing w:after="120" w:before="240" w:lineRule="auto"/>
        <w:rPr/>
      </w:pPr>
      <w:r w:rsidDel="00000000" w:rsidR="00000000" w:rsidRPr="00000000">
        <w:rPr>
          <w:b w:val="1"/>
          <w:bCs w:val="1"/>
          <w:color w:val="1b365d"/>
          <w:sz w:val="28"/>
          <w:szCs w:val="28"/>
          <w:rtl w:val="0"/>
        </w:rPr>
        <w:t xml:space="preserve">一、 簡介</w:t>
      </w:r>
      <w:r w:rsidDel="00000000" w:rsidR="00000000" w:rsidRPr="00000000">
        <w:rPr>
          <w:rtl w:val="0"/>
        </w:rPr>
      </w:r>
    </w:p>
    <w:p w:rsidR="00000000" w:rsidDel="00000000" w:rsidP="00000000" w:rsidRDefault="00000000" w:rsidRPr="00000000" w14:paraId="0000000A">
      <w:pPr>
        <w:spacing w:after="240" w:before="0" w:line="300" w:lineRule="auto"/>
        <w:rPr/>
      </w:pPr>
      <w:r w:rsidDel="00000000" w:rsidR="00000000" w:rsidRPr="00000000">
        <w:rPr>
          <w:sz w:val="22"/>
          <w:szCs w:val="22"/>
          <w:rtl w:val="0"/>
        </w:rPr>
        <w:t xml:space="preserve">使用強化學習的基本原理，訓練機器人學習及控制，代理人使機器人具有自我學習的功能，從環境取得資訊，得知可能的狀態，再交由代理人做出決策後機器人再行動，多個機器人則存在不同種類的群體互動關係如完全合作，完全競爭，合作與競爭並存，以應對更複雜的環境及任務。</w:t>
      </w:r>
      <w:r w:rsidDel="00000000" w:rsidR="00000000" w:rsidRPr="00000000">
        <w:rPr>
          <w:rtl w:val="0"/>
        </w:rPr>
      </w:r>
    </w:p>
    <w:p w:rsidR="00000000" w:rsidDel="00000000" w:rsidP="00000000" w:rsidRDefault="00000000" w:rsidRPr="00000000" w14:paraId="0000000B">
      <w:pPr>
        <w:pStyle w:val="Heading1"/>
        <w:spacing w:after="120" w:before="240" w:lineRule="auto"/>
        <w:rPr/>
      </w:pPr>
      <w:r w:rsidDel="00000000" w:rsidR="00000000" w:rsidRPr="00000000">
        <w:rPr>
          <w:b w:val="1"/>
          <w:bCs w:val="1"/>
          <w:color w:val="1b365d"/>
          <w:sz w:val="28"/>
          <w:szCs w:val="28"/>
          <w:rtl w:val="0"/>
        </w:rPr>
        <w:t xml:space="preserve">二、 相關技術說明</w:t>
      </w:r>
      <w:r w:rsidDel="00000000" w:rsidR="00000000" w:rsidRPr="00000000">
        <w:rPr>
          <w:rtl w:val="0"/>
        </w:rPr>
      </w:r>
    </w:p>
    <w:p w:rsidR="00000000" w:rsidDel="00000000" w:rsidP="00000000" w:rsidRDefault="00000000" w:rsidRPr="00000000" w14:paraId="0000000C">
      <w:pPr>
        <w:spacing w:after="40" w:before="120" w:lineRule="auto"/>
        <w:rPr/>
      </w:pPr>
      <w:r w:rsidDel="00000000" w:rsidR="00000000" w:rsidRPr="00000000">
        <w:rPr>
          <w:b w:val="1"/>
          <w:bCs w:val="1"/>
          <w:color w:val="335c8a"/>
          <w:sz w:val="24"/>
          <w:szCs w:val="24"/>
          <w:rtl w:val="0"/>
        </w:rPr>
        <w:t xml:space="preserve">1. 強化學習：</w:t>
      </w:r>
      <w:r w:rsidDel="00000000" w:rsidR="00000000" w:rsidRPr="00000000">
        <w:rPr>
          <w:rtl w:val="0"/>
        </w:rPr>
      </w:r>
    </w:p>
    <w:p w:rsidR="00000000" w:rsidDel="00000000" w:rsidP="00000000" w:rsidRDefault="00000000" w:rsidRPr="00000000" w14:paraId="0000000D">
      <w:pPr>
        <w:spacing w:after="40" w:before="40" w:lineRule="auto"/>
        <w:ind w:left="360" w:firstLine="0"/>
        <w:rPr/>
      </w:pPr>
      <w:r w:rsidDel="00000000" w:rsidR="00000000" w:rsidRPr="00000000">
        <w:rPr>
          <w:b w:val="1"/>
          <w:bCs w:val="1"/>
          <w:rtl w:val="0"/>
        </w:rPr>
        <w:t xml:space="preserve">（1）代理人：</w:t>
      </w:r>
      <w:r w:rsidDel="00000000" w:rsidR="00000000" w:rsidRPr="00000000">
        <w:rPr>
          <w:rtl w:val="0"/>
        </w:rPr>
        <w:t xml:space="preserve">與環境互動，以試錯的方式去習得策略。</w:t>
      </w:r>
    </w:p>
    <w:p w:rsidR="00000000" w:rsidDel="00000000" w:rsidP="00000000" w:rsidRDefault="00000000" w:rsidRPr="00000000" w14:paraId="0000000E">
      <w:pPr>
        <w:spacing w:after="40" w:before="40" w:lineRule="auto"/>
        <w:ind w:left="360" w:firstLine="0"/>
        <w:rPr/>
      </w:pPr>
      <w:r w:rsidDel="00000000" w:rsidR="00000000" w:rsidRPr="00000000">
        <w:rPr>
          <w:b w:val="1"/>
          <w:bCs w:val="1"/>
          <w:rtl w:val="0"/>
        </w:rPr>
        <w:t xml:space="preserve">（2）狀態：</w:t>
      </w:r>
      <w:r w:rsidDel="00000000" w:rsidR="00000000" w:rsidRPr="00000000">
        <w:rPr>
          <w:rtl w:val="0"/>
        </w:rPr>
        <w:t xml:space="preserve">將環境的資訊轉換成狀態。</w:t>
      </w:r>
    </w:p>
    <w:p w:rsidR="00000000" w:rsidDel="00000000" w:rsidP="00000000" w:rsidRDefault="00000000" w:rsidRPr="00000000" w14:paraId="0000000F">
      <w:pPr>
        <w:spacing w:after="40" w:before="40" w:lineRule="auto"/>
        <w:ind w:left="360" w:firstLine="0"/>
        <w:rPr/>
      </w:pPr>
      <w:r w:rsidDel="00000000" w:rsidR="00000000" w:rsidRPr="00000000">
        <w:rPr>
          <w:b w:val="1"/>
          <w:bCs w:val="1"/>
          <w:rtl w:val="0"/>
        </w:rPr>
        <w:t xml:space="preserve">（3）行動：</w:t>
      </w:r>
      <w:r w:rsidDel="00000000" w:rsidR="00000000" w:rsidRPr="00000000">
        <w:rPr>
          <w:rtl w:val="0"/>
        </w:rPr>
        <w:t xml:space="preserve">代理人能採取的行動產生狀態移轉。</w:t>
      </w:r>
    </w:p>
    <w:p w:rsidR="00000000" w:rsidDel="00000000" w:rsidP="00000000" w:rsidRDefault="00000000" w:rsidRPr="00000000" w14:paraId="00000010">
      <w:pPr>
        <w:spacing w:after="40" w:before="40" w:lineRule="auto"/>
        <w:ind w:left="360" w:firstLine="0"/>
        <w:rPr/>
      </w:pPr>
      <w:r w:rsidDel="00000000" w:rsidR="00000000" w:rsidRPr="00000000">
        <w:rPr>
          <w:b w:val="1"/>
          <w:bCs w:val="1"/>
          <w:rtl w:val="0"/>
        </w:rPr>
        <w:t xml:space="preserve">（4）報酬：</w:t>
      </w:r>
      <w:r w:rsidDel="00000000" w:rsidR="00000000" w:rsidRPr="00000000">
        <w:rPr>
          <w:rtl w:val="0"/>
        </w:rPr>
        <w:t xml:space="preserve">評估動作的好壞。</w:t>
      </w:r>
    </w:p>
    <w:p w:rsidR="00000000" w:rsidDel="00000000" w:rsidP="00000000" w:rsidRDefault="00000000" w:rsidRPr="00000000" w14:paraId="00000011">
      <w:pPr>
        <w:spacing w:after="40" w:before="160" w:lineRule="auto"/>
        <w:rPr/>
      </w:pPr>
      <w:r w:rsidDel="00000000" w:rsidR="00000000" w:rsidRPr="00000000">
        <w:rPr>
          <w:b w:val="1"/>
          <w:bCs w:val="1"/>
          <w:color w:val="335c8a"/>
          <w:sz w:val="24"/>
          <w:szCs w:val="24"/>
          <w:rtl w:val="0"/>
        </w:rPr>
        <w:t xml:space="preserve">2. Qlearning演算法：</w:t>
      </w:r>
      <w:r w:rsidDel="00000000" w:rsidR="00000000" w:rsidRPr="00000000">
        <w:rPr>
          <w:rtl w:val="0"/>
        </w:rPr>
      </w:r>
    </w:p>
    <w:p w:rsidR="00000000" w:rsidDel="00000000" w:rsidP="00000000" w:rsidRDefault="00000000" w:rsidRPr="00000000" w14:paraId="00000012">
      <w:pPr>
        <w:spacing w:after="80" w:before="40" w:lineRule="auto"/>
        <w:ind w:left="360" w:firstLine="0"/>
        <w:rPr/>
      </w:pPr>
      <w:r w:rsidDel="00000000" w:rsidR="00000000" w:rsidRPr="00000000">
        <w:rPr>
          <w:rtl w:val="0"/>
        </w:rPr>
        <w:t xml:space="preserve">強化學習的一種方法，利用獎懲機制去更新策略，在所有可能的狀態中選一個最好的去採取行動。</w:t>
      </w:r>
    </w:p>
    <w:p w:rsidR="00000000" w:rsidDel="00000000" w:rsidP="00000000" w:rsidRDefault="00000000" w:rsidRPr="00000000" w14:paraId="00000013">
      <w:pPr>
        <w:spacing w:after="40" w:before="160" w:lineRule="auto"/>
        <w:rPr/>
      </w:pPr>
      <w:r w:rsidDel="00000000" w:rsidR="00000000" w:rsidRPr="00000000">
        <w:rPr>
          <w:b w:val="1"/>
          <w:bCs w:val="1"/>
          <w:color w:val="335c8a"/>
          <w:sz w:val="24"/>
          <w:szCs w:val="24"/>
          <w:rtl w:val="0"/>
        </w:rPr>
        <w:t xml:space="preserve">3. Deep Q-Network：</w:t>
      </w:r>
      <w:r w:rsidDel="00000000" w:rsidR="00000000" w:rsidRPr="00000000">
        <w:rPr>
          <w:rtl w:val="0"/>
        </w:rPr>
      </w:r>
    </w:p>
    <w:p w:rsidR="00000000" w:rsidDel="00000000" w:rsidP="00000000" w:rsidRDefault="00000000" w:rsidRPr="00000000" w14:paraId="00000014">
      <w:pPr>
        <w:spacing w:after="80" w:before="40" w:lineRule="auto"/>
        <w:ind w:left="360" w:firstLine="0"/>
        <w:rPr/>
      </w:pPr>
      <w:r w:rsidDel="00000000" w:rsidR="00000000" w:rsidRPr="00000000">
        <w:rPr>
          <w:rtl w:val="0"/>
        </w:rPr>
        <w:t xml:space="preserve">利用神經網路去做學習，狀態更多更為複雜，根據神經網路的函數結果去做動作價值估計，採取最有價值的動作。</w:t>
      </w:r>
    </w:p>
    <w:p w:rsidR="00000000" w:rsidDel="00000000" w:rsidP="00000000" w:rsidRDefault="00000000" w:rsidRPr="00000000" w14:paraId="00000015">
      <w:pPr>
        <w:spacing w:after="40" w:before="160" w:lineRule="auto"/>
        <w:rPr/>
      </w:pPr>
      <w:r w:rsidDel="00000000" w:rsidR="00000000" w:rsidRPr="00000000">
        <w:rPr>
          <w:b w:val="1"/>
          <w:bCs w:val="1"/>
          <w:color w:val="335c8a"/>
          <w:sz w:val="24"/>
          <w:szCs w:val="24"/>
          <w:rtl w:val="0"/>
        </w:rPr>
        <w:t xml:space="preserve">4. 機器人資訊交換：</w:t>
      </w:r>
      <w:r w:rsidDel="00000000" w:rsidR="00000000" w:rsidRPr="00000000">
        <w:rPr>
          <w:rtl w:val="0"/>
        </w:rPr>
      </w:r>
    </w:p>
    <w:p w:rsidR="00000000" w:rsidDel="00000000" w:rsidP="00000000" w:rsidRDefault="00000000" w:rsidRPr="00000000" w14:paraId="00000016">
      <w:pPr>
        <w:spacing w:after="40" w:before="40" w:lineRule="auto"/>
        <w:ind w:left="360" w:firstLine="0"/>
        <w:rPr/>
      </w:pPr>
      <w:r w:rsidDel="00000000" w:rsidR="00000000" w:rsidRPr="00000000">
        <w:rPr>
          <w:b w:val="1"/>
          <w:bCs w:val="1"/>
          <w:rtl w:val="0"/>
        </w:rPr>
        <w:t xml:space="preserve">（1）完全通訊型：</w:t>
      </w:r>
      <w:r w:rsidDel="00000000" w:rsidR="00000000" w:rsidRPr="00000000">
        <w:rPr>
          <w:rtl w:val="0"/>
        </w:rPr>
        <w:t xml:space="preserve">所有機器人共享自己幾乎所有的狀態及動作，優點資訊最完整，缺點聯合空間及通訊成本高。</w:t>
      </w:r>
    </w:p>
    <w:p w:rsidR="00000000" w:rsidDel="00000000" w:rsidP="00000000" w:rsidRDefault="00000000" w:rsidRPr="00000000" w14:paraId="00000017">
      <w:pPr>
        <w:spacing w:after="40" w:before="40" w:lineRule="auto"/>
        <w:ind w:left="360" w:firstLine="0"/>
        <w:rPr/>
      </w:pPr>
      <w:r w:rsidDel="00000000" w:rsidR="00000000" w:rsidRPr="00000000">
        <w:rPr>
          <w:b w:val="1"/>
          <w:bCs w:val="1"/>
          <w:rtl w:val="0"/>
        </w:rPr>
        <w:t xml:space="preserve">（2）部分通訊型：</w:t>
      </w:r>
      <w:r w:rsidDel="00000000" w:rsidR="00000000" w:rsidRPr="00000000">
        <w:rPr>
          <w:rtl w:val="0"/>
        </w:rPr>
        <w:t xml:space="preserve">只分享部分的資訊，優點成本折衷互相協調，缺點需設計共享的內容及通訊頻率。</w:t>
      </w:r>
    </w:p>
    <w:p w:rsidR="00000000" w:rsidDel="00000000" w:rsidP="00000000" w:rsidRDefault="00000000" w:rsidRPr="00000000" w14:paraId="00000018">
      <w:pPr>
        <w:spacing w:after="40" w:before="40" w:lineRule="auto"/>
        <w:ind w:left="360" w:firstLine="0"/>
        <w:rPr/>
      </w:pPr>
      <w:r w:rsidDel="00000000" w:rsidR="00000000" w:rsidRPr="00000000">
        <w:rPr>
          <w:b w:val="1"/>
          <w:bCs w:val="1"/>
          <w:rtl w:val="0"/>
        </w:rPr>
        <w:t xml:space="preserve">（3）無通訊型：</w:t>
      </w:r>
      <w:r w:rsidDel="00000000" w:rsidR="00000000" w:rsidRPr="00000000">
        <w:rPr>
          <w:rtl w:val="0"/>
        </w:rPr>
        <w:t xml:space="preserve">只根據自己的資訊做學習及動作，優點無通訊成本，缺點需設法推測其它機器人的意圖。</w:t>
      </w:r>
    </w:p>
    <w:p w:rsidR="00000000" w:rsidDel="00000000" w:rsidP="00000000" w:rsidRDefault="00000000" w:rsidRPr="00000000" w14:paraId="00000019">
      <w:pPr>
        <w:spacing w:after="40" w:before="160" w:lineRule="auto"/>
        <w:rPr/>
      </w:pPr>
      <w:r w:rsidDel="00000000" w:rsidR="00000000" w:rsidRPr="00000000">
        <w:rPr>
          <w:b w:val="1"/>
          <w:bCs w:val="1"/>
          <w:color w:val="335c8a"/>
          <w:sz w:val="24"/>
          <w:szCs w:val="24"/>
          <w:rtl w:val="0"/>
        </w:rPr>
        <w:t xml:space="preserve">5. 非平穩性：</w:t>
      </w:r>
      <w:r w:rsidDel="00000000" w:rsidR="00000000" w:rsidRPr="00000000">
        <w:rPr>
          <w:rtl w:val="0"/>
        </w:rPr>
      </w:r>
    </w:p>
    <w:p w:rsidR="00000000" w:rsidDel="00000000" w:rsidP="00000000" w:rsidRDefault="00000000" w:rsidRPr="00000000" w14:paraId="0000001A">
      <w:pPr>
        <w:spacing w:after="80" w:before="40" w:lineRule="auto"/>
        <w:ind w:left="360" w:firstLine="0"/>
        <w:rPr/>
      </w:pPr>
      <w:r w:rsidDel="00000000" w:rsidR="00000000" w:rsidRPr="00000000">
        <w:rPr>
          <w:rtl w:val="0"/>
        </w:rPr>
        <w:t xml:space="preserve">局部學習者的策略彼此耦合，個體改變行為也改變同伴的學習環境。</w:t>
      </w:r>
    </w:p>
    <w:p w:rsidR="00000000" w:rsidDel="00000000" w:rsidP="00000000" w:rsidRDefault="00000000" w:rsidRPr="00000000" w14:paraId="0000001B">
      <w:pPr>
        <w:spacing w:after="40" w:before="160" w:lineRule="auto"/>
        <w:rPr/>
      </w:pPr>
      <w:r w:rsidDel="00000000" w:rsidR="00000000" w:rsidRPr="00000000">
        <w:rPr>
          <w:b w:val="1"/>
          <w:bCs w:val="1"/>
          <w:color w:val="335c8a"/>
          <w:sz w:val="24"/>
          <w:szCs w:val="24"/>
          <w:rtl w:val="0"/>
        </w:rPr>
        <w:t xml:space="preserve">6. 合作停滯：</w:t>
      </w:r>
      <w:r w:rsidDel="00000000" w:rsidR="00000000" w:rsidRPr="00000000">
        <w:rPr>
          <w:rtl w:val="0"/>
        </w:rPr>
      </w:r>
    </w:p>
    <w:p w:rsidR="00000000" w:rsidDel="00000000" w:rsidP="00000000" w:rsidRDefault="00000000" w:rsidRPr="00000000" w14:paraId="0000001C">
      <w:pPr>
        <w:spacing w:after="40" w:before="40" w:lineRule="auto"/>
        <w:ind w:left="360" w:firstLine="0"/>
        <w:rPr/>
      </w:pPr>
      <w:r w:rsidDel="00000000" w:rsidR="00000000" w:rsidRPr="00000000">
        <w:rPr>
          <w:b w:val="1"/>
          <w:bCs w:val="1"/>
          <w:rtl w:val="0"/>
        </w:rPr>
        <w:t xml:space="preserve">（1）環境型停滯：</w:t>
      </w:r>
      <w:r w:rsidDel="00000000" w:rsidR="00000000" w:rsidRPr="00000000">
        <w:rPr>
          <w:rtl w:val="0"/>
        </w:rPr>
        <w:t xml:space="preserve">個體對於環境的最優解可能並非全體最佳解。</w:t>
      </w:r>
    </w:p>
    <w:p w:rsidR="00000000" w:rsidDel="00000000" w:rsidP="00000000" w:rsidRDefault="00000000" w:rsidRPr="00000000" w14:paraId="0000001D">
      <w:pPr>
        <w:spacing w:after="40" w:before="40" w:lineRule="auto"/>
        <w:ind w:left="360" w:firstLine="0"/>
        <w:rPr/>
      </w:pPr>
      <w:r w:rsidDel="00000000" w:rsidR="00000000" w:rsidRPr="00000000">
        <w:rPr>
          <w:b w:val="1"/>
          <w:bCs w:val="1"/>
          <w:rtl w:val="0"/>
        </w:rPr>
        <w:t xml:space="preserve">（2）非環境型停滯：</w:t>
      </w:r>
      <w:r w:rsidDel="00000000" w:rsidR="00000000" w:rsidRPr="00000000">
        <w:rPr>
          <w:rtl w:val="0"/>
        </w:rPr>
        <w:t xml:space="preserve">個體因動作產生衝突而並非受環境影響。</w:t>
      </w:r>
    </w:p>
    <w:p w:rsidR="00000000" w:rsidDel="00000000" w:rsidP="00000000" w:rsidRDefault="00000000" w:rsidRPr="00000000" w14:paraId="0000001E">
      <w:pPr>
        <w:spacing w:after="40" w:before="160" w:lineRule="auto"/>
        <w:rPr/>
      </w:pPr>
      <w:r w:rsidDel="00000000" w:rsidR="00000000" w:rsidRPr="00000000">
        <w:rPr>
          <w:b w:val="1"/>
          <w:bCs w:val="1"/>
          <w:color w:val="335c8a"/>
          <w:sz w:val="24"/>
          <w:szCs w:val="24"/>
          <w:rtl w:val="0"/>
        </w:rPr>
        <w:t xml:space="preserve">7. 無通訊下的深度合作學習：</w:t>
      </w:r>
      <w:r w:rsidDel="00000000" w:rsidR="00000000" w:rsidRPr="00000000">
        <w:rPr>
          <w:rtl w:val="0"/>
        </w:rPr>
      </w:r>
    </w:p>
    <w:p w:rsidR="00000000" w:rsidDel="00000000" w:rsidP="00000000" w:rsidRDefault="00000000" w:rsidRPr="00000000" w14:paraId="0000001F">
      <w:pPr>
        <w:spacing w:after="40" w:before="40" w:lineRule="auto"/>
        <w:ind w:left="360" w:firstLine="0"/>
        <w:rPr/>
      </w:pPr>
      <w:r w:rsidDel="00000000" w:rsidR="00000000" w:rsidRPr="00000000">
        <w:rPr>
          <w:b w:val="1"/>
          <w:bCs w:val="1"/>
          <w:rtl w:val="0"/>
        </w:rPr>
        <w:t xml:space="preserve">（1）架構：</w:t>
      </w:r>
      <w:r w:rsidDel="00000000" w:rsidR="00000000" w:rsidRPr="00000000">
        <w:rPr>
          <w:rtl w:val="0"/>
        </w:rPr>
        <w:t xml:space="preserve">DQN+DCM進行ADF（價值融合）後採取動作的架構。</w:t>
      </w:r>
    </w:p>
    <w:p w:rsidR="00000000" w:rsidDel="00000000" w:rsidP="00000000" w:rsidRDefault="00000000" w:rsidRPr="00000000" w14:paraId="00000020">
      <w:pPr>
        <w:spacing w:after="40" w:before="40" w:lineRule="auto"/>
        <w:ind w:left="360" w:firstLine="0"/>
        <w:rPr/>
      </w:pPr>
      <w:r w:rsidDel="00000000" w:rsidR="00000000" w:rsidRPr="00000000">
        <w:rPr>
          <w:b w:val="1"/>
          <w:bCs w:val="1"/>
          <w:rtl w:val="0"/>
        </w:rPr>
        <w:t xml:space="preserve">（2）DQN：</w:t>
      </w:r>
      <w:r w:rsidDel="00000000" w:rsidR="00000000" w:rsidRPr="00000000">
        <w:rPr>
          <w:rtl w:val="0"/>
        </w:rPr>
        <w:t xml:space="preserve">主網路用於選擇行動，目標網路用於評估動作價值。</w:t>
      </w:r>
    </w:p>
    <w:p w:rsidR="00000000" w:rsidDel="00000000" w:rsidP="00000000" w:rsidRDefault="00000000" w:rsidRPr="00000000" w14:paraId="00000021">
      <w:pPr>
        <w:spacing w:after="40" w:before="40" w:lineRule="auto"/>
        <w:ind w:left="360" w:firstLine="0"/>
        <w:rPr/>
      </w:pPr>
      <w:r w:rsidDel="00000000" w:rsidR="00000000" w:rsidRPr="00000000">
        <w:rPr>
          <w:b w:val="1"/>
          <w:bCs w:val="1"/>
          <w:rtl w:val="0"/>
        </w:rPr>
        <w:t xml:space="preserve">（3）DCM：</w:t>
      </w:r>
      <w:r w:rsidDel="00000000" w:rsidR="00000000" w:rsidRPr="00000000">
        <w:rPr>
          <w:rtl w:val="0"/>
        </w:rPr>
        <w:t xml:space="preserve">建構一個合作策略函數，估計代理人在某狀態執行某動作的合作傾向值。</w:t>
      </w:r>
    </w:p>
    <w:p w:rsidR="00000000" w:rsidDel="00000000" w:rsidP="00000000" w:rsidRDefault="00000000" w:rsidRPr="00000000" w14:paraId="00000022">
      <w:pPr>
        <w:spacing w:after="40" w:before="160" w:lineRule="auto"/>
        <w:rPr/>
      </w:pPr>
      <w:r w:rsidDel="00000000" w:rsidR="00000000" w:rsidRPr="00000000">
        <w:rPr>
          <w:b w:val="1"/>
          <w:bCs w:val="1"/>
          <w:color w:val="335c8a"/>
          <w:sz w:val="24"/>
          <w:szCs w:val="24"/>
          <w:rtl w:val="0"/>
        </w:rPr>
        <w:t xml:space="preserve">8. 階層式合作與行為融合：</w:t>
      </w:r>
      <w:r w:rsidDel="00000000" w:rsidR="00000000" w:rsidRPr="00000000">
        <w:rPr>
          <w:rtl w:val="0"/>
        </w:rPr>
      </w:r>
    </w:p>
    <w:p w:rsidR="00000000" w:rsidDel="00000000" w:rsidP="00000000" w:rsidRDefault="00000000" w:rsidRPr="00000000" w14:paraId="00000023">
      <w:pPr>
        <w:spacing w:after="40" w:before="40" w:lineRule="auto"/>
        <w:ind w:left="360" w:firstLine="0"/>
        <w:rPr/>
      </w:pPr>
      <w:r w:rsidDel="00000000" w:rsidR="00000000" w:rsidRPr="00000000">
        <w:rPr>
          <w:rtl w:val="0"/>
        </w:rPr>
        <w:t xml:space="preserve">將任務分成可重用的子行為，再依情境選擇融合或指派。</w:t>
      </w:r>
    </w:p>
    <w:p w:rsidR="00000000" w:rsidDel="00000000" w:rsidP="00000000" w:rsidRDefault="00000000" w:rsidRPr="00000000" w14:paraId="00000024">
      <w:pPr>
        <w:spacing w:after="40" w:before="40" w:lineRule="auto"/>
        <w:ind w:left="360" w:firstLine="0"/>
        <w:rPr/>
      </w:pPr>
      <w:r w:rsidDel="00000000" w:rsidR="00000000" w:rsidRPr="00000000">
        <w:rPr>
          <w:b w:val="1"/>
          <w:bCs w:val="1"/>
          <w:rtl w:val="0"/>
        </w:rPr>
        <w:t xml:space="preserve">（1）NETfw：</w:t>
      </w:r>
      <w:r w:rsidDel="00000000" w:rsidR="00000000" w:rsidRPr="00000000">
        <w:rPr>
          <w:rtl w:val="0"/>
        </w:rPr>
        <w:t xml:space="preserve">生成子行為權重。</w:t>
      </w:r>
    </w:p>
    <w:p w:rsidR="00000000" w:rsidDel="00000000" w:rsidP="00000000" w:rsidRDefault="00000000" w:rsidRPr="00000000" w14:paraId="00000025">
      <w:pPr>
        <w:spacing w:after="40" w:before="40" w:lineRule="auto"/>
        <w:ind w:left="360" w:firstLine="0"/>
        <w:rPr/>
      </w:pPr>
      <w:r w:rsidDel="00000000" w:rsidR="00000000" w:rsidRPr="00000000">
        <w:rPr>
          <w:b w:val="1"/>
          <w:bCs w:val="1"/>
          <w:rtl w:val="0"/>
        </w:rPr>
        <w:t xml:space="preserve">（2）NETrf：</w:t>
      </w:r>
      <w:r w:rsidDel="00000000" w:rsidR="00000000" w:rsidRPr="00000000">
        <w:rPr>
          <w:rtl w:val="0"/>
        </w:rPr>
        <w:t xml:space="preserve">預測回饋與學習訊號。</w:t>
      </w:r>
    </w:p>
    <w:p w:rsidR="00000000" w:rsidDel="00000000" w:rsidP="00000000" w:rsidRDefault="00000000" w:rsidRPr="00000000" w14:paraId="00000026">
      <w:pPr>
        <w:pStyle w:val="Heading1"/>
        <w:spacing w:after="120" w:before="280" w:lineRule="auto"/>
        <w:rPr/>
      </w:pPr>
      <w:r w:rsidDel="00000000" w:rsidR="00000000" w:rsidRPr="00000000">
        <w:rPr>
          <w:b w:val="1"/>
          <w:bCs w:val="1"/>
          <w:color w:val="1b365d"/>
          <w:sz w:val="28"/>
          <w:szCs w:val="28"/>
          <w:rtl w:val="0"/>
        </w:rPr>
        <w:t xml:space="preserve">三、 心得報告</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4f6f9" w:val="clear"/>
            <w:tcMar>
              <w:top w:w="120.0" w:type="dxa"/>
              <w:left w:w="180.0" w:type="dxa"/>
              <w:bottom w:w="120.0" w:type="dxa"/>
              <w:right w:w="180.0" w:type="dxa"/>
            </w:tcMar>
          </w:tcPr>
          <w:p w:rsidR="00000000" w:rsidDel="00000000" w:rsidP="00000000" w:rsidRDefault="00000000" w:rsidRPr="00000000" w14:paraId="00000027">
            <w:pPr>
              <w:spacing w:line="312" w:lineRule="auto"/>
              <w:rPr/>
            </w:pPr>
            <w:r w:rsidDel="00000000" w:rsidR="00000000" w:rsidRPr="00000000">
              <w:rPr>
                <w:sz w:val="22"/>
                <w:szCs w:val="22"/>
                <w:rtl w:val="0"/>
              </w:rPr>
              <w:t xml:space="preserve">演講把機器人如何透過代理人來進行學習且採取行動的整體的訓練架構講解的淺顯易懂，包含多代理人之間如何互動，內部的深度學習的模型架構，從個體的學習架構到群體的學習架構。</w:t>
            </w:r>
            <w:r w:rsidDel="00000000" w:rsidR="00000000" w:rsidRPr="00000000">
              <w:rPr>
                <w:rtl w:val="0"/>
              </w:rPr>
            </w:r>
          </w:p>
        </w:tc>
      </w:tr>
    </w:tbl>
    <w:p w:rsidR="00000000" w:rsidDel="00000000" w:rsidP="00000000" w:rsidRDefault="00000000" w:rsidRPr="00000000" w14:paraId="00000028">
      <w:pPr>
        <w:pStyle w:val="Heading1"/>
        <w:spacing w:after="120" w:before="280" w:lineRule="auto"/>
        <w:rPr/>
      </w:pPr>
      <w:r w:rsidDel="00000000" w:rsidR="00000000" w:rsidRPr="00000000">
        <w:rPr>
          <w:b w:val="1"/>
          <w:bCs w:val="1"/>
          <w:color w:val="1b365d"/>
          <w:sz w:val="28"/>
          <w:szCs w:val="28"/>
          <w:rtl w:val="0"/>
        </w:rPr>
        <w:t xml:space="preserve">四、 關鍵字</w:t>
      </w:r>
      <w:r w:rsidDel="00000000" w:rsidR="00000000" w:rsidRPr="00000000">
        <w:rPr>
          <w:rtl w:val="0"/>
        </w:rPr>
      </w:r>
    </w:p>
    <w:p w:rsidR="00000000" w:rsidDel="00000000" w:rsidP="00000000" w:rsidRDefault="00000000" w:rsidRPr="00000000" w14:paraId="00000029">
      <w:pPr>
        <w:spacing w:after="120" w:before="40" w:lineRule="auto"/>
        <w:ind w:left="144" w:firstLine="0"/>
        <w:rPr/>
      </w:pPr>
      <w:r w:rsidDel="00000000" w:rsidR="00000000" w:rsidRPr="00000000">
        <w:rPr>
          <w:b w:val="1"/>
          <w:bCs w:val="1"/>
          <w:rtl w:val="0"/>
        </w:rPr>
        <w:t xml:space="preserve">中文關鍵字：</w:t>
      </w:r>
      <w:r w:rsidDel="00000000" w:rsidR="00000000" w:rsidRPr="00000000">
        <w:rPr>
          <w:rtl w:val="0"/>
        </w:rPr>
        <w:t xml:space="preserve">深度強化學習、多機器人系統、多代理人強化學習、Deep Q-Network (DQN)、深度合作模型 (DCM)、動作決策融合 (ADF)、非平穩性、合作停滯、階層式合作、行為融合網路</w:t>
        <w:br w:type="textWrapping"/>
      </w:r>
      <w:r w:rsidDel="00000000" w:rsidR="00000000" w:rsidRPr="00000000">
        <w:rPr>
          <w:b w:val="1"/>
          <w:bCs w:val="1"/>
          <w:rtl w:val="0"/>
        </w:rPr>
        <w:t xml:space="preserve">英文關鍵字：</w:t>
      </w:r>
      <w:r w:rsidDel="00000000" w:rsidR="00000000" w:rsidRPr="00000000">
        <w:rPr>
          <w:rtl w:val="0"/>
        </w:rPr>
        <w:t xml:space="preserve">Deep Reinforcement Learning (DRL), Multi-Robot Systems (MRS), Multi-Agent Reinforcement Learning (MARL), Deep Q-Network (DQN), Deep Cooperative Model (DCM), Action Decision Fusion (ADF), Non-stationarity, Cooperative Stagnation, Hierarchical Reinforcement Learning (HRL), Behavior Fusion Network</w:t>
      </w:r>
    </w:p>
    <w:p w:rsidR="00000000" w:rsidDel="00000000" w:rsidP="00000000" w:rsidRDefault="00000000" w:rsidRPr="00000000" w14:paraId="0000002A">
      <w:pPr>
        <w:pStyle w:val="Heading1"/>
        <w:spacing w:after="120" w:before="280" w:lineRule="auto"/>
        <w:rPr/>
      </w:pPr>
      <w:r w:rsidDel="00000000" w:rsidR="00000000" w:rsidRPr="00000000">
        <w:rPr>
          <w:b w:val="1"/>
          <w:bCs w:val="1"/>
          <w:color w:val="1b365d"/>
          <w:sz w:val="28"/>
          <w:szCs w:val="28"/>
          <w:rtl w:val="0"/>
        </w:rPr>
        <w:t xml:space="preserve">五、 參考文獻</w:t>
      </w:r>
      <w:r w:rsidDel="00000000" w:rsidR="00000000" w:rsidRPr="00000000">
        <w:rPr>
          <w:rtl w:val="0"/>
        </w:rPr>
      </w:r>
    </w:p>
    <w:p w:rsidR="00000000" w:rsidDel="00000000" w:rsidP="00000000" w:rsidRDefault="00000000" w:rsidRPr="00000000" w14:paraId="0000002B">
      <w:pPr>
        <w:spacing w:after="80" w:before="40" w:lineRule="auto"/>
        <w:ind w:left="360" w:hanging="360"/>
        <w:rPr/>
      </w:pPr>
      <w:r w:rsidDel="00000000" w:rsidR="00000000" w:rsidRPr="00000000">
        <w:rPr>
          <w:rtl w:val="0"/>
        </w:rPr>
        <w:t xml:space="preserve">[1] Mnih, V., Kavukcuoglu, K., Silver, D., Rusu, A. A., Veness, J., Bellemare, M. G., ... &amp; Hassabis, D. (2015). Human-level control through deep reinforcement learning. Nature, 518(7540), 529-533.</w:t>
      </w:r>
    </w:p>
    <w:p w:rsidR="00000000" w:rsidDel="00000000" w:rsidP="00000000" w:rsidRDefault="00000000" w:rsidRPr="00000000" w14:paraId="0000002C">
      <w:pPr>
        <w:spacing w:after="80" w:before="40" w:lineRule="auto"/>
        <w:ind w:left="360" w:hanging="360"/>
        <w:rPr/>
      </w:pPr>
      <w:r w:rsidDel="00000000" w:rsidR="00000000" w:rsidRPr="00000000">
        <w:rPr>
          <w:rtl w:val="0"/>
        </w:rPr>
        <w:t xml:space="preserve">[2] Watkins, C. J., &amp; Dayan, P. (1992). Q-learning. Machine Learning, 8(3-4), 279-292.</w:t>
      </w:r>
    </w:p>
    <w:p w:rsidR="00000000" w:rsidDel="00000000" w:rsidP="00000000" w:rsidRDefault="00000000" w:rsidRPr="00000000" w14:paraId="0000002D">
      <w:pPr>
        <w:spacing w:after="80" w:before="40" w:lineRule="auto"/>
        <w:ind w:left="360" w:hanging="360"/>
        <w:rPr/>
      </w:pPr>
      <w:r w:rsidDel="00000000" w:rsidR="00000000" w:rsidRPr="00000000">
        <w:rPr>
          <w:rtl w:val="0"/>
        </w:rPr>
        <w:t xml:space="preserve">[3] Busoniu, L., Babuska, R., &amp; De Schutter, B. (2008). A comprehensive survey of multi-agent reinforcement learning. IEEE Transactions on Systems, Man, and Cybernetics, Part C (Applications and Reviews), 38(2), 156-172.</w:t>
      </w:r>
    </w:p>
    <w:p w:rsidR="00000000" w:rsidDel="00000000" w:rsidP="00000000" w:rsidRDefault="00000000" w:rsidRPr="00000000" w14:paraId="0000002E">
      <w:pPr>
        <w:spacing w:after="80" w:before="40" w:lineRule="auto"/>
        <w:ind w:left="360" w:hanging="360"/>
        <w:rPr/>
      </w:pPr>
      <w:r w:rsidDel="00000000" w:rsidR="00000000" w:rsidRPr="00000000">
        <w:rPr>
          <w:rtl w:val="0"/>
        </w:rPr>
        <w:t xml:space="preserve">[4] Sutton, R. S., Precup, D., &amp; Singh, S. (1999). Between MDPs and semi-MDPs: A framework for temporal abstraction in reinforcement learning. Artificial Intelligence, 112(1-2), 181-211.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JhengHei"/>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crosoft JhengHei" w:cs="Microsoft JhengHei" w:eastAsia="Microsoft JhengHei" w:hAnsi="Microsoft JhengHei"/>
        <w:color w:val="222222"/>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ytrT6ICTBPWfnwTJsdLnnH6TQ==">CgMxLjA4AHIhMXlIYVhVel9pcUVmb0xZb1VZZ2lDSFJXOHo5YVVxRlNv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