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黄金微针治疗注意事项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、治疗时反应及可能的副作用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 红斑、水肿反应：一般24小时左右自然消退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2. 灼热、疼痛反应：即刻有一定程度疼痛感（治疗前建议局部麻醉），治疗后不适感很快消失。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3. 治疗部位淤青/出血、轻度瘙痒：由于治疗过程是将微小的镀有黄金的电极刺入皮下，因此个别病例可能会发生短暂淤青/出血现象，一般1-3天自行消退。在愈合过程中可能伴随一定程度的瘙痒，一般无需处理，或者外用保湿产品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4.感染：一般不会发生，但是如果治疗后不遵循护理医嘱，可能会发生炎症反应，此时要与医生保持联系。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5.色素沉着：治疗后部分患者会出现不同程度的色素沉着，大多数人一般非常轻微，不影响美观，少部分人色素沉着较明显。一般在治疗2周左右出现，4周左右达到高峰，以后逐渐自行消退。个别人有时色素沉着明显而且消退非常缓慢，请理解，并配合医师进一步的治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6. 反应性痤疮样发疹：个别患者可能会发生，无需处理，会自动消退。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：治疗前后注意事项：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 治疗后最少在两周内要求避免直接的日晒，减少色素沉着的发生。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2. 避免化学性或机械性刺激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如磨砂膏，洁面仪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3. 治疗后最少1天内治疗区不要清洗，24小时内不能沾生水，预防感染，必要时，治疗后可外用抗生素软膏，预防感染和炎症的发生。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  4. 在医师的指导下可配合使用医学护肤品，提高疗效或者减少副作用；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87"/>
    <w:rsid w:val="005379BA"/>
    <w:rsid w:val="00664CCA"/>
    <w:rsid w:val="00860BFB"/>
    <w:rsid w:val="009B1E87"/>
    <w:rsid w:val="00F753F3"/>
    <w:rsid w:val="13BA354D"/>
    <w:rsid w:val="1EB45A81"/>
    <w:rsid w:val="23704ED3"/>
    <w:rsid w:val="29F952A8"/>
    <w:rsid w:val="500908EE"/>
    <w:rsid w:val="5DF9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210</Words>
  <Characters>1198</Characters>
  <Lines>9</Lines>
  <Paragraphs>2</Paragraphs>
  <TotalTime>8</TotalTime>
  <ScaleCrop>false</ScaleCrop>
  <LinksUpToDate>false</LinksUpToDate>
  <CharactersWithSpaces>1406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2019-07-05T13:17:00Z</dcterms:created>
  <dc:creator>cyq</dc:creator>
  <cp:lastModifiedBy>陈泳博</cp:lastModifiedBy>
  <cp:lastPrinted>2020-05-28T09:44:00Z</cp:lastPrinted>
  <dcterms:modified xsi:type="dcterms:W3CDTF">2020-09-20T02:16:02Z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