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Heading1"/>
      </w:pPr>
      <w:r>
        <w:t>一、线上linux server OS整体运行状况：</w:t>
      </w:r>
    </w:p>
    <w:p>
      <w:r>
        <w:rPr>
          <w:b/>
          <w:bCs/>
        </w:rPr>
        <w:t>无异常</w:t>
      </w:r>
    </w:p>
    <w:p>
      <w:pPr>
        <w:pStyle w:val="Heading1"/>
      </w:pPr>
      <w:r>
        <w:t>二、整体系统状态 TOP 10</w:t>
      </w:r>
    </w:p>
    <w:p>
      <w:r>
        <w:rPr>
          <w:b/>
          <w:bCs/>
        </w:rPr>
        <w:t>CPU TOP 10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508402262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508402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MEMORY TOP 10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1336357213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33635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DISK TOP 10（ext4）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742990868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42990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CentOS 7 xfs文件系统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1379028751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37902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MySQL数据分区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654049975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65404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MongoDB分区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6400800" cy="4572000"/>
            <wp:docPr id="854828665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5482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" cy="1035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Relationship Target="media/image4.png" Type="http://schemas.openxmlformats.org/officeDocument/2006/relationships/image" Id="rId7"/><Relationship Target="media/image5.png" Type="http://schemas.openxmlformats.org/officeDocument/2006/relationships/image" Id="rId8"/><Relationship Target="media/image6.png" Type="http://schemas.openxmlformats.org/officeDocument/2006/relationships/image" Id="rId9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