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82B48"/>
        </w:rPr>
        <w:t>Service Operations Digitalization Proposal</w:t>
      </w:r>
    </w:p>
    <w:p>
      <w:pPr>
        <w:spacing w:after="320"/>
      </w:pPr>
      <w:r>
        <w:rPr>
          <w:color w:val="5B6676"/>
          <w:sz w:val="24"/>
        </w:rPr>
        <w:t>Job Order Management System and ERP Foundation | Client Discussion Draft</w:t>
      </w:r>
    </w:p>
    <w:p>
      <w:r/>
    </w:p>
    <w:tbl>
      <w:tblPr>
        <w:tblW w:type="auto" w:w="0"/>
        <w:jc w:val="center"/>
        <w:tblLook w:firstColumn="1" w:firstRow="1" w:lastColumn="0" w:lastRow="0" w:noHBand="0" w:noVBand="1" w:val="04A0"/>
      </w:tblPr>
      <w:tblGrid>
        <w:gridCol w:w="10224"/>
      </w:tblGrid>
      <w:tr>
        <w:tc>
          <w:tcPr>
            <w:tcW w:type="dxa" w:w="10224"/>
            <w:shd w:fill="F4F0E6"/>
            <w:tcBorders>
              <w:top w:val="single" w:sz="6" w:space="0" w:color="D9C89E"/>
              <w:left w:val="single" w:sz="6" w:space="0" w:color="D9C89E"/>
              <w:bottom w:val="single" w:sz="6" w:space="0" w:color="D9C89E"/>
              <w:right w:val="single" w:sz="6" w:space="0" w:color="D9C89E"/>
            </w:tcBorders>
          </w:tcPr>
          <w:p>
            <w:r>
              <w:rPr>
                <w:b/>
                <w:color w:val="182B48"/>
                <w:sz w:val="21"/>
              </w:rPr>
              <w:t>Positioning</w:t>
            </w:r>
          </w:p>
          <w:p>
            <w:r>
              <w:rPr>
                <w:color w:val="202834"/>
                <w:sz w:val="19"/>
              </w:rPr>
              <w:t>This proposal presents the prototype as a working demonstration for validation, not as a final production ERP. The recommended first production scope is Job Order Management, with a path to broader ERP expansion after adoption is proven.</w:t>
            </w:r>
          </w:p>
        </w:tc>
      </w:tr>
    </w:tbl>
    <w:p/>
    <w:p>
      <w:pPr>
        <w:pStyle w:val="Heading1"/>
      </w:pPr>
      <w:r>
        <w:t>1. Executive Summary</w:t>
      </w:r>
    </w:p>
    <w:p>
      <w:r>
        <w:t>The client operates in heavy equipment selling and servicing, with fewer than one hundred employees and approximately three branches, two of which are relatively small. The current operating environment appears to rely heavily on manual tracking through paper, Excel, Google Sheets, and other disconnected tools. Although Zoho is available, it is reportedly not being actively used, which suggests the need for a system that better fits the company's actual service workflow and user adoption habits.</w:t>
      </w:r>
    </w:p>
    <w:p>
      <w:r>
        <w:t>The recommended approach is to begin with a focused Service Operations and Job Order Management implementation. This gives the client immediate operational value while creating a structured foundation that can later grow into a broader ERP covering inventory, purchasing, sales, CRM, maintenance, reports, HR, payroll, and accounting if the business chooses to expand.</w:t>
      </w:r>
    </w:p>
    <w:p>
      <w:pPr>
        <w:pStyle w:val="Heading1"/>
      </w:pPr>
      <w:r>
        <w:t>2. Current Business Situation</w:t>
      </w:r>
    </w:p>
    <w:p>
      <w:pPr>
        <w:pStyle w:val="ListBullet"/>
        <w:spacing w:after="40"/>
        <w:ind w:left="360"/>
      </w:pPr>
      <w:r>
        <w:t>Service work and Job Orders are primarily tracked manually using paper, spreadsheets, and informal communication.</w:t>
      </w:r>
    </w:p>
    <w:p>
      <w:pPr>
        <w:pStyle w:val="ListBullet"/>
        <w:spacing w:after="40"/>
        <w:ind w:left="360"/>
      </w:pPr>
      <w:r>
        <w:t>Information is fragmented across people, files, branches, and tools, making visibility and accountability difficult.</w:t>
      </w:r>
    </w:p>
    <w:p>
      <w:pPr>
        <w:pStyle w:val="ListBullet"/>
        <w:spacing w:after="40"/>
        <w:ind w:left="360"/>
      </w:pPr>
      <w:r>
        <w:t>Job history, parts usage, mechanic assignment, equipment service records, and approvals may be difficult to trace consistently.</w:t>
      </w:r>
    </w:p>
    <w:p>
      <w:pPr>
        <w:pStyle w:val="ListBullet"/>
        <w:spacing w:after="40"/>
        <w:ind w:left="360"/>
      </w:pPr>
      <w:r>
        <w:t>Existing Zoho usage appears low, indicating that process fit, training, usability, or enforcement must be understood before committing to a full ERP replacement.</w:t>
      </w:r>
    </w:p>
    <w:p>
      <w:pPr>
        <w:pStyle w:val="Heading1"/>
      </w:pPr>
      <w:r>
        <w:t>3. Proposed Solution</w:t>
      </w:r>
    </w:p>
    <w:p>
      <w:r>
        <w:t>The proposed solution is a web-based Job Order Management platform designed around the client's heavy equipment service operations. It will digitize the flow from customer request to Job Order creation, mechanic assignment, work tracking, parts request, approval, service history, and management visibility.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Area</w:t>
            </w:r>
          </w:p>
        </w:tc>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Proposed Capability</w:t>
            </w:r>
          </w:p>
        </w:tc>
        <w:tc>
          <w:tcPr>
            <w:tcW w:type="dxa" w:w="3408"/>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Business Value</w:t>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Job Orders</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Create, track, update, and close service jobs.</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Replaces fragmented manual tracking with one operational record.</w:t>
            </w:r>
          </w:p>
        </w:tc>
      </w:tr>
      <w:tr>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Customers and Equipment</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Link each Job Order to a customer and equipment unit.</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Builds searchable service history and accountability.</w:t>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Mechanics and Service Vehicles</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Assign mechanics and optionally track field service vehicles.</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Clarifies responsibility and field-service planning.</w:t>
            </w:r>
          </w:p>
        </w:tc>
      </w:tr>
      <w:tr>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Workflows and Approvals</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Use configurable stages and role-based approvals.</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Standardizes the service process and reduces informal decisions.</w:t>
            </w:r>
          </w:p>
        </w:tc>
      </w:tr>
      <w:tr>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Dashboards and Reports</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Summarize active jobs, overdue work, and operational status.</w:t>
            </w:r>
          </w:p>
        </w:tc>
        <w:tc>
          <w:tcPr>
            <w:tcW w:type="dxa" w:w="3408"/>
            <w:vAlign w:val="center"/>
            <w:tcBorders>
              <w:top w:val="single" w:sz="6" w:space="0" w:color="D9DEE8"/>
              <w:left w:val="single" w:sz="6" w:space="0" w:color="D9DEE8"/>
              <w:bottom w:val="single" w:sz="6" w:space="0" w:color="D9DEE8"/>
              <w:right w:val="single" w:sz="6" w:space="0" w:color="D9DEE8"/>
            </w:tcBorders>
          </w:tcPr>
          <w:p>
            <w:r>
              <w:rPr>
                <w:sz w:val="18"/>
              </w:rPr>
              <w:t>Improves management visibility.</w:t>
            </w:r>
          </w:p>
        </w:tc>
      </w:tr>
      <w:tr>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Future ERP Expansion</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Add inventory, purchasing, sales, CRM, accounting, HR, and reports over time.</w:t>
            </w:r>
          </w:p>
        </w:tc>
        <w:tc>
          <w:tcPr>
            <w:tcW w:type="dxa" w:w="3408"/>
            <w:vAlign w:val="center"/>
            <w:tcBorders>
              <w:top w:val="single" w:sz="6" w:space="0" w:color="D9DEE8"/>
              <w:left w:val="single" w:sz="6" w:space="0" w:color="D9DEE8"/>
              <w:bottom w:val="single" w:sz="6" w:space="0" w:color="D9DEE8"/>
              <w:right w:val="single" w:sz="6" w:space="0" w:color="D9DEE8"/>
            </w:tcBorders>
            <w:shd w:fill="FAFBFC"/>
          </w:tcPr>
          <w:p>
            <w:r>
              <w:rPr>
                <w:sz w:val="18"/>
              </w:rPr>
              <w:t>Avoids large up-front ERP risk while keeping a growth path.</w:t>
            </w:r>
          </w:p>
        </w:tc>
      </w:tr>
    </w:tbl>
    <w:p>
      <w:pPr>
        <w:pStyle w:val="Heading1"/>
      </w:pPr>
      <w:r>
        <w:t>4. Prototype Demonstration Scope</w:t>
      </w:r>
    </w:p>
    <w:p>
      <w:r>
        <w:t>A working prototype has been prepared to demonstrate a possible digital workflow. The purpose of the prototype meeting is to validate whether the proposed flow reflects the company's actual process and identify required changes before production development begins.</w:t>
      </w:r>
    </w:p>
    <w:p>
      <w:pPr>
        <w:pStyle w:val="ListBullet"/>
        <w:spacing w:after="40"/>
        <w:ind w:left="360"/>
      </w:pPr>
      <w:r>
        <w:t>Dashboard and operational visibility</w:t>
      </w:r>
    </w:p>
    <w:p>
      <w:pPr>
        <w:pStyle w:val="ListBullet"/>
        <w:spacing w:after="40"/>
        <w:ind w:left="360"/>
      </w:pPr>
      <w:r>
        <w:t>Customer and equipment records</w:t>
      </w:r>
    </w:p>
    <w:p>
      <w:pPr>
        <w:pStyle w:val="ListBullet"/>
        <w:spacing w:after="40"/>
        <w:ind w:left="360"/>
      </w:pPr>
      <w:r>
        <w:t>Job Order creation and detail tracking</w:t>
      </w:r>
    </w:p>
    <w:p>
      <w:pPr>
        <w:pStyle w:val="ListBullet"/>
        <w:spacing w:after="40"/>
        <w:ind w:left="360"/>
      </w:pPr>
      <w:r>
        <w:t>Mechanic assignment and service vehicle assignment</w:t>
      </w:r>
    </w:p>
    <w:p>
      <w:pPr>
        <w:pStyle w:val="ListBullet"/>
        <w:spacing w:after="40"/>
        <w:ind w:left="360"/>
      </w:pPr>
      <w:r>
        <w:t>Work Items and parts/service tracking concepts</w:t>
      </w:r>
    </w:p>
    <w:p>
      <w:pPr>
        <w:pStyle w:val="ListBullet"/>
        <w:spacing w:after="40"/>
        <w:ind w:left="360"/>
      </w:pPr>
      <w:r>
        <w:t>Workflow stages, approvals, permissions, and role-based access</w:t>
      </w:r>
    </w:p>
    <w:p>
      <w:pPr>
        <w:pStyle w:val="ListBullet"/>
        <w:spacing w:after="40"/>
        <w:ind w:left="360"/>
      </w:pPr>
      <w:r>
        <w:t>Responsive web interface for desktop and mobile usage</w:t>
      </w:r>
    </w:p>
    <w:p>
      <w:pPr>
        <w:pStyle w:val="Heading1"/>
      </w:pPr>
      <w:r>
        <w:t>5. Recommended Phase 1 Scope</w:t>
      </w:r>
    </w:p>
    <w:p>
      <w:r>
        <w:t>Phase 1 should stay focused on Job Order Management. This reduces risk, shortens time-to-value, and gives the client a practical first system that employees can actually use.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Module</w:t>
            </w:r>
          </w:p>
        </w:tc>
        <w:tc>
          <w:tcPr>
            <w:tcW w:type="dxa" w:w="2556"/>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Included in Phase 1</w:t>
            </w:r>
          </w:p>
        </w:tc>
        <w:tc>
          <w:tcPr>
            <w:tcW w:type="dxa" w:w="2556"/>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Notes</w:t>
            </w:r>
          </w:p>
        </w:tc>
        <w:tc>
          <w:tcPr>
            <w:tcW w:type="dxa" w:w="2556"/>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Status</w:t>
            </w:r>
          </w:p>
        </w:tc>
      </w:tr>
      <w:tr>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Authentication and Users</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Yes</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Basic roles and permissions for service operations.</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Phase 1</w:t>
            </w:r>
          </w:p>
        </w:tc>
      </w:tr>
      <w:tr>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Customers</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Yes</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Customer list linked to equipment and Job Orders.</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Phase 1</w:t>
            </w:r>
          </w:p>
        </w:tc>
      </w:tr>
      <w:tr>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Equipment</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Yes</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Equipment records and service history foundation.</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Phase 1</w:t>
            </w:r>
          </w:p>
        </w:tc>
      </w:tr>
      <w:tr>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Job Orders</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Yes</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Core module for service operations.</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Phase 1</w:t>
            </w:r>
          </w:p>
        </w:tc>
      </w:tr>
      <w:tr>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Work Items</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Yes</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Tasks under a Job Order.</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Phase 1</w:t>
            </w:r>
          </w:p>
        </w:tc>
      </w:tr>
      <w:tr>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Mechanic Assignment</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Yes</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Assign one or more mechanics to work.</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Phase 1</w:t>
            </w:r>
          </w:p>
        </w:tc>
      </w:tr>
      <w:tr>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Service Vehicles</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Optional</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Include if field dispatch requires tracking.</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Phase 1 candidate</w:t>
            </w:r>
          </w:p>
        </w:tc>
      </w:tr>
      <w:tr>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Inventory / Parts</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Limited</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Start with parts request visibility; full inventory can be Phase 2.</w:t>
            </w:r>
          </w:p>
        </w:tc>
        <w:tc>
          <w:tcPr>
            <w:tcW w:type="dxa" w:w="2556"/>
            <w:vAlign w:val="center"/>
            <w:tcBorders>
              <w:top w:val="single" w:sz="6" w:space="0" w:color="D9DEE8"/>
              <w:left w:val="single" w:sz="6" w:space="0" w:color="D9DEE8"/>
              <w:bottom w:val="single" w:sz="6" w:space="0" w:color="D9DEE8"/>
              <w:right w:val="single" w:sz="6" w:space="0" w:color="D9DEE8"/>
            </w:tcBorders>
            <w:shd w:fill="FAFBFC"/>
          </w:tcPr>
          <w:p>
            <w:r>
              <w:rPr>
                <w:sz w:val="18"/>
              </w:rPr>
              <w:t>Phase 1/2</w:t>
            </w:r>
          </w:p>
        </w:tc>
      </w:tr>
      <w:tr>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Purchasing, Sales, CRM, HR, Payroll, Accounting</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No</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Keep as future ERP expansion unless client requires earlier.</w:t>
            </w:r>
          </w:p>
        </w:tc>
        <w:tc>
          <w:tcPr>
            <w:tcW w:type="dxa" w:w="2556"/>
            <w:vAlign w:val="center"/>
            <w:tcBorders>
              <w:top w:val="single" w:sz="6" w:space="0" w:color="D9DEE8"/>
              <w:left w:val="single" w:sz="6" w:space="0" w:color="D9DEE8"/>
              <w:bottom w:val="single" w:sz="6" w:space="0" w:color="D9DEE8"/>
              <w:right w:val="single" w:sz="6" w:space="0" w:color="D9DEE8"/>
            </w:tcBorders>
          </w:tcPr>
          <w:p>
            <w:r>
              <w:rPr>
                <w:sz w:val="18"/>
              </w:rPr>
              <w:t>Future</w:t>
            </w:r>
          </w:p>
        </w:tc>
      </w:tr>
    </w:tbl>
    <w:p>
      <w:pPr>
        <w:pStyle w:val="Heading1"/>
      </w:pPr>
      <w:r>
        <w:t>6. Implementation Approach</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Stage</w:t>
            </w:r>
          </w:p>
        </w:tc>
        <w:tc>
          <w:tcPr>
            <w:tcW w:type="dxa" w:w="5112"/>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Purpose</w:t>
            </w:r>
          </w:p>
        </w:tc>
      </w:tr>
      <w:tr>
        <w:tc>
          <w:tcPr>
            <w:tcW w:type="dxa" w:w="5112"/>
            <w:vAlign w:val="center"/>
            <w:tcBorders>
              <w:top w:val="single" w:sz="6" w:space="0" w:color="D9DEE8"/>
              <w:left w:val="single" w:sz="6" w:space="0" w:color="D9DEE8"/>
              <w:bottom w:val="single" w:sz="6" w:space="0" w:color="D9DEE8"/>
              <w:right w:val="single" w:sz="6" w:space="0" w:color="D9DEE8"/>
            </w:tcBorders>
          </w:tcPr>
          <w:p>
            <w:r>
              <w:rPr>
                <w:sz w:val="18"/>
              </w:rPr>
              <w:t>0. Discovery and Process Mapping</w:t>
            </w:r>
          </w:p>
        </w:tc>
        <w:tc>
          <w:tcPr>
            <w:tcW w:type="dxa" w:w="5112"/>
            <w:vAlign w:val="center"/>
            <w:tcBorders>
              <w:top w:val="single" w:sz="6" w:space="0" w:color="D9DEE8"/>
              <w:left w:val="single" w:sz="6" w:space="0" w:color="D9DEE8"/>
              <w:bottom w:val="single" w:sz="6" w:space="0" w:color="D9DEE8"/>
              <w:right w:val="single" w:sz="6" w:space="0" w:color="D9DEE8"/>
            </w:tcBorders>
          </w:tcPr>
          <w:p>
            <w:r>
              <w:rPr>
                <w:sz w:val="18"/>
              </w:rPr>
              <w:t>Understand the actual service process, current paper/Excel templates, Zoho adoption issues, user roles, branches, reports, and approval needs.</w:t>
            </w:r>
          </w:p>
        </w:tc>
      </w:tr>
      <w:tr>
        <w:tc>
          <w:tcPr>
            <w:tcW w:type="dxa" w:w="5112"/>
            <w:vAlign w:val="center"/>
            <w:tcBorders>
              <w:top w:val="single" w:sz="6" w:space="0" w:color="D9DEE8"/>
              <w:left w:val="single" w:sz="6" w:space="0" w:color="D9DEE8"/>
              <w:bottom w:val="single" w:sz="6" w:space="0" w:color="D9DEE8"/>
              <w:right w:val="single" w:sz="6" w:space="0" w:color="D9DEE8"/>
            </w:tcBorders>
            <w:shd w:fill="FAFBFC"/>
          </w:tcPr>
          <w:p>
            <w:r>
              <w:rPr>
                <w:sz w:val="18"/>
              </w:rPr>
              <w:t>1. Phase 1 Scope Finalization</w:t>
            </w:r>
          </w:p>
        </w:tc>
        <w:tc>
          <w:tcPr>
            <w:tcW w:type="dxa" w:w="5112"/>
            <w:vAlign w:val="center"/>
            <w:tcBorders>
              <w:top w:val="single" w:sz="6" w:space="0" w:color="D9DEE8"/>
              <w:left w:val="single" w:sz="6" w:space="0" w:color="D9DEE8"/>
              <w:bottom w:val="single" w:sz="6" w:space="0" w:color="D9DEE8"/>
              <w:right w:val="single" w:sz="6" w:space="0" w:color="D9DEE8"/>
            </w:tcBorders>
            <w:shd w:fill="FAFBFC"/>
          </w:tcPr>
          <w:p>
            <w:r>
              <w:rPr>
                <w:sz w:val="18"/>
              </w:rPr>
              <w:t>Convert validated requirements into a clear scope of work, acceptance criteria, timeline, and commercial proposal.</w:t>
            </w:r>
          </w:p>
        </w:tc>
      </w:tr>
      <w:tr>
        <w:tc>
          <w:tcPr>
            <w:tcW w:type="dxa" w:w="5112"/>
            <w:vAlign w:val="center"/>
            <w:tcBorders>
              <w:top w:val="single" w:sz="6" w:space="0" w:color="D9DEE8"/>
              <w:left w:val="single" w:sz="6" w:space="0" w:color="D9DEE8"/>
              <w:bottom w:val="single" w:sz="6" w:space="0" w:color="D9DEE8"/>
              <w:right w:val="single" w:sz="6" w:space="0" w:color="D9DEE8"/>
            </w:tcBorders>
          </w:tcPr>
          <w:p>
            <w:r>
              <w:rPr>
                <w:sz w:val="18"/>
              </w:rPr>
              <w:t>2. Production Build</w:t>
            </w:r>
          </w:p>
        </w:tc>
        <w:tc>
          <w:tcPr>
            <w:tcW w:type="dxa" w:w="5112"/>
            <w:vAlign w:val="center"/>
            <w:tcBorders>
              <w:top w:val="single" w:sz="6" w:space="0" w:color="D9DEE8"/>
              <w:left w:val="single" w:sz="6" w:space="0" w:color="D9DEE8"/>
              <w:bottom w:val="single" w:sz="6" w:space="0" w:color="D9DEE8"/>
              <w:right w:val="single" w:sz="6" w:space="0" w:color="D9DEE8"/>
            </w:tcBorders>
          </w:tcPr>
          <w:p>
            <w:r>
              <w:rPr>
                <w:sz w:val="18"/>
              </w:rPr>
              <w:t>Build backend, database, authentication, Job Order workflows, UI, reports, audit history, and deployment environment.</w:t>
            </w:r>
          </w:p>
        </w:tc>
      </w:tr>
      <w:tr>
        <w:tc>
          <w:tcPr>
            <w:tcW w:type="dxa" w:w="5112"/>
            <w:vAlign w:val="center"/>
            <w:tcBorders>
              <w:top w:val="single" w:sz="6" w:space="0" w:color="D9DEE8"/>
              <w:left w:val="single" w:sz="6" w:space="0" w:color="D9DEE8"/>
              <w:bottom w:val="single" w:sz="6" w:space="0" w:color="D9DEE8"/>
              <w:right w:val="single" w:sz="6" w:space="0" w:color="D9DEE8"/>
            </w:tcBorders>
            <w:shd w:fill="FAFBFC"/>
          </w:tcPr>
          <w:p>
            <w:r>
              <w:rPr>
                <w:sz w:val="18"/>
              </w:rPr>
              <w:t>3. UAT and Training</w:t>
            </w:r>
          </w:p>
        </w:tc>
        <w:tc>
          <w:tcPr>
            <w:tcW w:type="dxa" w:w="5112"/>
            <w:vAlign w:val="center"/>
            <w:tcBorders>
              <w:top w:val="single" w:sz="6" w:space="0" w:color="D9DEE8"/>
              <w:left w:val="single" w:sz="6" w:space="0" w:color="D9DEE8"/>
              <w:bottom w:val="single" w:sz="6" w:space="0" w:color="D9DEE8"/>
              <w:right w:val="single" w:sz="6" w:space="0" w:color="D9DEE8"/>
            </w:tcBorders>
            <w:shd w:fill="FAFBFC"/>
          </w:tcPr>
          <w:p>
            <w:r>
              <w:rPr>
                <w:sz w:val="18"/>
              </w:rPr>
              <w:t>Let selected users test real scenarios, adjust approved flows, train users, and prepare rollout.</w:t>
            </w:r>
          </w:p>
        </w:tc>
      </w:tr>
      <w:tr>
        <w:tc>
          <w:tcPr>
            <w:tcW w:type="dxa" w:w="5112"/>
            <w:vAlign w:val="center"/>
            <w:tcBorders>
              <w:top w:val="single" w:sz="6" w:space="0" w:color="D9DEE8"/>
              <w:left w:val="single" w:sz="6" w:space="0" w:color="D9DEE8"/>
              <w:bottom w:val="single" w:sz="6" w:space="0" w:color="D9DEE8"/>
              <w:right w:val="single" w:sz="6" w:space="0" w:color="D9DEE8"/>
            </w:tcBorders>
          </w:tcPr>
          <w:p>
            <w:r>
              <w:rPr>
                <w:sz w:val="18"/>
              </w:rPr>
              <w:t>4. Launch and Stabilization</w:t>
            </w:r>
          </w:p>
        </w:tc>
        <w:tc>
          <w:tcPr>
            <w:tcW w:type="dxa" w:w="5112"/>
            <w:vAlign w:val="center"/>
            <w:tcBorders>
              <w:top w:val="single" w:sz="6" w:space="0" w:color="D9DEE8"/>
              <w:left w:val="single" w:sz="6" w:space="0" w:color="D9DEE8"/>
              <w:bottom w:val="single" w:sz="6" w:space="0" w:color="D9DEE8"/>
              <w:right w:val="single" w:sz="6" w:space="0" w:color="D9DEE8"/>
            </w:tcBorders>
          </w:tcPr>
          <w:p>
            <w:r>
              <w:rPr>
                <w:sz w:val="18"/>
              </w:rPr>
              <w:t>Deploy production system, support live use, fix issues, and monitor adoption.</w:t>
            </w:r>
          </w:p>
        </w:tc>
      </w:tr>
      <w:tr>
        <w:tc>
          <w:tcPr>
            <w:tcW w:type="dxa" w:w="5112"/>
            <w:vAlign w:val="center"/>
            <w:tcBorders>
              <w:top w:val="single" w:sz="6" w:space="0" w:color="D9DEE8"/>
              <w:left w:val="single" w:sz="6" w:space="0" w:color="D9DEE8"/>
              <w:bottom w:val="single" w:sz="6" w:space="0" w:color="D9DEE8"/>
              <w:right w:val="single" w:sz="6" w:space="0" w:color="D9DEE8"/>
            </w:tcBorders>
            <w:shd w:fill="FAFBFC"/>
          </w:tcPr>
          <w:p>
            <w:r>
              <w:rPr>
                <w:sz w:val="18"/>
              </w:rPr>
              <w:t>5. Monthly Enhancement / ERP Expansion</w:t>
            </w:r>
          </w:p>
        </w:tc>
        <w:tc>
          <w:tcPr>
            <w:tcW w:type="dxa" w:w="5112"/>
            <w:vAlign w:val="center"/>
            <w:tcBorders>
              <w:top w:val="single" w:sz="6" w:space="0" w:color="D9DEE8"/>
              <w:left w:val="single" w:sz="6" w:space="0" w:color="D9DEE8"/>
              <w:bottom w:val="single" w:sz="6" w:space="0" w:color="D9DEE8"/>
              <w:right w:val="single" w:sz="6" w:space="0" w:color="D9DEE8"/>
            </w:tcBorders>
            <w:shd w:fill="FAFBFC"/>
          </w:tcPr>
          <w:p>
            <w:r>
              <w:rPr>
                <w:sz w:val="18"/>
              </w:rPr>
              <w:t>Continue development through monthly support or separately scoped modules.</w:t>
            </w:r>
          </w:p>
        </w:tc>
      </w:tr>
    </w:tbl>
    <w:p>
      <w:pPr>
        <w:pStyle w:val="Heading1"/>
      </w:pPr>
      <w:r>
        <w:t>7. Recommended Commercial Model</w:t>
      </w:r>
    </w:p>
    <w:p>
      <w:r>
        <w:t>A hybrid commercial model is recommended. A fixed-scope or milestone-based Phase 1 is safer once requirements are defined. After launch, a monthly development and support arrangement is better suited for gradual ERP expansion because future modules will depend on evolving business priorities.</w:t>
      </w:r>
    </w:p>
    <w:p>
      <w:pPr>
        <w:pStyle w:val="ListBullet"/>
        <w:spacing w:after="40"/>
        <w:ind w:left="360"/>
      </w:pPr>
      <w:r>
        <w:t>Prototype demonstration: pre-sales / validation activity.</w:t>
      </w:r>
    </w:p>
    <w:p>
      <w:pPr>
        <w:pStyle w:val="ListBullet"/>
        <w:spacing w:after="40"/>
        <w:ind w:left="360"/>
      </w:pPr>
      <w:r>
        <w:t>Discovery: fixed fee or credited upon project award.</w:t>
      </w:r>
    </w:p>
    <w:p>
      <w:pPr>
        <w:pStyle w:val="ListBullet"/>
        <w:spacing w:after="40"/>
        <w:ind w:left="360"/>
      </w:pPr>
      <w:r>
        <w:t>Phase 1 Job Order system: fixed scope with milestone payments after requirements are confirmed.</w:t>
      </w:r>
    </w:p>
    <w:p>
      <w:pPr>
        <w:pStyle w:val="ListBullet"/>
        <w:spacing w:after="40"/>
        <w:ind w:left="360"/>
      </w:pPr>
      <w:r>
        <w:t>Support and ERP expansion: monthly retainer or separately scoped module projects.</w:t>
      </w:r>
    </w:p>
    <w:p>
      <w:pPr>
        <w:pStyle w:val="ListBullet"/>
        <w:spacing w:after="40"/>
        <w:ind w:left="360"/>
      </w:pPr>
      <w:r>
        <w:t>Third-party costs: hosting, SMS, email, storage, domain, or external integrations should be billed separately or paid directly by the client.</w:t>
      </w:r>
    </w:p>
    <w:p>
      <w:pPr>
        <w:pStyle w:val="Heading1"/>
      </w:pPr>
      <w:r>
        <w:t>8. Key Assumptions</w:t>
      </w:r>
    </w:p>
    <w:p>
      <w:pPr>
        <w:pStyle w:val="ListBullet"/>
        <w:spacing w:after="40"/>
        <w:ind w:left="360"/>
      </w:pPr>
      <w:r>
        <w:t>The initial production implementation will focus on Job Orders and service operations, not a full ERP replacement on day one.</w:t>
      </w:r>
    </w:p>
    <w:p>
      <w:pPr>
        <w:pStyle w:val="ListBullet"/>
        <w:spacing w:after="40"/>
        <w:ind w:left="360"/>
      </w:pPr>
      <w:r>
        <w:t>Exact workflow stages, approvals, documents, reports, and user roles will be validated during discovery.</w:t>
      </w:r>
    </w:p>
    <w:p>
      <w:pPr>
        <w:pStyle w:val="ListBullet"/>
        <w:spacing w:after="40"/>
        <w:ind w:left="360"/>
      </w:pPr>
      <w:r>
        <w:t>The prototype uses demonstration data and is not yet a production backend/database system.</w:t>
      </w:r>
    </w:p>
    <w:p>
      <w:pPr>
        <w:pStyle w:val="ListBullet"/>
        <w:spacing w:after="40"/>
        <w:ind w:left="360"/>
      </w:pPr>
      <w:r>
        <w:t>Future modules will be prioritized based on business value and client readiness.</w:t>
      </w:r>
    </w:p>
    <w:p>
      <w:pPr>
        <w:pStyle w:val="ListBullet"/>
        <w:spacing w:after="40"/>
        <w:ind w:left="360"/>
      </w:pPr>
      <w:r>
        <w:t>Client participation is required for process mapping, testing, feedback, and rollout adoption.</w:t>
      </w:r>
    </w:p>
    <w:p>
      <w:pPr>
        <w:pStyle w:val="Heading1"/>
      </w:pPr>
      <w:r>
        <w:t>9. Risks and Mitigations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Risk</w:t>
            </w:r>
          </w:p>
        </w:tc>
        <w:tc>
          <w:tcPr>
            <w:tcW w:type="dxa" w:w="5112"/>
            <w:vAlign w:val="center"/>
            <w:tcBorders>
              <w:top w:val="single" w:sz="6" w:space="0" w:color="1F3A5A"/>
              <w:left w:val="single" w:sz="6" w:space="0" w:color="1F3A5A"/>
              <w:bottom w:val="single" w:sz="6" w:space="0" w:color="1F3A5A"/>
              <w:right w:val="single" w:sz="6" w:space="0" w:color="1F3A5A"/>
            </w:tcBorders>
            <w:shd w:fill="1F3A5A"/>
          </w:tcPr>
          <w:p>
            <w:r>
              <w:rPr>
                <w:b/>
                <w:color w:val="FFFFFF"/>
                <w:sz w:val="18"/>
              </w:rPr>
              <w:t>Mitigation</w:t>
            </w:r>
          </w:p>
        </w:tc>
      </w:tr>
      <w:tr>
        <w:tc>
          <w:tcPr>
            <w:tcW w:type="dxa" w:w="5112"/>
            <w:vAlign w:val="center"/>
            <w:tcBorders>
              <w:top w:val="single" w:sz="6" w:space="0" w:color="D9DEE8"/>
              <w:left w:val="single" w:sz="6" w:space="0" w:color="D9DEE8"/>
              <w:bottom w:val="single" w:sz="6" w:space="0" w:color="D9DEE8"/>
              <w:right w:val="single" w:sz="6" w:space="0" w:color="D9DEE8"/>
            </w:tcBorders>
          </w:tcPr>
          <w:p>
            <w:r>
              <w:rPr>
                <w:sz w:val="18"/>
              </w:rPr>
              <w:t>Low user adoption similar to Zoho</w:t>
            </w:r>
          </w:p>
        </w:tc>
        <w:tc>
          <w:tcPr>
            <w:tcW w:type="dxa" w:w="5112"/>
            <w:vAlign w:val="center"/>
            <w:tcBorders>
              <w:top w:val="single" w:sz="6" w:space="0" w:color="D9DEE8"/>
              <w:left w:val="single" w:sz="6" w:space="0" w:color="D9DEE8"/>
              <w:bottom w:val="single" w:sz="6" w:space="0" w:color="D9DEE8"/>
              <w:right w:val="single" w:sz="6" w:space="0" w:color="D9DEE8"/>
            </w:tcBorders>
          </w:tcPr>
          <w:p>
            <w:r>
              <w:rPr>
                <w:sz w:val="18"/>
              </w:rPr>
              <w:t>Investigate why Zoho is unused; design around actual service process; include training and simplified workflows.</w:t>
            </w:r>
          </w:p>
        </w:tc>
      </w:tr>
      <w:tr>
        <w:tc>
          <w:tcPr>
            <w:tcW w:type="dxa" w:w="5112"/>
            <w:vAlign w:val="center"/>
            <w:tcBorders>
              <w:top w:val="single" w:sz="6" w:space="0" w:color="D9DEE8"/>
              <w:left w:val="single" w:sz="6" w:space="0" w:color="D9DEE8"/>
              <w:bottom w:val="single" w:sz="6" w:space="0" w:color="D9DEE8"/>
              <w:right w:val="single" w:sz="6" w:space="0" w:color="D9DEE8"/>
            </w:tcBorders>
            <w:shd w:fill="FAFBFC"/>
          </w:tcPr>
          <w:p>
            <w:r>
              <w:rPr>
                <w:sz w:val="18"/>
              </w:rPr>
              <w:t>Scope expands into full ERP too early</w:t>
            </w:r>
          </w:p>
        </w:tc>
        <w:tc>
          <w:tcPr>
            <w:tcW w:type="dxa" w:w="5112"/>
            <w:vAlign w:val="center"/>
            <w:tcBorders>
              <w:top w:val="single" w:sz="6" w:space="0" w:color="D9DEE8"/>
              <w:left w:val="single" w:sz="6" w:space="0" w:color="D9DEE8"/>
              <w:bottom w:val="single" w:sz="6" w:space="0" w:color="D9DEE8"/>
              <w:right w:val="single" w:sz="6" w:space="0" w:color="D9DEE8"/>
            </w:tcBorders>
            <w:shd w:fill="FAFBFC"/>
          </w:tcPr>
          <w:p>
            <w:r>
              <w:rPr>
                <w:sz w:val="18"/>
              </w:rPr>
              <w:t>Start with Job Orders; treat other ERP modules as roadmap items.</w:t>
            </w:r>
          </w:p>
        </w:tc>
      </w:tr>
      <w:tr>
        <w:tc>
          <w:tcPr>
            <w:tcW w:type="dxa" w:w="5112"/>
            <w:vAlign w:val="center"/>
            <w:tcBorders>
              <w:top w:val="single" w:sz="6" w:space="0" w:color="D9DEE8"/>
              <w:left w:val="single" w:sz="6" w:space="0" w:color="D9DEE8"/>
              <w:bottom w:val="single" w:sz="6" w:space="0" w:color="D9DEE8"/>
              <w:right w:val="single" w:sz="6" w:space="0" w:color="D9DEE8"/>
            </w:tcBorders>
          </w:tcPr>
          <w:p>
            <w:r>
              <w:rPr>
                <w:sz w:val="18"/>
              </w:rPr>
              <w:t>Unclear approval rules or branch differences</w:t>
            </w:r>
          </w:p>
        </w:tc>
        <w:tc>
          <w:tcPr>
            <w:tcW w:type="dxa" w:w="5112"/>
            <w:vAlign w:val="center"/>
            <w:tcBorders>
              <w:top w:val="single" w:sz="6" w:space="0" w:color="D9DEE8"/>
              <w:left w:val="single" w:sz="6" w:space="0" w:color="D9DEE8"/>
              <w:bottom w:val="single" w:sz="6" w:space="0" w:color="D9DEE8"/>
              <w:right w:val="single" w:sz="6" w:space="0" w:color="D9DEE8"/>
            </w:tcBorders>
          </w:tcPr>
          <w:p>
            <w:r>
              <w:rPr>
                <w:sz w:val="18"/>
              </w:rPr>
              <w:t>Use discovery workshops and UAT scenarios before final development commitments.</w:t>
            </w:r>
          </w:p>
        </w:tc>
      </w:tr>
      <w:tr>
        <w:tc>
          <w:tcPr>
            <w:tcW w:type="dxa" w:w="5112"/>
            <w:vAlign w:val="center"/>
            <w:tcBorders>
              <w:top w:val="single" w:sz="6" w:space="0" w:color="D9DEE8"/>
              <w:left w:val="single" w:sz="6" w:space="0" w:color="D9DEE8"/>
              <w:bottom w:val="single" w:sz="6" w:space="0" w:color="D9DEE8"/>
              <w:right w:val="single" w:sz="6" w:space="0" w:color="D9DEE8"/>
            </w:tcBorders>
            <w:shd w:fill="FAFBFC"/>
          </w:tcPr>
          <w:p>
            <w:r>
              <w:rPr>
                <w:sz w:val="18"/>
              </w:rPr>
              <w:t>Manual data quality issues</w:t>
            </w:r>
          </w:p>
        </w:tc>
        <w:tc>
          <w:tcPr>
            <w:tcW w:type="dxa" w:w="5112"/>
            <w:vAlign w:val="center"/>
            <w:tcBorders>
              <w:top w:val="single" w:sz="6" w:space="0" w:color="D9DEE8"/>
              <w:left w:val="single" w:sz="6" w:space="0" w:color="D9DEE8"/>
              <w:bottom w:val="single" w:sz="6" w:space="0" w:color="D9DEE8"/>
              <w:right w:val="single" w:sz="6" w:space="0" w:color="D9DEE8"/>
            </w:tcBorders>
            <w:shd w:fill="FAFBFC"/>
          </w:tcPr>
          <w:p>
            <w:r>
              <w:rPr>
                <w:sz w:val="18"/>
              </w:rPr>
              <w:t>Define required fields, validation, and migration approach before launch.</w:t>
            </w:r>
          </w:p>
        </w:tc>
      </w:tr>
      <w:tr>
        <w:tc>
          <w:tcPr>
            <w:tcW w:type="dxa" w:w="5112"/>
            <w:vAlign w:val="center"/>
            <w:tcBorders>
              <w:top w:val="single" w:sz="6" w:space="0" w:color="D9DEE8"/>
              <w:left w:val="single" w:sz="6" w:space="0" w:color="D9DEE8"/>
              <w:bottom w:val="single" w:sz="6" w:space="0" w:color="D9DEE8"/>
              <w:right w:val="single" w:sz="6" w:space="0" w:color="D9DEE8"/>
            </w:tcBorders>
          </w:tcPr>
          <w:p>
            <w:r>
              <w:rPr>
                <w:sz w:val="18"/>
              </w:rPr>
              <w:t>Production security expectations</w:t>
            </w:r>
          </w:p>
        </w:tc>
        <w:tc>
          <w:tcPr>
            <w:tcW w:type="dxa" w:w="5112"/>
            <w:vAlign w:val="center"/>
            <w:tcBorders>
              <w:top w:val="single" w:sz="6" w:space="0" w:color="D9DEE8"/>
              <w:left w:val="single" w:sz="6" w:space="0" w:color="D9DEE8"/>
              <w:bottom w:val="single" w:sz="6" w:space="0" w:color="D9DEE8"/>
              <w:right w:val="single" w:sz="6" w:space="0" w:color="D9DEE8"/>
            </w:tcBorders>
          </w:tcPr>
          <w:p>
            <w:r>
              <w:rPr>
                <w:sz w:val="18"/>
              </w:rPr>
              <w:t>Implement backend authorization, audit logs, backups, and proper deployment controls before live use.</w:t>
            </w:r>
          </w:p>
        </w:tc>
      </w:tr>
    </w:tbl>
    <w:p>
      <w:pPr>
        <w:pStyle w:val="Heading1"/>
      </w:pPr>
      <w:r>
        <w:t>10. Proposed Next Steps</w:t>
      </w:r>
    </w:p>
    <w:p>
      <w:pPr>
        <w:pStyle w:val="ListBullet"/>
        <w:spacing w:after="40"/>
        <w:ind w:left="360"/>
      </w:pPr>
      <w:r>
        <w:t>Present the prototype to key decision-makers and service-operation users.</w:t>
      </w:r>
    </w:p>
    <w:p>
      <w:pPr>
        <w:pStyle w:val="ListBullet"/>
        <w:spacing w:after="40"/>
        <w:ind w:left="360"/>
      </w:pPr>
      <w:r>
        <w:t>Capture feedback against the actual Job Order process.</w:t>
      </w:r>
    </w:p>
    <w:p>
      <w:pPr>
        <w:pStyle w:val="ListBullet"/>
        <w:spacing w:after="40"/>
        <w:ind w:left="360"/>
      </w:pPr>
      <w:r>
        <w:t>Run a discovery workshop using the Requirements Discovery document.</w:t>
      </w:r>
    </w:p>
    <w:p>
      <w:pPr>
        <w:pStyle w:val="ListBullet"/>
        <w:spacing w:after="40"/>
        <w:ind w:left="360"/>
      </w:pPr>
      <w:r>
        <w:t>Finalize Phase 1 scope, acceptance criteria, estimated timeline, and commercial proposal.</w:t>
      </w:r>
    </w:p>
    <w:p>
      <w:pPr>
        <w:pStyle w:val="ListBullet"/>
        <w:spacing w:after="40"/>
        <w:ind w:left="360"/>
      </w:pPr>
      <w:r>
        <w:t>Begin production development only after the validated scope is approved.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6"/>
        <w:sz w:val="16"/>
      </w:rPr>
      <w:t>Confidential client discussion draft | Prepared for prototype validation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676"/>
        <w:sz w:val="16"/>
      </w:rPr>
      <w:t>Service Operations Digitalization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82B4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82B4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82B4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82B4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