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1B17"/>
          <w:sz w:val="44"/>
          <w:szCs w:val="44"/>
        </w:rPr>
        <w:t xml:space="preserve">絵画オークションアプリ</w:t>
      </w:r>
    </w:p>
    <w:p>
      <w:pPr>
        <w:spacing w:after="300"/>
      </w:pPr>
      <w:r>
        <w:rPr>
          <w:color w:val="5C564D"/>
          <w:sz w:val="24"/>
          <w:szCs w:val="24"/>
        </w:rPr>
        <w:t xml:space="preserve">要件定義書(v0.1 ドラフト)</w:t>
      </w:r>
    </w:p>
    <w:p>
      <w:pPr>
        <w:pBdr>
          <w:bottom w:val="single" w:color="D9D2C4" w:sz="4" w:space="4"/>
        </w:pBdr>
        <w:spacing w:after="200"/>
      </w:pPr>
      <w:r>
        <w:rPr>
          <w:color w:val="5C564D"/>
          <w:sz w:val="18"/>
          <w:szCs w:val="18"/>
        </w:rPr>
        <w:t xml:space="preserve">作成日: 2026年8月31日</w:t>
      </w: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1. サービス概要</w:t>
      </w:r>
    </w:p>
    <w:p>
      <w:pPr>
        <w:spacing w:after="120" w:line="300"/>
      </w:pPr>
      <w:r>
        <w:rPr>
          <w:color w:val="1F1B17"/>
          <w:sz w:val="21"/>
          <w:szCs w:val="21"/>
        </w:rPr>
        <w:t xml:space="preserve">絵画作品を対象とした、スマートフォン向け(iOS / Android)オークションアプリ。個人・作家・コレクターが誰でも作品を出品できるCtoCモデルで、実際のリリースを目指す本格サービスとして位置づける。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対象プラットフォーム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スマートフォンアプリ(iOS / Android)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オークション方式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せり上がり式(リアルタイム入札)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出品者モデル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CtoC(誰でも出品可能)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真贋・鑑定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外部鑑定業者と連携、出品前必須鑑定</w:t>
            </w:r>
          </w:p>
        </w:tc>
      </w:tr>
    </w:tbl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2. 鑑定フロー(出品前必須鑑定)</w:t>
      </w:r>
    </w:p>
    <w:p>
      <w:pPr>
        <w:spacing w:after="120" w:line="300"/>
      </w:pPr>
      <w:r>
        <w:rPr>
          <w:color w:val="1F1B17"/>
          <w:sz w:val="21"/>
          <w:szCs w:val="21"/>
        </w:rPr>
        <w:t xml:space="preserve">CtoCモデルは出品の自由度が高い反面、真贋・状態のリスクが上がるため、出品時点で外部鑑定業者の承認を必須とする。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出品者が作品情報・画像を登録し、鑑定を申請する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提携鑑定業者が画像(必要に応じて現物)を確認し、承認 / 却下を判定する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承認された作品のみ、出品一覧に掲載されオークションが開始される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却下された場合、出品者に理由を通知し再申請を可能にする</w:t>
      </w:r>
    </w:p>
    <w:p>
      <w:pPr>
        <w:spacing w:after="120" w:line="300"/>
      </w:pPr>
      <w:r>
        <w:rPr>
          <w:i/>
          <w:iCs/>
          <w:color w:val="5C564D"/>
          <w:sz w:val="21"/>
          <w:szCs w:val="21"/>
        </w:rPr>
        <w:t xml:space="preserve">MVPでは鑑定業者との連携は管理画面経由の手動運用とし、v2以降でAPI連携による自動化を検討する。</w:t>
      </w: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3. 機能要件</w:t>
      </w:r>
    </w:p>
    <w:p>
      <w:pPr>
        <w:pStyle w:val="Heading2"/>
        <w:spacing w:after="120" w:before="260"/>
      </w:pPr>
      <w:r>
        <w:rPr>
          <w:b/>
          <w:bCs/>
          <w:color w:val="1F1B17"/>
          <w:sz w:val="24"/>
          <w:szCs w:val="24"/>
        </w:rPr>
        <w:t xml:space="preserve">3.1 MVP(初回リリース)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分類</w:t>
            </w:r>
          </w:p>
        </w:tc>
        <w:tc>
          <w:tcPr>
            <w:tcW w:type="dxa" w:w="696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会員登録・本人確認(KYC)、プロフィール管理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作品情報登録(画像・サイズ・技法・制作年)、鑑定申請、開始価格設定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鑑定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鑑定業者による承認 / 却下(管理画面・手動運用)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入札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せり上がり式リアルタイム入札、終了間際の自動延長、入札プッシュ通知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決済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落札後決済(クレジットカード)、エスクロー(到着確認後に出品者へ入金)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物流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配送先入力、配送業者への連携(初期は手動連携)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1B17"/>
          <w:sz w:val="24"/>
          <w:szCs w:val="24"/>
        </w:rPr>
        <w:t xml:space="preserve">3.2 v2以降(拡張)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自動入札(上限額を設定した追随入札)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作家フォロー・レコメンド機能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評価・レビュー機能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美術品専用の配送保険連携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一発入札(封印入札)方式の追加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鑑定業者とのAPI連携による自動化</w:t>
      </w: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4. 画面構成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画面</w:t>
            </w:r>
          </w:p>
        </w:tc>
        <w:tc>
          <w:tcPr>
            <w:tcW w:type="dxa" w:w="636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出品作品一覧(ホーム)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開催中オークションのカード一覧。現在価格・鑑定済みバッジを表示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作品詳細 / 入札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作品情報、現在価格、残り時間、入札ボタン、入札履歴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出品フォーム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作品情報入力、画像アップロード、鑑定申請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マイページ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KYC状況、支払い方法、参加中オークション一覧</w:t>
            </w:r>
          </w:p>
        </w:tc>
      </w:tr>
    </w:tbl>
    <w:p>
      <w:pPr>
        <w:spacing w:after="120" w:line="300"/>
      </w:pPr>
      <w:r>
        <w:rPr>
          <w:i/>
          <w:iCs/>
          <w:color w:val="5C564D"/>
          <w:sz w:val="21"/>
          <w:szCs w:val="21"/>
        </w:rPr>
        <w:t xml:space="preserve">上記4画面については、操作可能なプロトタイプ(React)を別途作成済み。</w:t>
      </w: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5. 非機能要件・今後の検討事項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リアルタイム入札の同時接続数に耐えうる通信方式(WebSocket等)の検討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高額出品時の本人確認・与信の強度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鑑定却下時の返金・キャンセルポリシー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手数料体系(出品手数料 / 落札手数料)の設計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B17"/>
          <w:sz w:val="21"/>
          <w:szCs w:val="21"/>
        </w:rPr>
        <w:t xml:space="preserve">美術品配送における梱包・保険要件の整理</w:t>
      </w:r>
    </w:p>
    <w:p>
      <w:pPr>
        <w:pageBreakBefore/>
      </w:pP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6. 技術スタック(提案)</w:t>
      </w:r>
    </w:p>
    <w:p>
      <w:pPr>
        <w:spacing w:after="120" w:line="300"/>
      </w:pPr>
      <w:r>
        <w:rPr>
          <w:color w:val="1F1B17"/>
          <w:sz w:val="21"/>
          <w:szCs w:val="21"/>
        </w:rPr>
        <w:t xml:space="preserve">開発速度と後の拡張性のバランスを重視した構成。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4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推奨技術</w:t>
            </w:r>
          </w:p>
        </w:tc>
        <w:tc>
          <w:tcPr>
            <w:tcW w:type="dxa" w:w="356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モバイルアプリ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プロトタイプ資産を流用でき、iOS/Android同時開発が可能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バックエンドAPI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Node.js + NestJS(TypeScript)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フロントと言語統一、型安全性が高い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決済・エスクロー・入札履歴の整合性を担保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リアルタイム通信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WebSocket(Socket.io)+ Redis Pub/Sub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複数サーバー間で入札イベントを即時同期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決済・エスクロー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Stripe Connect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出品者への遅延送金をサポート、CtoCでの実績が豊富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画像ストレージ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作品画像・鑑定資料の保存と配信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入札の追い抜き通知等に使用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本人確認(KYC)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国内KYC事業者(例:TRUSTDOCK等)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犯収法に対応した実績のあるサービスを選定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AWS(ECS/Fargate)またはGCP(Cloud Run)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コンテナベースでスケールしやすい</w:t>
            </w:r>
          </w:p>
        </w:tc>
      </w:tr>
    </w:tbl>
    <w:p>
      <w:pPr>
        <w:spacing w:after="120" w:line="300"/>
      </w:pPr>
      <w:r>
        <w:rPr>
          <w:i/>
          <w:iCs/>
          <w:color w:val="5C564D"/>
          <w:sz w:val="21"/>
          <w:szCs w:val="21"/>
        </w:rPr>
        <w:t xml:space="preserve">入札の同時アクセスが集中しても価格の整合性が崩れないよう、入札確定処理はDBのトランザクションと楽観ロックによる排他制御を行う。</w:t>
      </w: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7. 手数料・収益モデル(たたき台)</w:t>
      </w:r>
    </w:p>
    <w:p>
      <w:pPr>
        <w:spacing w:after="120" w:line="300"/>
      </w:pPr>
      <w:r>
        <w:rPr>
          <w:color w:val="1F1B17"/>
          <w:sz w:val="21"/>
          <w:szCs w:val="21"/>
        </w:rPr>
        <w:t xml:space="preserve">出品のハードルを下げつつ、鑑定コストを吸収できる設計とする。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項目</w:t>
            </w:r>
          </w:p>
        </w:tc>
        <w:tc>
          <w:tcPr>
            <w:tcW w:type="dxa" w:w="28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料率・金額(案)</w:t>
            </w:r>
          </w:p>
        </w:tc>
        <w:tc>
          <w:tcPr>
            <w:tcW w:type="dxa" w:w="336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出品手数料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無料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出品者を増やすため掲載自体は無料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鑑定費用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5,000〜15,000円(規模により変動)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出品者負担。却下時の返金ポリシーは要検討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落札手数料(買い手負担)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落札額の10%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Buyer's Premium。業界の一般的水準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出品者手数料(売り手負担)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落札額の8%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落札額から差し引いて送金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(v2)プレミアム出品者プラン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月額制サブスク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手数料優遇・掲載枠優先などの特典</w:t>
            </w:r>
          </w:p>
        </w:tc>
      </w:tr>
    </w:tbl>
    <w:p>
      <w:pPr>
        <w:spacing w:after="120" w:line="300"/>
      </w:pPr>
      <w:r>
        <w:rPr>
          <w:i/>
          <w:iCs/>
          <w:color w:val="5C564D"/>
          <w:sz w:val="21"/>
          <w:szCs w:val="21"/>
        </w:rPr>
        <w:t xml:space="preserve">例:落札額30万円の場合、買い手は33万円を支払い、売り手は27.6万円(8%控除後)を受け取り、差額がプラットフォームの収益となる。</w:t>
      </w:r>
    </w:p>
    <w:p>
      <w:pPr>
        <w:pStyle w:val="Heading1"/>
        <w:pBdr>
          <w:bottom w:val="single" w:color="6B2635" w:sz="6" w:space="4"/>
        </w:pBdr>
        <w:spacing w:after="160" w:before="360"/>
      </w:pPr>
      <w:r>
        <w:rPr>
          <w:b/>
          <w:bCs/>
          <w:color w:val="6B2635"/>
          <w:sz w:val="30"/>
          <w:szCs w:val="30"/>
        </w:rPr>
        <w:t xml:space="preserve">8. 開発フェーズ・工数の目安</w:t>
      </w:r>
    </w:p>
    <w:p>
      <w:pPr>
        <w:spacing w:after="120" w:line="300"/>
      </w:pPr>
      <w:r>
        <w:rPr>
          <w:color w:val="1F1B17"/>
          <w:sz w:val="21"/>
          <w:szCs w:val="21"/>
        </w:rPr>
        <w:t xml:space="preserve">小〜中規模チーム(バックエンド1〜2名、モバイル1〜2名、インフラ/QA兼任1名 = 計3〜4名)を想定した概算。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20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shd w:fill="ED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6B2635"/>
                <w:sz w:val="20"/>
                <w:szCs w:val="20"/>
              </w:rPr>
              <w:t xml:space="preserve">目安期間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要件定義・詳細設計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2〜4週間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1-a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認証基盤・DB・インフラ構築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3〜4週間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1-b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出品・鑑定フロー実装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3週間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1-c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リアルタイム入札機能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4〜5週間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1-d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決済・エスクロー連携(Stripe)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3〜4週間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1-e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配送連携・通知機能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2週間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1-f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結合テスト・QA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3週間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MVPリリースまで合計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約4.5〜5.5ヶ月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クローズドベータ・鑑定業者との運用確立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1〜2ヶ月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正式リリース・マーケティング開始</w:t>
            </w:r>
          </w:p>
        </w:tc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1B17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 w:line="300"/>
      </w:pPr>
      <w:r>
        <w:rPr>
          <w:i/>
          <w:iCs/>
          <w:color w:val="5C564D"/>
          <w:sz w:val="21"/>
          <w:szCs w:val="21"/>
        </w:rPr>
        <w:t xml:space="preserve">決済・KYC・鑑定業者との契約交渉など社外パートナーとの調整は時間が読みにくいため、Phase 0の段階で並行着手するとスケジュール遅延リスクを減らせる。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2026-08-31T08:23:40.851Z</dcterms:created>
  <dcterms:modified xsi:type="dcterms:W3CDTF">2026-08-31T08:23:40.851Z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