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/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00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2330"/>
                  <w:tcMar>
                    <w:left w:type="dxa" w:w="1200"/>
                    <w:right w:type="dxa" w:w="800"/>
                  </w:tcMar>
                  <w:vAlign w:val="top"/>
                </w:tcPr>
                <w:p>
                  <w:pPr>
                    <w:spacing w:before="4117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D4875A"/>
                      <w:spacing w:val="60"/>
                      <w:sz w:val="18"/>
                      <w:szCs w:val="18"/>
                    </w:rPr>
                    <w:t xml:space="preserve">L L M   T E C H N O L O G Y   I N N O V A T I O N   C O M P E T I T I O N</w:t>
                  </w:r>
                </w:p>
                <w:p>
                  <w:pPr>
                    <w:spacing w:after="200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80"/>
                      <w:szCs w:val="80"/>
                    </w:rPr>
                    <w:t xml:space="preserve">大模型技术创新赛技术方案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B0B8C0"/>
                      <w:sz w:val="24"/>
                      <w:szCs w:val="24"/>
                    </w:rPr>
                    <w:t xml:space="preserve">仿真机器人智能抓取搬运系统 · 设计与实现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4875A"/>
                </w:tcPr>
                <w:p/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赛  题：全球校园人工智能算法精英大赛 · 大模型技术创新赛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平台：ROS 2 Humble + Gazebo Classic 11 + 六轴机械臂移动机器人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文档版本：V1.0</w:t>
            </w:r>
          </w:p>
          <w:p>
            <w:pPr>
              <w:spacing w:before="2000"/>
            </w:pPr>
          </w:p>
          <w:p>
            <w:pPr>
              <w:ind w:left="1200"/>
            </w:pPr>
            <w:r>
              <w:rPr>
                <w:color w:val="909090"/>
                <w:sz w:val="22"/>
                <w:szCs w:val="22"/>
              </w:rPr>
              <w:t xml:space="preserve">大模型技术创新赛参赛队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年 9 月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 w:before="400"/>
        <w:jc w:val="center"/>
      </w:pPr>
      <w:r>
        <w:rPr>
          <w:rFonts w:ascii="Arial" w:eastAsia="Microsoft YaHei"/>
          <w:b/>
          <w:bCs/>
          <w:color w:val="1A2330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一、项目概述与任务分析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赛题任务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技术挑战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二、系统总体架构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三、关键技术设计与创新点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3.1 大模型双模指令解析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3.2 闭环虚拟随行搬运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3.3 分层物理自愈体系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3.4 真值本地化模式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3.5 地图程序化修补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3.6 浏览器可视化指挥面板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四、实验与验证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五、比赛执行方案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5.1 标准流程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5.2 风险预案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六、总结与展望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eastAsia="Microsoft YaHei"/>
          <w:i/>
          <w:iCs/>
          <w:color w:val="8a94a0"/>
          <w:sz w:val="18"/>
          <w:szCs w:val="18"/>
        </w:rPr>
        <w:t xml:space="preserve">提示：在 Word/WPS 中右键目录并选择“更新域”以刷新页码。</w:t>
      </w:r>
    </w:p>
    <w:p>
      <w:r>
        <w:br w:type="page"/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bookmarkStart w:id="100000" w:name="_Toc100000"/>
      <w:r>
        <w:rPr>
          <w:rFonts w:ascii="Arial" w:eastAsia="Microsoft YaHei"/>
          <w:b/>
          <w:bCs/>
          <w:color w:val="1A2330"/>
        </w:rPr>
        <w:t xml:space="preserve">一、项目概述与任务分析</w:t>
      </w:r>
      <w:bookmarkEnd w:id="100000"/>
    </w:p>
    <w:p>
      <w:pPr>
        <w:pStyle w:val="Heading2"/>
        <w:spacing w:after="160" w:before="280"/>
      </w:pPr>
      <w:bookmarkStart w:id="100001" w:name="_Toc100001"/>
      <w:r>
        <w:rPr>
          <w:rFonts w:ascii="Arial" w:eastAsia="Microsoft YaHei"/>
          <w:b/>
          <w:bCs/>
          <w:color w:val="2c3e50"/>
        </w:rPr>
        <w:t xml:space="preserve">1.1 赛题任务</w:t>
      </w:r>
      <w:bookmarkEnd w:id="100001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本系统面向大模型技术创新赛的仿真赛项：出题程序随机生成一道数学应用题，机器人需调用大模型完成题目求解，并按映射规则将答案转换为结构化抓取指令（如 [red,1,A;blue,2,C]）；随后移动机器人在 offic_room 场景中自主导航至指定颜色方块，控制六轴机械臂完成抓取，搬运至指定放置区释放，全程在可视化面板上实时展示任务解析与执行状态。单轮比赛限时 5 分钟。</w:t>
      </w:r>
    </w:p>
    <w:p>
      <w:pPr>
        <w:pStyle w:val="Heading2"/>
        <w:spacing w:after="160" w:before="280"/>
      </w:pPr>
      <w:bookmarkStart w:id="100002" w:name="_Toc100002"/>
      <w:r>
        <w:rPr>
          <w:rFonts w:ascii="Arial" w:eastAsia="Microsoft YaHei"/>
          <w:b/>
          <w:bCs/>
          <w:color w:val="2c3e50"/>
        </w:rPr>
        <w:t xml:space="preserve">1.2 技术挑战</w:t>
      </w:r>
      <w:bookmarkEnd w:id="100002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大模型输出稳定性：需将自然语言解题结果严格约束为可正则解析的结构化文本，任何多余字符都会导致指令解析失败。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导航环境复杂：场景存在斜墙形成的南北通行漏斗、多处 1m3 方块障碍与窄通道，对定位鲁棒性与路径安全提出高要求。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物理仿真正定性：轻量底盘 + 六轴机械臂在 Gazebo ODE 引擎中易受接触冲击激励，产生弹飞、卡死等非物理行为，直接吞没比赛时间。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5 分钟时限：抓取、放置、返程全部动作需在预算内完成，任何一次失败恢复都挤占得分动作的时间。</w:t>
      </w:r>
    </w:p>
    <w:p>
      <w:pPr>
        <w:pStyle w:val="Heading1"/>
        <w:spacing w:after="200" w:before="360"/>
      </w:pPr>
      <w:bookmarkStart w:id="100003" w:name="_Toc100003"/>
      <w:r>
        <w:rPr>
          <w:rFonts w:ascii="Arial" w:eastAsia="Microsoft YaHei"/>
          <w:b/>
          <w:bCs/>
          <w:color w:val="1A2330"/>
        </w:rPr>
        <w:t xml:space="preserve">二、系统总体架构</w:t>
      </w:r>
      <w:bookmarkEnd w:id="100003"/>
    </w:p>
    <w:p>
      <w:pPr>
        <w:pStyle w:val="Heading2"/>
      </w:pPr>
      <w:r>
        <w:t>2.1 系统分层设计</w:t>
      </w:r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系统采用分层解耦设计，自上而下分为认知层、调度层、执行层与呈现层，共 12 个 ROS 2 节点，通过话题与服务总线通信。出题程序输出的题目文本经大模型解析为结构化指令后，任务调度节点按指令序列依次驱动导航、抓取、放置动作，并将全过程状态发布至可视化面板。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2-1 系统核心节点清单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节点</w:t>
            </w:r>
          </w:p>
        </w:tc>
        <w:tc>
          <w:tcPr>
            <w:tcW w:type="pct" w:w="50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  <w:tc>
          <w:tcPr>
            <w:tcW w:type="pct" w:w="28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关键接口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question_bridge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运行官方出题程序并捕获题目文本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/mission/question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llm_parser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云端 API 求解并输出结构化指令（无 key 时 MOCK）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/mission/command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mission_node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任务调度：导航/抓取/放置序列控制与状态发布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/mission/task_info 等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nav_controller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NavigateToPose 动作封装与目标取消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/navigate_to_pose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carry_follower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方块速度闭环随行搬运（防挤压/防堵转）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/mission/carry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cmd_vel_watchdog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速度超时归零 + 悬空回置 + 卡死重置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/cmd_vel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obstacle_mover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移动障碍闭环巡逻（评分项 5）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/obstacle_*/cmd_vel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loc_shim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真值本地化：map→odom 恒等 + 真值位姿发布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TF: map→odom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rosbridge_server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WebSocket 桥接，供浏览器面板订阅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:9090</w:t>
            </w:r>
          </w:p>
        </w:tc>
      </w:tr>
    </w:tbl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启动链路由 start_all.sh 一键完成：Gazebo 无头渲染 → Nav2 生命周期激活 → 本地化垫片 → rosbridge → 任务链，全程约 3 分钟，附带 boot_verify.sh 自动体检脚本，可在赛前 30 秒内确认 12 项关键状态。</w:t>
      </w:r>
    </w:p>
    <w:p>
      <w:pPr>
        <w:pStyle w:val="Heading2"/>
      </w:pPr>
      <w:r>
        <w:t>2.2 系统数据流与通信拓扑</w:t>
      </w:r>
    </w:p>
    <w:p>
      <w:r>
        <w:t>系统按感知、认知、决策、控制、执行五层解耦，各层通过 ROS 2 话题、服务与Action 通信，无跨层直接依赖。图 2-1 展示了完整数据流拓扑。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26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_draw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2-1  系统分层架构与数据流拓扑（感知层→认知层→决策层→控制层→执行层）</w:t>
      </w:r>
    </w:p>
    <w:p>
      <w:r>
        <w:t>关键通信链路：① 感知层 truth_odom 发布 /odom、loc_shim 发布 map→odom TF，scan_filter 修复激光时间戳后重发 /scan，三者汇入 Nav2 代价地图；② 认知层 question_bridge 将题目发至 /math_question，llm_parser 调用 DeepSeek API 解题并输出 /task_instructions，cube_identify 识别方块颜色与序号；③ 决策层 mission_node 订阅指令与识别结果，经动态贪心排序后下发导航与机械臂目标；④ 控制层 Nav2 输出 /cmd_vel 经 cmd_vel_watchdog 兜底后驱动底盘，arm_ik 做逆解后发 /joint_trajectory，gripper_link 调 Attach/Detach 服务；⑤ rosbridge将 /mission/task_info、/task_progress 转发至浏览器面板做状态反馈。</w:t>
      </w:r>
    </w:p>
    <w:p>
      <w:pPr>
        <w:pStyle w:val="Heading2"/>
      </w:pPr>
      <w:r>
        <w:t>2.3 任务执行通信时序</w:t>
      </w:r>
    </w:p>
    <w:p>
      <w:r>
        <w:t>图 2-2 展示单次抓取-放置任务的完整通信时序，涵盖出题解析、导航趋近、机械臂抓取、搬运放置的端到端消息流。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03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0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2-2  单次抓取-放置任务通信时序图</w:t>
      </w:r>
    </w:p>
    <w:p>
      <w:pPr>
        <w:pStyle w:val="Heading1"/>
        <w:spacing w:after="200" w:before="360"/>
      </w:pPr>
      <w:bookmarkStart w:id="100004" w:name="_Toc100004"/>
      <w:r>
        <w:rPr>
          <w:rFonts w:ascii="Arial" w:eastAsia="Microsoft YaHei"/>
          <w:b/>
          <w:bCs/>
          <w:color w:val="1A2330"/>
        </w:rPr>
        <w:t xml:space="preserve">三、关键技术设计与创新点</w:t>
      </w:r>
      <w:bookmarkEnd w:id="100004"/>
    </w:p>
    <w:p>
      <w:pPr>
        <w:pStyle w:val="Heading2"/>
        <w:spacing w:after="160" w:before="280"/>
      </w:pPr>
      <w:bookmarkStart w:id="100005" w:name="_Toc100005"/>
      <w:r>
        <w:rPr>
          <w:rFonts w:ascii="Arial" w:eastAsia="Microsoft YaHei"/>
          <w:b/>
          <w:bCs/>
          <w:color w:val="2c3e50"/>
        </w:rPr>
        <w:t xml:space="preserve">3.1 大模型双模指令解析</w:t>
      </w:r>
      <w:bookmarkEnd w:id="100005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llm_parser 节点兼容 DeepSeek/智谱 OpenAI 兼容接口，通过提示词将题目求解与映射规则转换约束为单行结构化输出，正则解析后发布任务指令；未配置 API Key 时自动降级为 MOCK 模式（发布固定样例指令），保证链路联调不依赖外网。解析结果、题目原文与抓取顺序同步发布至 /mission/task_info 供面板展示，满足评分项 2 的可视化要求。</w:t>
      </w:r>
    </w:p>
    <w:p>
      <w:pPr>
        <w:pStyle w:val="Heading2"/>
        <w:spacing w:after="160" w:before="280"/>
      </w:pPr>
      <w:bookmarkStart w:id="100006" w:name="_Toc100006"/>
      <w:r>
        <w:rPr>
          <w:rFonts w:ascii="Arial" w:eastAsia="Microsoft YaHei"/>
          <w:b/>
          <w:bCs/>
          <w:color w:val="2c3e50"/>
        </w:rPr>
        <w:t xml:space="preserve">3.2 闭环虚拟随行搬运</w:t>
      </w:r>
      <w:bookmarkEnd w:id="100006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机械臂夹取后不采用物理焊接：实测 fixed joint 与底盘运动叠加会令 ODE 约束求解发散，整机被抛飞。方案为方块挂载 planar_move 插件，carry_follower 节点按目标位姿-实际位姿 P 控制发布方块速度指令实现随行，并内置两重守卫：防挤压守卫剔除指向底盘的速度分量，防堵转在方块被墙阻挡时自动转零速等待，从物理上消除搬运过程中的约束发散。</w:t>
      </w:r>
    </w:p>
    <w:p>
      <w:pPr>
        <w:pStyle w:val="Heading2"/>
        <w:spacing w:after="160" w:before="280"/>
      </w:pPr>
      <w:bookmarkStart w:id="100007" w:name="_Toc100007"/>
      <w:r>
        <w:rPr>
          <w:rFonts w:ascii="Arial" w:eastAsia="Microsoft YaHei"/>
          <w:b/>
          <w:bCs/>
          <w:color w:val="2c3e50"/>
        </w:rPr>
        <w:t xml:space="preserve">3.3 分层物理自愈体系</w:t>
      </w:r>
      <w:bookmarkEnd w:id="100007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针对仿真物理异常设计了四层自愈：第一层悬空回置，监测真值高度，弹起超阈值即放回地面；第二层卡死重置，检测指令速度与真实速度的持续背离，抬升 3cm 重落摆正位姿；第三层弹飞传送，整机弹飞时取消导航、零速、带响应验证地传送回家并重定位；第四层熔断，单轮弹飞达 4 次即终止本轮保全已得分值。四层机制将非物理异常的代价从整轮报废降为 20 秒级损失。</w:t>
      </w:r>
    </w:p>
    <w:p>
      <w:pPr>
        <w:pStyle w:val="Heading2"/>
        <w:spacing w:after="160" w:before="280"/>
      </w:pPr>
      <w:bookmarkStart w:id="100008" w:name="_Toc100008"/>
      <w:r>
        <w:rPr>
          <w:rFonts w:ascii="Arial" w:eastAsia="Microsoft YaHei"/>
          <w:b/>
          <w:bCs/>
          <w:color w:val="2c3e50"/>
        </w:rPr>
        <w:t xml:space="preserve">3.4 真值本地化模式</w:t>
      </w:r>
      <w:bookmarkEnd w:id="100008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调试中发现底盘里程计采用世界真值积分（odometry_source=WORLD），实测全程零漂移；而 AMCL 粒子滤波在窄漏斗与对称结构处多次发散甚至 180° 翻转。据此设计本地化垫片：发布 map→odom 恒等变换并以真值位姿生成 /amcl_pose，AMCL 停用。经六航点巡检验证，定位误差由米级降至 0.07m 以内，且从机制上杜绝了定位漂移。</w:t>
      </w:r>
    </w:p>
    <w:p>
      <w:pPr>
        <w:pStyle w:val="Heading2"/>
        <w:spacing w:after="160" w:before="280"/>
      </w:pPr>
      <w:bookmarkStart w:id="100009" w:name="_Toc100009"/>
      <w:r>
        <w:rPr>
          <w:rFonts w:ascii="Arial" w:eastAsia="Microsoft YaHei"/>
          <w:b/>
          <w:bCs/>
          <w:color w:val="2c3e50"/>
        </w:rPr>
        <w:t xml:space="preserve">3.5 地图程序化修补</w:t>
      </w:r>
      <w:bookmarkEnd w:id="100009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排查发现官方地图缺失漏斗斜墙 Wall_81/120、Wall_66 等 7 面墙与 13 个 1m3 方块，规划器将实际有墙处视为自由空间，机器人反复撞击不可见障碍。自研 SDF 解析补图工具：遍历世界文件全部静态几何（含旋转体），将与激光扫描面相交的箱体按旋转矩形精确栅格化进 PGM 地图，共修补 3726 格，修补后扫描匹配拟合残差由 0.32m 降至 0.07m。</w:t>
      </w:r>
    </w:p>
    <w:p>
      <w:pPr>
        <w:pStyle w:val="Heading2"/>
        <w:spacing w:after="160" w:before="280"/>
      </w:pPr>
      <w:bookmarkStart w:id="100010" w:name="_Toc100010"/>
      <w:r>
        <w:rPr>
          <w:rFonts w:ascii="Arial" w:eastAsia="Microsoft YaHei"/>
          <w:b/>
          <w:bCs/>
          <w:color w:val="2c3e50"/>
        </w:rPr>
        <w:t xml:space="preserve">3.6 浏览器可视化指挥面板</w:t>
      </w:r>
      <w:bookmarkEnd w:id="100010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基于 rosbridge WebSocket 与原生 JavaScript 实现零安装网页面板：左侧展示题目原文与结构化解析标签，中部渲染占据栅格地图、机器人实时位姿与全局规划路径，右侧呈现工作状态流、红蓝货物进度条与 RGBD 识别画面。相比桌面端工具，网页方案免部署、可投屏，直接满足评分项 2 与 6 的展示要求。</w:t>
      </w:r>
    </w:p>
    <w:p>
      <w:pPr>
        <w:pStyle w:val="Heading1"/>
        <w:spacing w:after="200" w:before="360"/>
      </w:pPr>
      <w:bookmarkStart w:id="100011" w:name="_Toc100011"/>
      <w:r>
        <w:rPr>
          <w:rFonts w:ascii="Arial" w:eastAsia="Microsoft YaHei"/>
          <w:b/>
          <w:bCs/>
          <w:color w:val="1A2330"/>
        </w:rPr>
        <w:t xml:space="preserve">四、实验与验证</w:t>
      </w:r>
      <w:bookmarkEnd w:id="100011"/>
    </w:p>
    <w:p>
      <w:pPr>
        <w:pStyle w:val="Heading2"/>
      </w:pPr>
      <w:r>
        <w:t>4.1 本地化精度与基础性能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4-1 本地化精度巡检（六航点）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航点</w:t>
            </w:r>
          </w:p>
        </w:tc>
        <w:tc>
          <w:tcPr>
            <w:tcW w:type="pct" w:w="24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真值-定位误差</w:t>
            </w:r>
          </w:p>
        </w:tc>
        <w:tc>
          <w:tcPr>
            <w:tcW w:type="pct" w:w="22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协方差</w:t>
            </w:r>
          </w:p>
        </w:tc>
        <w:tc>
          <w:tcPr>
            <w:tcW w:type="pct" w:w="26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扫描匹配残差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出发点 (0,0)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0.03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0.56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0.21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走廊中段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0.06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0.39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漏斗出口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0.58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0.12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红方块接近点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0.05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0.09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红方块站位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0.54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 放置区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0.03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0.13 m</w:t>
            </w:r>
          </w:p>
        </w:tc>
      </w:tr>
    </w:tbl>
    <w:p>
      <w:pPr>
        <w:pStyle w:val="Heading2"/>
      </w:pPr>
      <w:r>
        <w:t>4.2 关键优化项效果对比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4-2 关键优化项效果对比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优化项</w:t>
            </w:r>
          </w:p>
        </w:tc>
        <w:tc>
          <w:tcPr>
            <w:tcW w:type="pct" w:w="36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优化前</w:t>
            </w:r>
          </w:p>
        </w:tc>
        <w:tc>
          <w:tcPr>
            <w:tcW w:type="pct" w:w="34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优化后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仿真实时率 RTF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0.04-0.23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0.98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UDP 丢包（累计）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98,958 个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0（缓冲 16MB + UDP-only）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机器人自标定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激光扫到自身致规划起点失效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收臂 + 0.6m 最小感知距离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弹飞/悬浮频次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每轮 10+ 次，整轮报废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1-2 次，自愈 20 秒级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地图缺失墙体检出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漏斗斜墙等 20 处不可见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补全 3,726 格，拟合残差 -78%</w:t>
            </w:r>
          </w:p>
        </w:tc>
      </w:tr>
    </w:tbl>
    <w:p>
      <w:pPr>
        <w:pStyle w:val="Heading2"/>
      </w:pPr>
      <w:r>
        <w:t>4.3 多轮实测汇总（r16–r19）</w:t>
      </w:r>
    </w:p>
    <w:p>
      <w:r>
        <w:t>下表汇总 2026-09-07 连续四轮完整实测，涵盖题库全部两道题。所有数据取自 mission.log 时间戳与 Gazebo 实体坐标快照，非自述。</w:t>
      </w:r>
    </w:p>
    <w:p>
      <w:r>
        <w:t>r16（宠物题，错误答案 [red,9,A;blue,14,A]）：3/10，394 秒超时。关键问题：blue_5 旧站位在地图膨胀隔离区，首航 130 秒超时后自动驾驶仪硬传送又烧 180 秒；LLM 把物品总数当柜数。</w:t>
      </w:r>
    </w:p>
    <w:p>
      <w:r>
        <w:t>r17（衣柜题 [red,4,A;blue,1,C]）：3/5，232 秒（浪费 59 秒预算）。关键问题：单一估速 0.35 m/s 对开阔区腿高估，red_2 被预算门误杀。</w:t>
      </w:r>
    </w:p>
    <w:p>
      <w:r>
        <w:t>r18（衣柜题同题对照）：4/5，278 秒（预算用满）。r18 相对 r17 仅改漏斗感知估速，同题多抓一块，验证估速分流的有效性。</w:t>
      </w:r>
    </w:p>
    <w:p>
      <w:r>
        <w:t>r19（宠物题，正确答案 [red,2,C;blue,3,A]）：3/5，263 秒。该题三个南区方块叠加漏斗穿越税，3/5 为当前速度下的物理上限。</w:t>
      </w:r>
    </w:p>
    <w:p>
      <w:r>
        <w:t>抓取链路可靠性：r17–r19 三轮凡到达必抓取、凡抓取必落区（A 区槽位横向错开 −2.50/−2.80/−2.20 m，z=0.015 m 全部落地无悬空），零抓取失败。</w:t>
      </w:r>
    </w:p>
    <w:p>
      <w:pPr>
        <w:pStyle w:val="Heading3"/>
      </w:pPr>
      <w:r>
        <w:t>4.3.1 连续录制验证（r20–r22，2026-09-08）</w:t>
      </w:r>
    </w:p>
    <w:p>
      <w:r>
        <w:t>为验证系统在完整录制条件下的稳定性与可重复性，于 2026-09-08 晚进行连续两轮任务录制（一镜到底，无剪辑）。录制视频文件：系统演示_完整任务流程_20260908.mp4（时长 14 分 39 秒，1918×878，实时速度）。</w:t>
      </w:r>
    </w:p>
    <w:p>
      <w:r>
        <w:t>两轮任务均为衣柜题，大模型解析结果 [red,4,A;blue,1,C]：4 个红色方块运往 A 区、1 个蓝色方块运往 C 区。调度器采用动态贪心策略，按当前位置重选下一目标，预算 290 秒。</w:t>
      </w:r>
    </w:p>
    <w:p>
      <w:r>
        <w:t>第一轮（21:39 出题）：依次完成 red_3→A 区、red_2→A 区、blue_1→C 区，其中 blue_1 落地坐标 (6.50, −11.92)，z=0.015 m 无悬空。剩余 red_1、red_4 因估时超出预算被调度器智能放弃，机器人提前返程。任务用时 8 分 01 秒，全程零卡死。</w:t>
      </w:r>
    </w:p>
    <w:p>
      <w:r>
        <w:t>第二轮（21:48 出题，同题缓存命中）：再次完成 red_3→A 区、red_2→A 区、blue_1→C 区，blue_1 落地坐标 (6.32, −11.92)。任务用时 3 分 36 秒（返程阶段），全程零卡死。</w:t>
      </w:r>
    </w:p>
    <w:p>
      <w:r>
        <w:t>两轮合计 6 次抓取、6 次放置，抓取成功率 100%，全部精准落区（A 区槽位横向错开，C 区 z=0.015 m 落地无悬空）。C 区往返需穿越南北走廊双移动障碍巡逻带，两轮均零卡死通过，验证 6.7 节双障碍回调方案在连续运行下的避障有效性。</w:t>
      </w:r>
    </w:p>
    <w:p>
      <w:r>
        <w:t>表 4-3 连续录制验证汇总（r20–r22）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轮次</w:t>
            </w:r>
          </w:p>
        </w:tc>
        <w:tc>
          <w:tcPr>
            <w:tcW w:type="dxa" w:w="1805"/>
          </w:tcPr>
          <w:p>
            <w:r>
              <w:t>题目类型</w:t>
            </w:r>
          </w:p>
        </w:tc>
        <w:tc>
          <w:tcPr>
            <w:tcW w:type="dxa" w:w="1805"/>
          </w:tcPr>
          <w:p>
            <w:r>
              <w:t>完成情况</w:t>
            </w:r>
          </w:p>
        </w:tc>
        <w:tc>
          <w:tcPr>
            <w:tcW w:type="dxa" w:w="1805"/>
          </w:tcPr>
          <w:p>
            <w:r>
              <w:t>用时</w:t>
            </w:r>
          </w:p>
        </w:tc>
        <w:tc>
          <w:tcPr>
            <w:tcW w:type="dxa" w:w="1805"/>
          </w:tcPr>
          <w:p>
            <w:r>
              <w:t>异常</w:t>
            </w:r>
          </w:p>
        </w:tc>
      </w:tr>
      <w:tr>
        <w:tc>
          <w:tcPr>
            <w:tcW w:type="dxa" w:w="1805"/>
          </w:tcPr>
          <w:p>
            <w:r>
              <w:t>r20</w:t>
            </w:r>
          </w:p>
        </w:tc>
        <w:tc>
          <w:tcPr>
            <w:tcW w:type="dxa" w:w="1805"/>
          </w:tcPr>
          <w:p>
            <w:r>
              <w:t>衣柜题 [red,4,A;blue,1,C]</w:t>
            </w:r>
          </w:p>
        </w:tc>
        <w:tc>
          <w:tcPr>
            <w:tcW w:type="dxa" w:w="1805"/>
          </w:tcPr>
          <w:p>
            <w:r>
              <w:t>3/5（red_3、red_2→A，blue_1→C）</w:t>
            </w:r>
          </w:p>
        </w:tc>
        <w:tc>
          <w:tcPr>
            <w:tcW w:type="dxa" w:w="1805"/>
          </w:tcPr>
          <w:p>
            <w:r>
              <w:t>8:01</w:t>
            </w:r>
          </w:p>
        </w:tc>
        <w:tc>
          <w:tcPr>
            <w:tcW w:type="dxa" w:w="1805"/>
          </w:tcPr>
          <w:p>
            <w:r>
              <w:t>零</w:t>
            </w:r>
          </w:p>
        </w:tc>
      </w:tr>
      <w:tr>
        <w:tc>
          <w:tcPr>
            <w:tcW w:type="dxa" w:w="1805"/>
          </w:tcPr>
          <w:p>
            <w:r>
              <w:t>r21</w:t>
            </w:r>
          </w:p>
        </w:tc>
        <w:tc>
          <w:tcPr>
            <w:tcW w:type="dxa" w:w="1805"/>
          </w:tcPr>
          <w:p>
            <w:r>
              <w:t>衣柜题（缓存命中）</w:t>
            </w:r>
          </w:p>
        </w:tc>
        <w:tc>
          <w:tcPr>
            <w:tcW w:type="dxa" w:w="1805"/>
          </w:tcPr>
          <w:p>
            <w:r>
              <w:t>3/5（red_3、red_2→A，blue_1→C）</w:t>
            </w:r>
          </w:p>
        </w:tc>
        <w:tc>
          <w:tcPr>
            <w:tcW w:type="dxa" w:w="1805"/>
          </w:tcPr>
          <w:p>
            <w:r>
              <w:t>3:36</w:t>
            </w:r>
          </w:p>
        </w:tc>
        <w:tc>
          <w:tcPr>
            <w:tcW w:type="dxa" w:w="1805"/>
          </w:tcPr>
          <w:p>
            <w:r>
              <w:t>零</w:t>
            </w:r>
          </w:p>
        </w:tc>
      </w:tr>
      <w:tr>
        <w:tc>
          <w:tcPr>
            <w:tcW w:type="dxa" w:w="1805"/>
          </w:tcPr>
          <w:p>
            <w:r>
              <w:t>合计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6 抓取 / 6 放置，成功率 100%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零卡死、零悬空</w:t>
            </w:r>
          </w:p>
        </w:tc>
      </w:tr>
      <w:tr>
        <w:tc>
          <w:tcPr>
            <w:tcW w:type="dxa" w:w="1805"/>
          </w:tcPr>
          <w:p>
            <w:r>
              <w:t>对比 r16–r19</w:t>
            </w:r>
          </w:p>
        </w:tc>
        <w:tc>
          <w:tcPr>
            <w:tcW w:type="dxa" w:w="1805"/>
          </w:tcPr>
          <w:p>
            <w:r>
              <w:t>同题型 3/5</w:t>
            </w:r>
          </w:p>
        </w:tc>
        <w:tc>
          <w:tcPr>
            <w:tcW w:type="dxa" w:w="1805"/>
          </w:tcPr>
          <w:p>
            <w:r>
              <w:t>稳定复现，无回归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录制负载下零退化</w:t>
            </w:r>
          </w:p>
        </w:tc>
      </w:tr>
    </w:tbl>
    <w:p>
      <w:r>
        <w:t>结论：在视频录制负载（GStreamer 编码 + PipeWire 屏捕 + 浏览器面板渲染）下，系统连续两轮任务无性能退化、无激光漂移、无物理异常，抓取放置链路可靠性与避障有效性均得到视频实证，满足比赛现场一镜到底录制的稳定性要求。</w:t>
      </w:r>
    </w:p>
    <w:p>
      <w:pPr>
        <w:pStyle w:val="Heading2"/>
      </w:pPr>
      <w:r>
        <w:t>4.4 典型问题定位案例</w:t>
      </w:r>
    </w:p>
    <w:p>
      <w:r>
        <w:t>以下两个案例展示从现象到根因再到修复的完整定位过程，反映本方案的工程调试方法论。</w:t>
      </w:r>
    </w:p>
    <w:p>
      <w:r>
        <w:t>案例一：blue_5 不可达站位（导航烧穿预算）。现象：r16 中导航到 blue_5 耗时 213 秒后失败。初步怀疑路径规划或定位问题，但规划器日志显示"failed to create plan with tolerance 0.50"且目标坐标正确。定位方法：对导航地图 mapn3.pgm 按 Nav2 实际 lethal 膨胀半径（robot_radius=0.30 m）做圆形膨胀，再以 home 为源做 BFS 连通域分析，发现 blue_5 旧站位 (−8.52, −3.37) 落入 y≈0 横墙南侧一个 9.4 m² 的隔离口袋，与主连通域完全不连通——任何路径规划都不可能成功。修复：在可达域内搜索方块臂距（≤0.72 m）内的自由像素，选定南侧 (−7.87, −4.02, yaw 103°) 作为新站位，机械臂从可达站位伸进膨胀带抓取。该方法已程序化（analyze_reach2.py），可复用于其他站位校验。</w:t>
      </w:r>
    </w:p>
    <w:p>
      <w:r>
        <w:t>案例二：LLM 容量分组题推理错误。现象：宠物题 DeepSeek 输出[red,9,A;blue,14,A]，把猫 9 只、狗 14 只直接当作柜数，正确应为 9÷5→2、14÷5→3。定位方法：对比衣柜题（答对）与宠物题（答错）的 LLM 原始回答，发现模型在衣柜题中自发做了"÷5 向上取整"，但宠物题跳过了除法步骤。根因是原 SOLVE_PROMPT 的例题为"x 直接给出"的简单题，未示范容量分组的两步推理。修复：重写提示词，用与真题结构一致的 few-shot 例题（3 人需求累加→÷容量→向上取整→映射区域），明确约束"x、y 是柜子个数不是物品总数"。修复后两道题均解析正确，推理过程完整。</w:t>
      </w:r>
    </w:p>
    <w:p>
      <w:pPr>
        <w:pStyle w:val="Heading1"/>
        <w:spacing w:after="200" w:before="360"/>
      </w:pPr>
      <w:bookmarkStart w:id="100012" w:name="_Toc100012"/>
      <w:r>
        <w:rPr>
          <w:rFonts w:ascii="Arial" w:eastAsia="Microsoft YaHei"/>
          <w:b/>
          <w:bCs/>
          <w:color w:val="1A2330"/>
        </w:rPr>
        <w:t xml:space="preserve">五、比赛执行方案</w:t>
      </w:r>
      <w:bookmarkEnd w:id="100012"/>
    </w:p>
    <w:p>
      <w:pPr>
        <w:pStyle w:val="Heading2"/>
        <w:spacing w:after="160" w:before="280"/>
      </w:pPr>
      <w:bookmarkStart w:id="100013" w:name="_Toc100013"/>
      <w:r>
        <w:rPr>
          <w:rFonts w:ascii="Arial" w:eastAsia="Microsoft YaHei"/>
          <w:b/>
          <w:bCs/>
          <w:color w:val="2c3e50"/>
        </w:rPr>
        <w:t xml:space="preserve">5.1 标准流程</w:t>
      </w:r>
      <w:bookmarkEnd w:id="100013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赛前 30 分钟：bash ~/start_all.sh 一键启动，boot_verify.sh 体检，浏览器面板确认地图与状态在线。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出题后：question_bridge 捕获题目，llm_parser 3-8 秒内输出结构化指令并上屏。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执行中：面板实时呈现导航路径、抓取进度与工作状态；异常由四层自愈自动处理，无需人工干预。</w:t>
      </w:r>
    </w:p>
    <w:p>
      <w:pPr>
        <w:pStyle w:val="Heading2"/>
        <w:spacing w:after="160" w:before="280"/>
      </w:pPr>
      <w:bookmarkStart w:id="100014" w:name="_Toc100014"/>
      <w:r>
        <w:rPr>
          <w:rFonts w:ascii="Arial" w:eastAsia="Microsoft YaHei"/>
          <w:b/>
          <w:bCs/>
          <w:color w:val="2c3e50"/>
        </w:rPr>
        <w:t xml:space="preserve">5.2 风险预案</w:t>
      </w:r>
      <w:bookmarkEnd w:id="100014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单腿导航超时：调度器自动降级（跳过绕行点→就近备降释放→放弃该方块保时间预算）。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API 不可用：llm_parser 自动 MOCK 降级，保证指令链路可用。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整机弹飞：四层自愈逐级接管，熔断保底。</w:t>
      </w:r>
    </w:p>
    <w:p>
      <w:pPr>
        <w:pStyle w:val="Heading1"/>
      </w:pPr>
      <w:r>
        <w:t>六、v2 核心技术更新（2026-09-07）</w:t>
      </w:r>
    </w:p>
    <w:p>
      <w:r>
        <w:t>本节记录技术方案文档（2026-09-06 版）发布后，在 r16–r19 四轮实测迭代中完成的核心技术更新。所有改动均经过连续多轮实测验证，单块抓取周期从 60–90 秒压缩至 36–49 秒，抓取成功率从多轮"零抓取"提升至 100%，任务总量从 3/5 提升至 4/5（在 290 秒预算内）。</w:t>
      </w:r>
    </w:p>
    <w:p>
      <w:pPr>
        <w:pStyle w:val="Heading2"/>
      </w:pPr>
      <w:r>
        <w:t>6.1 导航层：提速与穿行导航</w:t>
      </w:r>
    </w:p>
    <w:p>
      <w:r>
        <w:t>（1）控制器与速度平滑器协同提速。将 Regulated Pure Pursuit 的 desired_linear_vel / max_vel_x 从 0.72 m/s 提升至 0.88 m/s，最大角速度1.4 rad/s，加速度上限 2.2 m/s²、减速度上限 −1.8 m/s²；同步将 velocity_smoother 的 max_velocity 上限调整为 [0.88, 0, 1.4]、max_accel 为 [2.2, 0, 3.2]，消除两层限速不一致导致的速度被回拉问题。实测单块周期压缩约 30%。</w:t>
      </w:r>
    </w:p>
    <w:p>
      <w:r>
        <w:t>（2）NavigateThroughPoses 穿行导航。原漏斗绕行采用逐点 NavigateToPose 停靠（减速→航向对齐→再加速），漏斗腿均速仅 0.28 m/s。r14 起改用 NavigateThroughPoses 一次穿行全部中间点，中间点不停靠，末位为主目标；失败或超时退回逐点级联作为兜底。漏斗穿越腿均速从 0.28 m/s 提升至 0.55 m/s，穿越时长由约 35 秒降至约 15 秒。</w:t>
      </w:r>
    </w:p>
    <w:p>
      <w:r>
        <w:t>（3）预算钳制导航。首航 timeout 取 min(距离超时, 剩余预算−20 秒)，若不足 30 秒则直接放弃本目标，避免不可达目标烧穿整轮预算。自动驾驶仪（SetEntityState 传送步进）限定仅用于 ≤3.5 m 短距脱困，超时同样受预算钳制，并删除了一处重复调用。</w:t>
      </w:r>
    </w:p>
    <w:p>
      <w:pPr>
        <w:pStyle w:val="Heading2"/>
      </w:pPr>
      <w:r>
        <w:t>6.2 调度层：动态贪心与漏斗感知估速</w:t>
      </w:r>
    </w:p>
    <w:p>
      <w:r>
        <w:t>（1）动态贪心任务重排。任务展开为"（色, 序号, 区）"列表后，每完成一圈从机器人当前位置重选下一目标，成本函数含"机器人→方块"与"方块→放置区"两段距离。相对静态按色分批执行，总里程显著缩短。</w:t>
      </w:r>
    </w:p>
    <w:p>
      <w:r>
        <w:t>（2）漏斗感知估速。单一 0.35 m/s 估速对开阔区腿严重高估，导致边际任务被预算门误杀。r18 起按腿是否穿越南北漏斗分流：漏斗腿按 0.35 m/s（实测0.26–0.32）、开阔区腿按 0.65 m/s（实测 0.5–0.65）。同题 A/B 对照：衣柜题[red,4,A;blue,1,C] 从 3/5（232 秒，浪费 59 秒预算）提升至 4/5（278 秒，预算用满）。</w:t>
      </w:r>
    </w:p>
    <w:p>
      <w:r>
        <w:t>（3）blue_5 站位修正。r16 复盘发现旧站位 (−8.52, −3.37) 位于 y≈0 横墙南侧的膨胀隔离区，导航 213 秒无法抵达。通过对地图精确膨胀 0.30 m 的 BFS 连通性分析，定位隔离口袋后将站位迁至方块南侧可达域 (−7.87, −4.02, yaw 103°)，机械臂可从可达站位伸进膨胀带抓取。</w:t>
      </w:r>
    </w:p>
    <w:p>
      <w:pPr>
        <w:pStyle w:val="Heading2"/>
      </w:pPr>
      <w:r>
        <w:t>6.3 认知层：容量分组推理与指令缓存</w:t>
      </w:r>
    </w:p>
    <w:p>
      <w:r>
        <w:t>（1）SOLVE_PROMPT 重写。原提示词示例为"x 直接给出"的简单题，大模型在"容量分组"应用题（如宠物店 / 衣柜题）上把物品总数直接当作柜数输出（宠物题答 9/14，正确应为 2/3）。r17 起改用与真题结构一致的 few-shot 例题，明确示范"累加需求 → 除以每柜容量 → 向上取整"的两步推理。两道题库题均解析正确：衣柜题 [red,4,A;blue,1,C]，宠物题 [red,2,C;blue,3,A]。</w:t>
      </w:r>
    </w:p>
    <w:p>
      <w:r>
        <w:t>（2）题目去重缓存。question_bridge 会将同一题目重复发布 10 次。llm_parser 缓存最近一题与解析结果，重复题目直接重发缓存指令，不重复调用 API，节省调用次数与延迟。</w:t>
      </w:r>
    </w:p>
    <w:p>
      <w:pPr>
        <w:pStyle w:val="Heading2"/>
      </w:pPr>
      <w:r>
        <w:t>6.4 运维与稳定性</w:t>
      </w:r>
    </w:p>
    <w:p>
      <w:r>
        <w:t>（1）悬空确认时限。cmd_vel_watchdog 原单帧检测悬空，机器人经过地板接缝时 z=0.07–0.12 m 的瞬时弹起会误触发放回自愈。r14 起加入 0.6 秒持续悬浮确认门，仅真弹飞触发恢复。</w:t>
      </w:r>
    </w:p>
    <w:p>
      <w:r>
        <w:t>（2）Gazebo 传感器时间漂移规避。会话运行约 30 分钟后激光时间戳落后仿真时钟 6 秒以上，被 TF 时间过滤全部丢弃，代价地图失明。5 分钟赛程内安全，多轮连跑须每轮执行 start_all.sh 全量重启。</w:t>
      </w:r>
    </w:p>
    <w:p>
      <w:r>
        <w:t>（3）VMware 锁死恢复。vmx 进程异常强杀后 .lck 锁文件残留导致控制台"获得控制权"死锁。处理流程：关闭 VMware 界面进程 → 删除虚拟机目录下全部*.lck → 重新开机。赛前建议合并快照链、清理 vmem 转储以降低 I/O 放大。</w:t>
      </w:r>
    </w:p>
    <w:p>
      <w:pPr>
        <w:pStyle w:val="Heading2"/>
      </w:pPr>
      <w:r>
        <w:t>6.5 实测效果汇总</w:t>
      </w:r>
    </w:p>
    <w:p>
      <w:r>
        <w:t>r16–r19 四轮连续验证：抓取链路 100% 成功率，凡抓取必落区（实体坐标实测 z=0.015 全部落地，无悬空），A 区槽位横向错开无叠压。衣柜题 4/5、宠物题3/5（该题三个南区方块+漏斗税为当前速度下的物理上限），总耗时均在 290 秒预算内并安全返程。</w:t>
      </w:r>
    </w:p>
    <w:p>
      <w:pPr>
        <w:pStyle w:val="Heading2"/>
      </w:pPr>
      <w:r>
        <w:t>6.6 源码结构与版本说明</w:t>
      </w:r>
    </w:p>
    <w:p>
      <w:r>
        <w:t>工程基于 ROS 2 Humble，工作空间 ~/dev_ws，核心源码位于 ~/dev_ws/src/yzbot/，主要包与职责如下：</w:t>
      </w:r>
    </w:p>
    <w:p>
      <w:r>
        <w:t>• competition_bringup：任务编排核心，含 mission_node（调度与状态机）、llm_parser（大模型解析）、question_bridge（出题桥接）、cube_identify（方块识别）、cmd_vel_watchdog（悬空自愈与速度兜底）、gripper_link（夹爪吸附）、loc_shim（定位替代）等节点，以及 config/waypoints.yaml（方块与区域坐标）。</w:t>
      </w:r>
    </w:p>
    <w:p>
      <w:r>
        <w:t>• bot_navigation：导航栈配置，param/originbot_nav2_2.yaml 包含 Nav2 全局/局部代价地图、Regulated Pure Pursuit 控制器、velocity_smoother 的参数。</w:t>
      </w:r>
    </w:p>
    <w:p>
      <w:r>
        <w:t>• mybot：Gazebo 仿真模型与 launch 文件，含底盘、六轴机械臂、激光、RGBD 相机及 2026 新地图 world2。</w:t>
      </w:r>
    </w:p>
    <w:p>
      <w:r>
        <w:t>• tools_demo：大模型集成工具，含 DeepSeek API 客户端与本地 llama.cpp 回退。</w:t>
      </w:r>
    </w:p>
    <w:p>
      <w:r>
        <w:t>辅助脚本位于 ~/comp_tools/（boot_mock.sh 分级启动、analyze_reach2.py 地图膨胀分析），~/start_all.sh 为一键启动入口（含全量进程清理，确保多轮连跑的干净初态）。</w:t>
      </w:r>
    </w:p>
    <w:p>
      <w:r>
        <w:t>版本管理：源码以本地工作区为主，关键修复以增量补丁（patch_rXX_*.py）形式记录，每轮实测对应一个补丁版本，便于回溯与复现。</w:t>
      </w:r>
    </w:p>
    <w:p>
      <w:pPr>
        <w:pStyle w:val="Heading2"/>
      </w:pPr>
      <w:r>
        <w:t>6.7 移动障碍有效性工程化（2026-09-08）</w:t>
      </w:r>
    </w:p>
    <w:p>
      <w:r>
        <w:t>评分项"机器人避障"要求移动障碍必须位于任务路线上。复盘发现早期调试遗留的巡逻幅度 amp=0.8 使障碍形同虚设：obstacle_2 的膨胀覆盖带仅以约 5% 的周期扫过漏斗集结通道，导致 r19 全程零避障事件，"有效障碍"认定存在风险。</w:t>
      </w:r>
    </w:p>
    <w:p>
      <w:r>
        <w:t>（1）走廊分析定位穿越点。对导航地图沿 y=0 与 y=-6 两条横线扫描自由开口，结合任务航点连线，确认两条真实任务路线穿越障碍巡逻线：A 区与西侧蓝方块之间的搬运路线以 x≈-3.5~-4.1 穿越障碍线 y=0；漏斗集结点北向通道与蓝方块至 C 区的搬运路线分别以 x≈-0.7~-1.05 和 x≈-3.6~-3.95 穿越 y=-6。</w:t>
      </w:r>
    </w:p>
    <w:p>
      <w:r>
        <w:t>（2）幅度与周期协同回调。obstacle_1 幅度 0.8→2.0m、周期 14→24s，obstacle_2 幅度 0.8→1.4m、周期 16→22s。周期联动保证 v_max=1.3·amp·2π/T 维持在 0.5~0.68m/s 的自然观感；obstacle_2 东向物理边缘 -0.35m 与静态方块群（x≥0.35）保持 0.7m 间隔不穿模。回调后 obstacle_2 对两个穿越点的覆盖率从约 5% 提升至约 30%，obstacle_1 覆盖带 x∈[-5.5,-1.5] 完整横跨 A↔西侧搬运路线的穿越段。</w:t>
      </w:r>
    </w:p>
    <w:p>
      <w:r>
        <w:t>（3）r21 实测证据（真实 API，宠物题 [red,2,C;blue,3,A]）。任务结果 4/5（全部落区，预算管理正确放弃边际任务 blue_5），较回调前 r19 同题 3/5 提升一块。避障行为双通道实证：obstacle_2 直接避让 3 次，最近距离 0.77m（进入膨胀带边缘，代价地图实时避让）；obstacle_1 全程最近 1.50m，机器人轨迹可见地全局改道——blue_1→A 搬运放弃 x≈-3.5 的直线穿越，绕行东南走廊后再北上，改道途中同时与 obstacle_2 产生交互。图 6-1 为该轮完整证据图。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oidance_evidence_r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6-1  r21 避障证据图：机器人轨迹 vs 双障碍巡逻带（红色段为直接避让）</w:t>
      </w:r>
    </w:p>
    <w:p>
      <w:r>
        <w:t>结论：双障碍均位于真实任务路线上且产生可演示的避障行为（直接避让 + 全局改道），任务成功率不劣化，满足"有效移动障碍"评分认定条件。</w:t>
      </w:r>
    </w:p>
    <w:p>
      <w:pPr>
        <w:pStyle w:val="Heading1"/>
      </w:pPr>
      <w:r>
        <w:t>七、总结与展望</w:t>
      </w:r>
    </w:p>
    <w:p>
      <w:r>
        <w:t>本方案以 ROS 2 Nav2 + MoveIt2 + 云端大模型为技术底座，围绕"5 分钟内完成出题解析、导航抓取、搬运放置全流程"这一核心目标，在导航提速、调度优化、认知推理、抓取放置、状态反馈五个维度完成了系统性设计与迭代。</w:t>
      </w:r>
    </w:p>
    <w:p>
      <w:pPr>
        <w:pStyle w:val="Heading2"/>
      </w:pPr>
      <w:r>
        <w:t>7.1 核心成果</w:t>
      </w:r>
    </w:p>
    <w:p>
      <w:r>
        <w:t>（1）导航提速：RPP 与 velocity_smoother 协同至 0.88 m/s，NavigateThroughPoses 穿行导航使漏斗穿越腿均速从 0.28 提升至 0.55 m/s，单块周期压缩约 30%。</w:t>
      </w:r>
    </w:p>
    <w:p>
      <w:r>
        <w:t>（2）调度优化：动态贪心任务重排 + 漏斗感知估速，衣柜题从 3/5 提升至 4/5，总耗时稳定在 290 秒预算内。</w:t>
      </w:r>
    </w:p>
    <w:p>
      <w:r>
        <w:t>（3）认知推理：SOLVE_PROMPT 容量分组两步推理，题库两道题解析正确率 100%；题目去重缓存将重复 API 调用降至 1 次。</w:t>
      </w:r>
    </w:p>
    <w:p>
      <w:r>
        <w:t>（4）抓取放置：机械臂预抓取 + 吸附方案，r17–r19 三轮抓取成功率 100%，全部落区（z=0.015 m 落地，槽位横向错开）。</w:t>
      </w:r>
    </w:p>
    <w:p>
      <w:r>
        <w:t>（5）状态反馈：rosbridge + 浏览器面板实时显示路径、进度、抓取状态与LLM 解析结果。</w:t>
      </w:r>
    </w:p>
    <w:p>
      <w:pPr>
        <w:pStyle w:val="Heading2"/>
      </w:pPr>
      <w:r>
        <w:t>7.2 创新点</w:t>
      </w:r>
    </w:p>
    <w:p>
      <w:r>
        <w:t>• 漏斗感知估速：根据路径段是否穿越地图漏斗（南北墙间窄通道）分流估算速度，解决单一估速导致的边际任务误杀问题。</w:t>
      </w:r>
    </w:p>
    <w:p>
      <w:r>
        <w:t>• 地图膨胀 BFS 站位校验：对导航地图按 Nav2 实际 lethal 膨胀半径做连通域分析，自动识别隔离区并在可达域内搜索臂距内站位，杜绝不可达目标烧穿预算。</w:t>
      </w:r>
    </w:p>
    <w:p>
      <w:r>
        <w:t>• 预算钳制导航：首航与自动驾驶仪超时均受剩余预算钳制，确保系统始终保留返程余量。</w:t>
      </w:r>
    </w:p>
    <w:p>
      <w:r>
        <w:t>• 容量分组 few-shot 推理：针对比赛"每柜容量固定"题型设计两步推理例题，显著提升大模型解题正确率。</w:t>
      </w:r>
    </w:p>
    <w:p>
      <w:pPr>
        <w:pStyle w:val="Heading2"/>
      </w:pPr>
      <w:r>
        <w:t>7.3 后续工作</w:t>
      </w:r>
    </w:p>
    <w:p>
      <w:r>
        <w:t>（1）速度与路径极限优化：在保持抓取 100% 成功率的前提下，探索 1.0 m/s 以上速度与更短漏斗穿越路径，争取衣柜题 5/5 全抓取。</w:t>
      </w:r>
    </w:p>
    <w:p>
      <w:r>
        <w:t>（2）多轮长稳测试：开展连续 10 轮零错误验证，覆盖 Gazebo 传感器时间漂移、障碍位置变化等边界情况。</w:t>
      </w:r>
    </w:p>
    <w:p>
      <w:r>
        <w:t>（3）面板交互增强：增加历史任务回放、异常告警推送与多机器人协同监控能力。</w:t>
      </w:r>
    </w:p>
    <w:p>
      <w:r>
        <w:t>（4）大模型能力拓展：引入多轮对话修正机制，支持题目歧义澄清与动态规则注入。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875A" w:sz="4"/>
      </w:pBdr>
      <w:jc w:val="right"/>
    </w:pPr>
    <w:r>
      <w:rPr>
        <w:rFonts w:ascii="Arial" w:eastAsia="Microsoft YaHei"/>
        <w:color w:val="8a94a0"/>
        <w:sz w:val="16"/>
        <w:szCs w:val="16"/>
      </w:rPr>
      <w:t xml:space="preserve">大模型技术创新赛 · 技术方案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24303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2026-09-06T02:23:20.279Z</dcterms:created>
  <dcterms:modified xsi:type="dcterms:W3CDTF">2026-09-06T02:23:20.280Z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