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049" w:rsidRPr="00C06EC1" w:rsidRDefault="00C06EC1" w:rsidP="00C06EC1">
      <w:pPr>
        <w:pStyle w:val="Heading1"/>
        <w:rPr>
          <w:sz w:val="24"/>
          <w:szCs w:val="24"/>
        </w:rPr>
      </w:pPr>
      <w:r w:rsidRPr="00C06EC1">
        <w:rPr>
          <w:rFonts w:hint="eastAsia"/>
          <w:sz w:val="24"/>
          <w:szCs w:val="24"/>
        </w:rPr>
        <w:t>遍历</w:t>
      </w:r>
      <w:r w:rsidRPr="00C06EC1">
        <w:rPr>
          <w:sz w:val="24"/>
          <w:szCs w:val="24"/>
        </w:rPr>
        <w:t>目录</w:t>
      </w:r>
    </w:p>
    <w:p w:rsidR="00C06EC1" w:rsidRPr="00C06EC1" w:rsidRDefault="00C06EC1" w:rsidP="00C06EC1">
      <w:pPr>
        <w:pStyle w:val="Heading2"/>
        <w:rPr>
          <w:rFonts w:ascii="微软雅黑" w:hAnsi="微软雅黑"/>
          <w:szCs w:val="24"/>
        </w:rPr>
      </w:pPr>
      <w:r w:rsidRPr="00C06EC1">
        <w:rPr>
          <w:rFonts w:ascii="微软雅黑" w:hAnsi="微软雅黑" w:hint="eastAsia"/>
          <w:szCs w:val="24"/>
        </w:rPr>
        <w:t>描述</w:t>
      </w:r>
    </w:p>
    <w:p w:rsidR="00C06EC1" w:rsidRDefault="00C06EC1" w:rsidP="00C06EC1">
      <w:pPr>
        <w:ind w:firstLine="420"/>
      </w:pPr>
      <w:r w:rsidRPr="00C06EC1">
        <w:rPr>
          <w:rFonts w:hint="eastAsia"/>
        </w:rPr>
        <w:t>允许用户输入来控制文件系统操作中使用的路径可以使攻击者能够访问或修改通常最终用户无法访问的受保护系统资源。</w:t>
      </w:r>
      <w:r w:rsidRPr="00C06EC1">
        <w:t xml:space="preserve"> 在某些情况下，用户提供的输入可以直接传递给文件系统操作，也可以连接到一个或多个固定字符串以构建完全限定的路径</w:t>
      </w:r>
      <w:r>
        <w:rPr>
          <w:rFonts w:hint="eastAsia"/>
        </w:rPr>
        <w:t>。</w:t>
      </w:r>
    </w:p>
    <w:p w:rsidR="00C06EC1" w:rsidRDefault="00C06EC1" w:rsidP="00C06EC1">
      <w:pPr>
        <w:ind w:firstLine="420"/>
      </w:pPr>
      <w:r>
        <w:rPr>
          <w:rFonts w:hint="eastAsia"/>
        </w:rPr>
        <w:t>当应用程序不正确地清理用户提供的文件名中的特殊字符序列时，可能会发生路径遍历（或目录遍历）漏洞。例如，攻击者可以指定一个文件名，如“</w:t>
      </w:r>
      <w:r>
        <w:t>../..”/etc/passwd”，它解析到目标目录之外的文件，攻击者通常不会被授权查看该文件。</w:t>
      </w:r>
    </w:p>
    <w:p w:rsidR="00C06EC1" w:rsidRDefault="00C06EC1" w:rsidP="00C06EC1">
      <w:pPr>
        <w:ind w:firstLine="420"/>
      </w:pPr>
      <w:r w:rsidRPr="00C06EC1">
        <w:rPr>
          <w:rFonts w:hint="eastAsia"/>
        </w:rPr>
        <w:t>此调用包含路径操作缺陷。</w:t>
      </w:r>
      <w:r w:rsidRPr="00C06EC1">
        <w:t xml:space="preserve"> 函数的参数是使用不受信任的输入构造的文件名。 如果允许攻击者指定全部或部分文件名，则可能会对服务器上的文件（包括webroot之外的文件）进行未经授权的访问，这些文件通常是最终用户无法访问的。暴露程度取决于输入验证程序的有效性（如果有的话）</w:t>
      </w:r>
      <w:r>
        <w:rPr>
          <w:rFonts w:hint="eastAsia"/>
        </w:rPr>
        <w:t>。</w:t>
      </w:r>
    </w:p>
    <w:p w:rsidR="00C06EC1" w:rsidRPr="00C06EC1" w:rsidRDefault="00C06EC1" w:rsidP="00C06EC1">
      <w:pPr>
        <w:pStyle w:val="Heading2"/>
        <w:rPr>
          <w:rFonts w:ascii="微软雅黑" w:hAnsi="微软雅黑"/>
          <w:szCs w:val="24"/>
        </w:rPr>
      </w:pPr>
      <w:r w:rsidRPr="00C06EC1">
        <w:rPr>
          <w:rFonts w:ascii="微软雅黑" w:hAnsi="微软雅黑" w:hint="eastAsia"/>
          <w:szCs w:val="24"/>
        </w:rPr>
        <w:t>推荐方法</w:t>
      </w:r>
    </w:p>
    <w:p w:rsidR="00C06EC1" w:rsidRDefault="00C06EC1" w:rsidP="00C06EC1">
      <w:pPr>
        <w:ind w:firstLine="420"/>
      </w:pPr>
      <w:r>
        <w:rPr>
          <w:rFonts w:hint="eastAsia"/>
        </w:rPr>
        <w:t>假设所有用户提供的输入都是恶意的。</w:t>
      </w:r>
      <w:r>
        <w:t xml:space="preserve"> 验证所有用户提供的输入，以确保它符合预期的格式，尽可能使用集中数据验证例程。 使用黑名单时，请确保清理例程执行足够数量的迭代以删除所有不允许的字符实例，并确保最终结果不危险</w:t>
      </w:r>
      <w:r>
        <w:rPr>
          <w:rFonts w:hint="eastAsia"/>
        </w:rPr>
        <w:t>。</w:t>
      </w:r>
    </w:p>
    <w:p w:rsidR="00C06EC1" w:rsidRDefault="00C06EC1" w:rsidP="00C06EC1">
      <w:pPr>
        <w:ind w:firstLine="420"/>
      </w:pPr>
      <w:r w:rsidRPr="00C06EC1">
        <w:rPr>
          <w:rFonts w:hint="eastAsia"/>
        </w:rPr>
        <w:lastRenderedPageBreak/>
        <w:t>验证所有不受信任的输入，以确保它符合预期的格式，尽可能使用集中数据验证例程。</w:t>
      </w:r>
      <w:r w:rsidRPr="00C06EC1">
        <w:t xml:space="preserve"> 使用黑名单时，请确保清理例程执行足够数量的迭代以删除所有不允许的字符实例</w:t>
      </w:r>
      <w:r>
        <w:rPr>
          <w:rFonts w:hint="eastAsia"/>
        </w:rPr>
        <w:t>。</w:t>
      </w:r>
    </w:p>
    <w:p w:rsidR="00946FA7" w:rsidRPr="007D60CF" w:rsidRDefault="00946FA7" w:rsidP="007D60CF">
      <w:pPr>
        <w:pStyle w:val="Heading1"/>
        <w:rPr>
          <w:sz w:val="24"/>
          <w:szCs w:val="24"/>
          <w:lang w:val="en"/>
        </w:rPr>
      </w:pPr>
      <w:r w:rsidRPr="007D60CF">
        <w:rPr>
          <w:sz w:val="24"/>
          <w:szCs w:val="24"/>
          <w:lang w:val="en"/>
        </w:rPr>
        <w:t>Clickjacking</w:t>
      </w:r>
    </w:p>
    <w:p w:rsidR="00946FA7" w:rsidRPr="00B54F7A" w:rsidRDefault="00946FA7" w:rsidP="007D60CF">
      <w:pPr>
        <w:pStyle w:val="Heading2"/>
        <w:rPr>
          <w:lang w:val="en"/>
        </w:rPr>
      </w:pPr>
      <w:r>
        <w:rPr>
          <w:rFonts w:hint="eastAsia"/>
          <w:lang w:val="en"/>
        </w:rPr>
        <w:t>基本概念</w:t>
      </w:r>
    </w:p>
    <w:p w:rsidR="00946FA7" w:rsidRDefault="00946FA7" w:rsidP="00946FA7">
      <w:pPr>
        <w:ind w:firstLine="420"/>
      </w:pPr>
      <w:r w:rsidRPr="00B54F7A">
        <w:rPr>
          <w:rFonts w:hint="eastAsia"/>
        </w:rPr>
        <w:t>点击劫持，也称为“用户界面纠正攻击”，是指攻击者使用多个透明或不透明图层来诱骗用户在打算点击顶层页面时点击其他页面上的按钮或链接。 因此，攻击者“劫持”针对其页面的点击并将其路由到另一个页面，很可能由另一个应用程序，域或两者所有。</w:t>
      </w:r>
    </w:p>
    <w:p w:rsidR="00946FA7" w:rsidRDefault="00946FA7" w:rsidP="00946FA7">
      <w:pPr>
        <w:ind w:firstLine="420"/>
      </w:pPr>
      <w:r w:rsidRPr="00B54F7A">
        <w:rPr>
          <w:rFonts w:hint="eastAsia"/>
        </w:rPr>
        <w:t>使用类似的技术，键击也可能被劫持。 通过精心设计的样式表，iframe和文本框组合，用户可以相信他们输入的是他们的电子邮件或银行帐户的密码，而是键入由攻击者控制的隐形框架</w:t>
      </w:r>
      <w:r>
        <w:rPr>
          <w:rFonts w:hint="eastAsia"/>
        </w:rPr>
        <w:t>。</w:t>
      </w:r>
    </w:p>
    <w:p w:rsidR="00946FA7" w:rsidRPr="00B54F7A" w:rsidRDefault="00946FA7" w:rsidP="007D60CF">
      <w:pPr>
        <w:pStyle w:val="Heading2"/>
        <w:rPr>
          <w:lang w:val="en"/>
        </w:rPr>
      </w:pPr>
      <w:r w:rsidRPr="00B54F7A">
        <w:rPr>
          <w:rFonts w:hint="eastAsia"/>
          <w:lang w:val="en"/>
        </w:rPr>
        <w:t>示例</w:t>
      </w:r>
    </w:p>
    <w:p w:rsidR="00946FA7" w:rsidRPr="00B54F7A" w:rsidRDefault="00946FA7" w:rsidP="00946FA7">
      <w:pPr>
        <w:ind w:firstLine="420"/>
      </w:pPr>
      <w:r w:rsidRPr="00B54F7A">
        <w:rPr>
          <w:rFonts w:hint="eastAsia"/>
        </w:rPr>
        <w:t>例如，想象一个攻击者建立一个网站，上面有一个按钮，上面写着“点击这里免费获取iPod”。 但是，在该网页的顶部，攻击者已经使用您的邮件帐户加载了iframe，并在“免费iPod”按钮的顶部直接排列了“删除所有邮件”按钮。 受害者试图点击“免费iPod”按钮，但实际上点击了隐藏的“删除所有消息”按钮。 从本质上讲，攻击者“劫持”了用户的点击，因此名称为“Clickjacking”。</w:t>
      </w:r>
    </w:p>
    <w:p w:rsidR="00946FA7" w:rsidRDefault="00946FA7" w:rsidP="00946FA7">
      <w:pPr>
        <w:ind w:firstLine="420"/>
      </w:pPr>
      <w:r w:rsidRPr="00B54F7A">
        <w:rPr>
          <w:rFonts w:hint="eastAsia"/>
        </w:rPr>
        <w:lastRenderedPageBreak/>
        <w:t>Clickjacking最臭名昭着的例子之一是对Adobe Flash插件设置页面的攻击。 通过将此页面加载到不可见的iframe中，攻击者可以欺骗用户更改Flash的安全设置，允许任何Flash动画使用计算机的麦克风和摄像头。</w:t>
      </w:r>
    </w:p>
    <w:p w:rsidR="00946FA7" w:rsidRPr="00B54F7A" w:rsidRDefault="00946FA7" w:rsidP="007D60CF">
      <w:pPr>
        <w:pStyle w:val="Heading2"/>
        <w:rPr>
          <w:lang w:val="en"/>
        </w:rPr>
      </w:pPr>
      <w:r w:rsidRPr="00B54F7A">
        <w:rPr>
          <w:rFonts w:hint="eastAsia"/>
          <w:lang w:val="en"/>
        </w:rPr>
        <w:t>防御</w:t>
      </w:r>
      <w:r w:rsidRPr="00B54F7A">
        <w:rPr>
          <w:lang w:val="en"/>
        </w:rPr>
        <w:t>点击劫持</w:t>
      </w:r>
    </w:p>
    <w:p w:rsidR="00946FA7" w:rsidRDefault="00946FA7" w:rsidP="00946FA7">
      <w:r>
        <w:rPr>
          <w:rFonts w:hint="eastAsia"/>
        </w:rPr>
        <w:t>主要</w:t>
      </w:r>
      <w:r>
        <w:t>有</w:t>
      </w:r>
      <w:r>
        <w:rPr>
          <w:rFonts w:hint="eastAsia"/>
        </w:rPr>
        <w:t>两个</w:t>
      </w:r>
      <w:r>
        <w:t>方法来防止点击劫持：</w:t>
      </w:r>
    </w:p>
    <w:p w:rsidR="00946FA7" w:rsidRDefault="00946FA7" w:rsidP="00946FA7">
      <w:r>
        <w:t>1</w:t>
      </w:r>
      <w:r>
        <w:rPr>
          <w:rFonts w:hint="eastAsia"/>
        </w:rPr>
        <w:t>、</w:t>
      </w:r>
      <w:r w:rsidRPr="00B54F7A">
        <w:rPr>
          <w:rFonts w:hint="eastAsia"/>
        </w:rPr>
        <w:t>发送适当的</w:t>
      </w:r>
      <w:r w:rsidRPr="0026506A">
        <w:rPr>
          <w:rFonts w:hint="eastAsia"/>
          <w:color w:val="FF0000"/>
        </w:rPr>
        <w:t>内</w:t>
      </w:r>
      <w:r w:rsidRPr="00DC7320">
        <w:rPr>
          <w:rFonts w:hint="eastAsia"/>
          <w:color w:val="FF0000"/>
        </w:rPr>
        <w:t>容安全策略（CSP）frame-ancestors指令响应标头</w:t>
      </w:r>
      <w:r w:rsidRPr="00B54F7A">
        <w:rPr>
          <w:rFonts w:hint="eastAsia"/>
        </w:rPr>
        <w:t>，指示浏览器不允许从其他域进行框架。（这将替换旧的X-Frame-Options HTTP标头。）</w:t>
      </w:r>
    </w:p>
    <w:p w:rsidR="00946FA7" w:rsidRDefault="00946FA7" w:rsidP="00946FA7">
      <w:r>
        <w:rPr>
          <w:rFonts w:hint="eastAsia"/>
        </w:rPr>
        <w:t>2、</w:t>
      </w:r>
      <w:r w:rsidRPr="00B54F7A">
        <w:rPr>
          <w:rFonts w:hint="eastAsia"/>
        </w:rPr>
        <w:t>在UI中使用防御性代码以确保当前帧是最顶级的窗口</w:t>
      </w:r>
      <w:r>
        <w:rPr>
          <w:rFonts w:hint="eastAsia"/>
        </w:rPr>
        <w:t>。</w:t>
      </w:r>
    </w:p>
    <w:p w:rsidR="005D4E14" w:rsidRDefault="005D4E14" w:rsidP="005D4E14">
      <w:pPr>
        <w:pStyle w:val="Heading1"/>
        <w:rPr>
          <w:sz w:val="24"/>
          <w:szCs w:val="24"/>
        </w:rPr>
      </w:pPr>
      <w:r w:rsidRPr="005D4E14">
        <w:rPr>
          <w:rFonts w:hint="eastAsia"/>
          <w:sz w:val="24"/>
          <w:szCs w:val="24"/>
        </w:rPr>
        <w:t>SQL注入</w:t>
      </w:r>
    </w:p>
    <w:p w:rsidR="009D2C4F" w:rsidRDefault="009D2C4F" w:rsidP="009D2C4F">
      <w:pPr>
        <w:pStyle w:val="Heading2"/>
      </w:pPr>
      <w:r>
        <w:rPr>
          <w:rFonts w:hint="eastAsia"/>
        </w:rPr>
        <w:t>问题</w:t>
      </w:r>
      <w:r>
        <w:t>描述</w:t>
      </w:r>
    </w:p>
    <w:p w:rsidR="009D2C4F" w:rsidRPr="009D2C4F" w:rsidRDefault="003A752B" w:rsidP="009D2C4F">
      <w:pPr>
        <w:ind w:firstLine="420"/>
      </w:pPr>
      <w:r w:rsidRPr="009D2C4F">
        <w:rPr>
          <w:rFonts w:hint="eastAsia"/>
        </w:rPr>
        <w:t>当数据从</w:t>
      </w:r>
      <w:r w:rsidRPr="00FD6C81">
        <w:rPr>
          <w:rFonts w:hint="eastAsia"/>
          <w:color w:val="FF0000"/>
        </w:rPr>
        <w:t>不受信任的源进入应用程序并用于动态构造SQL查询时，会发生SQL注入漏洞</w:t>
      </w:r>
      <w:r w:rsidRPr="009D2C4F">
        <w:rPr>
          <w:rFonts w:hint="eastAsia"/>
        </w:rPr>
        <w:t>。这允许攻击者操纵数据库查询以访问，修改或删除任意数据。 根据平台，数据库类型和配置，还可以对数据库执行管理操作，访问文件系统或执行任意系统命令。SQL注入攻击还可用于</w:t>
      </w:r>
      <w:r w:rsidRPr="00FD6C81">
        <w:rPr>
          <w:rFonts w:hint="eastAsia"/>
          <w:color w:val="FF0000"/>
        </w:rPr>
        <w:t>破坏身份验证和授权方案</w:t>
      </w:r>
      <w:r w:rsidRPr="009D2C4F">
        <w:rPr>
          <w:rFonts w:hint="eastAsia"/>
        </w:rPr>
        <w:t>，这将使攻击者能够</w:t>
      </w:r>
      <w:r w:rsidRPr="00FD6C81">
        <w:rPr>
          <w:rFonts w:hint="eastAsia"/>
          <w:color w:val="FF0000"/>
        </w:rPr>
        <w:t>获得对应用程序受限部分的特权访问</w:t>
      </w:r>
      <w:r w:rsidRPr="009D2C4F">
        <w:rPr>
          <w:rFonts w:hint="eastAsia"/>
        </w:rPr>
        <w:t>。</w:t>
      </w:r>
    </w:p>
    <w:p w:rsidR="005D4E14" w:rsidRDefault="005D4E14" w:rsidP="005D4E14">
      <w:pPr>
        <w:pStyle w:val="Heading2"/>
      </w:pPr>
      <w:r>
        <w:rPr>
          <w:rFonts w:hint="eastAsia"/>
        </w:rPr>
        <w:t>解决</w:t>
      </w:r>
      <w:r>
        <w:t>方法</w:t>
      </w:r>
    </w:p>
    <w:p w:rsidR="0032103D" w:rsidRDefault="00FD6C81" w:rsidP="00FD6C81">
      <w:r>
        <w:rPr>
          <w:rFonts w:hint="eastAsia"/>
        </w:rPr>
        <w:t>1、</w:t>
      </w:r>
      <w:r w:rsidR="003A752B" w:rsidRPr="00FD6C81">
        <w:rPr>
          <w:rFonts w:hint="eastAsia"/>
        </w:rPr>
        <w:t>使用</w:t>
      </w:r>
      <w:r w:rsidR="003A752B" w:rsidRPr="00FD6C81">
        <w:rPr>
          <w:rFonts w:hint="eastAsia"/>
          <w:color w:val="FF0000"/>
        </w:rPr>
        <w:t>参数化预准备语句而不是动态构造SQL查询</w:t>
      </w:r>
      <w:r w:rsidR="003A752B" w:rsidRPr="00FD6C81">
        <w:rPr>
          <w:rFonts w:hint="eastAsia"/>
        </w:rPr>
        <w:t>。这将阻止数据库将绑定变量的内容解释为查询的一部分，并且是防止SQL注入的最有效方法。</w:t>
      </w:r>
    </w:p>
    <w:p w:rsidR="00FD6C81" w:rsidRDefault="00FD6C81" w:rsidP="00FD6C81">
      <w:r>
        <w:rPr>
          <w:rFonts w:hint="eastAsia"/>
        </w:rPr>
        <w:lastRenderedPageBreak/>
        <w:t>2、</w:t>
      </w:r>
      <w:r w:rsidRPr="00FD6C81">
        <w:rPr>
          <w:rFonts w:hint="eastAsia"/>
        </w:rPr>
        <w:t>使用正过滤器（白名单）验证用户提供的输入，以确保它符合预期的格式，尽可能使用集中数据验证程序</w:t>
      </w:r>
      <w:r>
        <w:rPr>
          <w:rFonts w:hint="eastAsia"/>
        </w:rPr>
        <w:t>。</w:t>
      </w:r>
    </w:p>
    <w:p w:rsidR="00FD6C81" w:rsidRDefault="00FD6C81" w:rsidP="00FD6C81">
      <w:r>
        <w:t>3</w:t>
      </w:r>
      <w:r>
        <w:rPr>
          <w:rFonts w:hint="eastAsia"/>
        </w:rPr>
        <w:t>、</w:t>
      </w:r>
      <w:r w:rsidRPr="00FD6C81">
        <w:rPr>
          <w:rFonts w:hint="eastAsia"/>
        </w:rPr>
        <w:t>在应用过滤器或正则表达式或将数据提交到数据库之前，规范化所有用户提供的数据。这意味着所有URL编码（％xx），HTML编码（＆＃xx;）或其他编码方案应该减少到应用程序期望的内部字符表示。这可以防止攻击者使用备用编码绕过过滤器的方案。</w:t>
      </w:r>
    </w:p>
    <w:p w:rsidR="00FD6C81" w:rsidRDefault="00FD6C81" w:rsidP="00FD6C81">
      <w:r>
        <w:rPr>
          <w:rFonts w:hint="eastAsia"/>
        </w:rPr>
        <w:t>4、</w:t>
      </w:r>
      <w:r w:rsidR="003A752B" w:rsidRPr="00FD6C81">
        <w:rPr>
          <w:rFonts w:hint="eastAsia"/>
        </w:rPr>
        <w:t>使用Hibernate等数据库抽象库时，不要假设API公开的所有方法都会自动防止SQL注入攻击。大多数库包含以不安全的方式将任意查询传递给数据库的方法。</w:t>
      </w:r>
    </w:p>
    <w:p w:rsidR="00FD6C81" w:rsidRDefault="00FD6C81" w:rsidP="00FD6C81"/>
    <w:p w:rsidR="00FD6C81" w:rsidRDefault="00FD6C81" w:rsidP="00FD6C81">
      <w:r w:rsidRPr="00FD6C81">
        <w:rPr>
          <w:rFonts w:hint="eastAsia"/>
        </w:rPr>
        <w:t>优先使用PreparedSQLStatement，使用它提供的占位符来填充SQL中的参数</w:t>
      </w:r>
      <w:r>
        <w:rPr>
          <w:rFonts w:hint="eastAsia"/>
        </w:rPr>
        <w:t>。</w:t>
      </w:r>
    </w:p>
    <w:p w:rsidR="00FD6C81" w:rsidRPr="00FD6C81" w:rsidRDefault="00FD6C81" w:rsidP="00FD6C81">
      <w:r w:rsidRPr="009A109C">
        <w:rPr>
          <w:rFonts w:hint="eastAsia"/>
          <w:color w:val="FF0000"/>
        </w:rPr>
        <w:t>重新定义从外部传入的SQL变量</w:t>
      </w:r>
    </w:p>
    <w:p w:rsidR="005D4E14" w:rsidRDefault="005D4E14" w:rsidP="005D4E14">
      <w:pPr>
        <w:ind w:firstLine="420"/>
      </w:pPr>
      <w:r>
        <w:rPr>
          <w:rFonts w:hint="eastAsia"/>
        </w:rPr>
        <w:t>参考mypage-cn这个</w:t>
      </w:r>
      <w:r>
        <w:t>项目中的</w:t>
      </w:r>
      <w:r w:rsidRPr="009D2C4F">
        <w:rPr>
          <w:color w:val="FF0000"/>
        </w:rPr>
        <w:t>EmailCtrl</w:t>
      </w:r>
      <w:r w:rsidRPr="009D2C4F">
        <w:rPr>
          <w:rFonts w:hint="eastAsia"/>
          <w:color w:val="FF0000"/>
        </w:rPr>
        <w:t>类</w:t>
      </w:r>
      <w:r w:rsidRPr="009D2C4F">
        <w:rPr>
          <w:color w:val="FF0000"/>
        </w:rPr>
        <w:t>中的listMessage</w:t>
      </w:r>
      <w:r w:rsidRPr="009D2C4F">
        <w:rPr>
          <w:rFonts w:hint="eastAsia"/>
          <w:color w:val="FF0000"/>
        </w:rPr>
        <w:t>方法</w:t>
      </w:r>
      <w:r w:rsidRPr="005D4E14">
        <w:t>中的</w:t>
      </w:r>
      <w:r w:rsidRPr="009D2C4F">
        <w:rPr>
          <w:color w:val="FF0000"/>
        </w:rPr>
        <w:t>fromRequestMessage(message)</w:t>
      </w:r>
      <w:r w:rsidRPr="005D4E14">
        <w:rPr>
          <w:rFonts w:hint="eastAsia"/>
        </w:rPr>
        <w:t>这个</w:t>
      </w:r>
      <w:r w:rsidRPr="005D4E14">
        <w:t>方法</w:t>
      </w:r>
      <w:r w:rsidR="00FD6C81">
        <w:rPr>
          <w:rFonts w:hint="eastAsia"/>
        </w:rPr>
        <w:t>。</w:t>
      </w:r>
    </w:p>
    <w:p w:rsidR="009D2C4F" w:rsidRDefault="00FD6C81" w:rsidP="005D4E14">
      <w:pPr>
        <w:ind w:firstLine="420"/>
      </w:pPr>
      <w:r w:rsidRPr="00045DF1">
        <w:rPr>
          <w:color w:val="FF0000"/>
        </w:rPr>
        <w:t>removeControlCharacter(String input)</w:t>
      </w:r>
      <w:r w:rsidRPr="00045DF1">
        <w:rPr>
          <w:rFonts w:hint="eastAsia"/>
          <w:color w:val="FF0000"/>
        </w:rPr>
        <w:t>主要</w:t>
      </w:r>
      <w:r w:rsidRPr="00045DF1">
        <w:rPr>
          <w:color w:val="FF0000"/>
        </w:rPr>
        <w:t>是这个方法</w:t>
      </w:r>
      <w:r>
        <w:t>。</w:t>
      </w:r>
    </w:p>
    <w:p w:rsidR="003A752B" w:rsidRDefault="003A752B" w:rsidP="00426570">
      <w:r>
        <w:rPr>
          <w:noProof/>
        </w:rPr>
        <w:lastRenderedPageBreak/>
        <w:drawing>
          <wp:inline distT="0" distB="0" distL="0" distR="0" wp14:anchorId="75636FA9" wp14:editId="3FE5A103">
            <wp:extent cx="5274310" cy="3062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62605"/>
                    </a:xfrm>
                    <a:prstGeom prst="rect">
                      <a:avLst/>
                    </a:prstGeom>
                  </pic:spPr>
                </pic:pic>
              </a:graphicData>
            </a:graphic>
          </wp:inline>
        </w:drawing>
      </w:r>
    </w:p>
    <w:p w:rsidR="00426570" w:rsidRPr="00FD6C81" w:rsidRDefault="00426570" w:rsidP="00426570">
      <w:pPr>
        <w:rPr>
          <w:rFonts w:hint="eastAsia"/>
        </w:rPr>
      </w:pPr>
      <w:bookmarkStart w:id="0" w:name="_GoBack"/>
      <w:bookmarkEnd w:id="0"/>
    </w:p>
    <w:sectPr w:rsidR="00426570" w:rsidRPr="00FD6C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92F89"/>
    <w:multiLevelType w:val="hybridMultilevel"/>
    <w:tmpl w:val="AE64A224"/>
    <w:lvl w:ilvl="0" w:tplc="D7CC53C0">
      <w:start w:val="1"/>
      <w:numFmt w:val="bullet"/>
      <w:lvlText w:val=" "/>
      <w:lvlJc w:val="left"/>
      <w:pPr>
        <w:tabs>
          <w:tab w:val="num" w:pos="720"/>
        </w:tabs>
        <w:ind w:left="720" w:hanging="360"/>
      </w:pPr>
      <w:rPr>
        <w:rFonts w:ascii="Calibri" w:hAnsi="Calibri" w:hint="default"/>
      </w:rPr>
    </w:lvl>
    <w:lvl w:ilvl="1" w:tplc="46B4CB10" w:tentative="1">
      <w:start w:val="1"/>
      <w:numFmt w:val="bullet"/>
      <w:lvlText w:val=" "/>
      <w:lvlJc w:val="left"/>
      <w:pPr>
        <w:tabs>
          <w:tab w:val="num" w:pos="1440"/>
        </w:tabs>
        <w:ind w:left="1440" w:hanging="360"/>
      </w:pPr>
      <w:rPr>
        <w:rFonts w:ascii="Calibri" w:hAnsi="Calibri" w:hint="default"/>
      </w:rPr>
    </w:lvl>
    <w:lvl w:ilvl="2" w:tplc="BA6EBF74" w:tentative="1">
      <w:start w:val="1"/>
      <w:numFmt w:val="bullet"/>
      <w:lvlText w:val=" "/>
      <w:lvlJc w:val="left"/>
      <w:pPr>
        <w:tabs>
          <w:tab w:val="num" w:pos="2160"/>
        </w:tabs>
        <w:ind w:left="2160" w:hanging="360"/>
      </w:pPr>
      <w:rPr>
        <w:rFonts w:ascii="Calibri" w:hAnsi="Calibri" w:hint="default"/>
      </w:rPr>
    </w:lvl>
    <w:lvl w:ilvl="3" w:tplc="3A06513A" w:tentative="1">
      <w:start w:val="1"/>
      <w:numFmt w:val="bullet"/>
      <w:lvlText w:val=" "/>
      <w:lvlJc w:val="left"/>
      <w:pPr>
        <w:tabs>
          <w:tab w:val="num" w:pos="2880"/>
        </w:tabs>
        <w:ind w:left="2880" w:hanging="360"/>
      </w:pPr>
      <w:rPr>
        <w:rFonts w:ascii="Calibri" w:hAnsi="Calibri" w:hint="default"/>
      </w:rPr>
    </w:lvl>
    <w:lvl w:ilvl="4" w:tplc="78DE4EFE" w:tentative="1">
      <w:start w:val="1"/>
      <w:numFmt w:val="bullet"/>
      <w:lvlText w:val=" "/>
      <w:lvlJc w:val="left"/>
      <w:pPr>
        <w:tabs>
          <w:tab w:val="num" w:pos="3600"/>
        </w:tabs>
        <w:ind w:left="3600" w:hanging="360"/>
      </w:pPr>
      <w:rPr>
        <w:rFonts w:ascii="Calibri" w:hAnsi="Calibri" w:hint="default"/>
      </w:rPr>
    </w:lvl>
    <w:lvl w:ilvl="5" w:tplc="D67E381C" w:tentative="1">
      <w:start w:val="1"/>
      <w:numFmt w:val="bullet"/>
      <w:lvlText w:val=" "/>
      <w:lvlJc w:val="left"/>
      <w:pPr>
        <w:tabs>
          <w:tab w:val="num" w:pos="4320"/>
        </w:tabs>
        <w:ind w:left="4320" w:hanging="360"/>
      </w:pPr>
      <w:rPr>
        <w:rFonts w:ascii="Calibri" w:hAnsi="Calibri" w:hint="default"/>
      </w:rPr>
    </w:lvl>
    <w:lvl w:ilvl="6" w:tplc="0AFCA68C" w:tentative="1">
      <w:start w:val="1"/>
      <w:numFmt w:val="bullet"/>
      <w:lvlText w:val=" "/>
      <w:lvlJc w:val="left"/>
      <w:pPr>
        <w:tabs>
          <w:tab w:val="num" w:pos="5040"/>
        </w:tabs>
        <w:ind w:left="5040" w:hanging="360"/>
      </w:pPr>
      <w:rPr>
        <w:rFonts w:ascii="Calibri" w:hAnsi="Calibri" w:hint="default"/>
      </w:rPr>
    </w:lvl>
    <w:lvl w:ilvl="7" w:tplc="B2B2F14C" w:tentative="1">
      <w:start w:val="1"/>
      <w:numFmt w:val="bullet"/>
      <w:lvlText w:val=" "/>
      <w:lvlJc w:val="left"/>
      <w:pPr>
        <w:tabs>
          <w:tab w:val="num" w:pos="5760"/>
        </w:tabs>
        <w:ind w:left="5760" w:hanging="360"/>
      </w:pPr>
      <w:rPr>
        <w:rFonts w:ascii="Calibri" w:hAnsi="Calibri" w:hint="default"/>
      </w:rPr>
    </w:lvl>
    <w:lvl w:ilvl="8" w:tplc="9E688CFA"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35040C3A"/>
    <w:multiLevelType w:val="hybridMultilevel"/>
    <w:tmpl w:val="8BB6410C"/>
    <w:lvl w:ilvl="0" w:tplc="F6F6CD64">
      <w:start w:val="1"/>
      <w:numFmt w:val="bullet"/>
      <w:lvlText w:val=" "/>
      <w:lvlJc w:val="left"/>
      <w:pPr>
        <w:tabs>
          <w:tab w:val="num" w:pos="720"/>
        </w:tabs>
        <w:ind w:left="720" w:hanging="360"/>
      </w:pPr>
      <w:rPr>
        <w:rFonts w:ascii="Calibri" w:hAnsi="Calibri" w:hint="default"/>
      </w:rPr>
    </w:lvl>
    <w:lvl w:ilvl="1" w:tplc="203A9494" w:tentative="1">
      <w:start w:val="1"/>
      <w:numFmt w:val="bullet"/>
      <w:lvlText w:val=" "/>
      <w:lvlJc w:val="left"/>
      <w:pPr>
        <w:tabs>
          <w:tab w:val="num" w:pos="1440"/>
        </w:tabs>
        <w:ind w:left="1440" w:hanging="360"/>
      </w:pPr>
      <w:rPr>
        <w:rFonts w:ascii="Calibri" w:hAnsi="Calibri" w:hint="default"/>
      </w:rPr>
    </w:lvl>
    <w:lvl w:ilvl="2" w:tplc="95AA0752" w:tentative="1">
      <w:start w:val="1"/>
      <w:numFmt w:val="bullet"/>
      <w:lvlText w:val=" "/>
      <w:lvlJc w:val="left"/>
      <w:pPr>
        <w:tabs>
          <w:tab w:val="num" w:pos="2160"/>
        </w:tabs>
        <w:ind w:left="2160" w:hanging="360"/>
      </w:pPr>
      <w:rPr>
        <w:rFonts w:ascii="Calibri" w:hAnsi="Calibri" w:hint="default"/>
      </w:rPr>
    </w:lvl>
    <w:lvl w:ilvl="3" w:tplc="44640F2A" w:tentative="1">
      <w:start w:val="1"/>
      <w:numFmt w:val="bullet"/>
      <w:lvlText w:val=" "/>
      <w:lvlJc w:val="left"/>
      <w:pPr>
        <w:tabs>
          <w:tab w:val="num" w:pos="2880"/>
        </w:tabs>
        <w:ind w:left="2880" w:hanging="360"/>
      </w:pPr>
      <w:rPr>
        <w:rFonts w:ascii="Calibri" w:hAnsi="Calibri" w:hint="default"/>
      </w:rPr>
    </w:lvl>
    <w:lvl w:ilvl="4" w:tplc="23FE4FFA" w:tentative="1">
      <w:start w:val="1"/>
      <w:numFmt w:val="bullet"/>
      <w:lvlText w:val=" "/>
      <w:lvlJc w:val="left"/>
      <w:pPr>
        <w:tabs>
          <w:tab w:val="num" w:pos="3600"/>
        </w:tabs>
        <w:ind w:left="3600" w:hanging="360"/>
      </w:pPr>
      <w:rPr>
        <w:rFonts w:ascii="Calibri" w:hAnsi="Calibri" w:hint="default"/>
      </w:rPr>
    </w:lvl>
    <w:lvl w:ilvl="5" w:tplc="7BA25F0A" w:tentative="1">
      <w:start w:val="1"/>
      <w:numFmt w:val="bullet"/>
      <w:lvlText w:val=" "/>
      <w:lvlJc w:val="left"/>
      <w:pPr>
        <w:tabs>
          <w:tab w:val="num" w:pos="4320"/>
        </w:tabs>
        <w:ind w:left="4320" w:hanging="360"/>
      </w:pPr>
      <w:rPr>
        <w:rFonts w:ascii="Calibri" w:hAnsi="Calibri" w:hint="default"/>
      </w:rPr>
    </w:lvl>
    <w:lvl w:ilvl="6" w:tplc="8DC0719C" w:tentative="1">
      <w:start w:val="1"/>
      <w:numFmt w:val="bullet"/>
      <w:lvlText w:val=" "/>
      <w:lvlJc w:val="left"/>
      <w:pPr>
        <w:tabs>
          <w:tab w:val="num" w:pos="5040"/>
        </w:tabs>
        <w:ind w:left="5040" w:hanging="360"/>
      </w:pPr>
      <w:rPr>
        <w:rFonts w:ascii="Calibri" w:hAnsi="Calibri" w:hint="default"/>
      </w:rPr>
    </w:lvl>
    <w:lvl w:ilvl="7" w:tplc="C772D93C" w:tentative="1">
      <w:start w:val="1"/>
      <w:numFmt w:val="bullet"/>
      <w:lvlText w:val=" "/>
      <w:lvlJc w:val="left"/>
      <w:pPr>
        <w:tabs>
          <w:tab w:val="num" w:pos="5760"/>
        </w:tabs>
        <w:ind w:left="5760" w:hanging="360"/>
      </w:pPr>
      <w:rPr>
        <w:rFonts w:ascii="Calibri" w:hAnsi="Calibri" w:hint="default"/>
      </w:rPr>
    </w:lvl>
    <w:lvl w:ilvl="8" w:tplc="79762348"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6F914B92"/>
    <w:multiLevelType w:val="hybridMultilevel"/>
    <w:tmpl w:val="D44C19D0"/>
    <w:lvl w:ilvl="0" w:tplc="8A44CAE0">
      <w:start w:val="1"/>
      <w:numFmt w:val="bullet"/>
      <w:lvlText w:val=" "/>
      <w:lvlJc w:val="left"/>
      <w:pPr>
        <w:tabs>
          <w:tab w:val="num" w:pos="720"/>
        </w:tabs>
        <w:ind w:left="720" w:hanging="360"/>
      </w:pPr>
      <w:rPr>
        <w:rFonts w:ascii="Calibri" w:hAnsi="Calibri" w:hint="default"/>
      </w:rPr>
    </w:lvl>
    <w:lvl w:ilvl="1" w:tplc="6B02C35A" w:tentative="1">
      <w:start w:val="1"/>
      <w:numFmt w:val="bullet"/>
      <w:lvlText w:val=" "/>
      <w:lvlJc w:val="left"/>
      <w:pPr>
        <w:tabs>
          <w:tab w:val="num" w:pos="1440"/>
        </w:tabs>
        <w:ind w:left="1440" w:hanging="360"/>
      </w:pPr>
      <w:rPr>
        <w:rFonts w:ascii="Calibri" w:hAnsi="Calibri" w:hint="default"/>
      </w:rPr>
    </w:lvl>
    <w:lvl w:ilvl="2" w:tplc="C4E2ACA0" w:tentative="1">
      <w:start w:val="1"/>
      <w:numFmt w:val="bullet"/>
      <w:lvlText w:val=" "/>
      <w:lvlJc w:val="left"/>
      <w:pPr>
        <w:tabs>
          <w:tab w:val="num" w:pos="2160"/>
        </w:tabs>
        <w:ind w:left="2160" w:hanging="360"/>
      </w:pPr>
      <w:rPr>
        <w:rFonts w:ascii="Calibri" w:hAnsi="Calibri" w:hint="default"/>
      </w:rPr>
    </w:lvl>
    <w:lvl w:ilvl="3" w:tplc="17B853F6" w:tentative="1">
      <w:start w:val="1"/>
      <w:numFmt w:val="bullet"/>
      <w:lvlText w:val=" "/>
      <w:lvlJc w:val="left"/>
      <w:pPr>
        <w:tabs>
          <w:tab w:val="num" w:pos="2880"/>
        </w:tabs>
        <w:ind w:left="2880" w:hanging="360"/>
      </w:pPr>
      <w:rPr>
        <w:rFonts w:ascii="Calibri" w:hAnsi="Calibri" w:hint="default"/>
      </w:rPr>
    </w:lvl>
    <w:lvl w:ilvl="4" w:tplc="8C064016" w:tentative="1">
      <w:start w:val="1"/>
      <w:numFmt w:val="bullet"/>
      <w:lvlText w:val=" "/>
      <w:lvlJc w:val="left"/>
      <w:pPr>
        <w:tabs>
          <w:tab w:val="num" w:pos="3600"/>
        </w:tabs>
        <w:ind w:left="3600" w:hanging="360"/>
      </w:pPr>
      <w:rPr>
        <w:rFonts w:ascii="Calibri" w:hAnsi="Calibri" w:hint="default"/>
      </w:rPr>
    </w:lvl>
    <w:lvl w:ilvl="5" w:tplc="EEC499FC" w:tentative="1">
      <w:start w:val="1"/>
      <w:numFmt w:val="bullet"/>
      <w:lvlText w:val=" "/>
      <w:lvlJc w:val="left"/>
      <w:pPr>
        <w:tabs>
          <w:tab w:val="num" w:pos="4320"/>
        </w:tabs>
        <w:ind w:left="4320" w:hanging="360"/>
      </w:pPr>
      <w:rPr>
        <w:rFonts w:ascii="Calibri" w:hAnsi="Calibri" w:hint="default"/>
      </w:rPr>
    </w:lvl>
    <w:lvl w:ilvl="6" w:tplc="E7C883B0" w:tentative="1">
      <w:start w:val="1"/>
      <w:numFmt w:val="bullet"/>
      <w:lvlText w:val=" "/>
      <w:lvlJc w:val="left"/>
      <w:pPr>
        <w:tabs>
          <w:tab w:val="num" w:pos="5040"/>
        </w:tabs>
        <w:ind w:left="5040" w:hanging="360"/>
      </w:pPr>
      <w:rPr>
        <w:rFonts w:ascii="Calibri" w:hAnsi="Calibri" w:hint="default"/>
      </w:rPr>
    </w:lvl>
    <w:lvl w:ilvl="7" w:tplc="6E32D0CA" w:tentative="1">
      <w:start w:val="1"/>
      <w:numFmt w:val="bullet"/>
      <w:lvlText w:val=" "/>
      <w:lvlJc w:val="left"/>
      <w:pPr>
        <w:tabs>
          <w:tab w:val="num" w:pos="5760"/>
        </w:tabs>
        <w:ind w:left="5760" w:hanging="360"/>
      </w:pPr>
      <w:rPr>
        <w:rFonts w:ascii="Calibri" w:hAnsi="Calibri" w:hint="default"/>
      </w:rPr>
    </w:lvl>
    <w:lvl w:ilvl="8" w:tplc="5400F19C" w:tentative="1">
      <w:start w:val="1"/>
      <w:numFmt w:val="bullet"/>
      <w:lvlText w:val=" "/>
      <w:lvlJc w:val="left"/>
      <w:pPr>
        <w:tabs>
          <w:tab w:val="num" w:pos="6480"/>
        </w:tabs>
        <w:ind w:left="6480" w:hanging="360"/>
      </w:pPr>
      <w:rPr>
        <w:rFonts w:ascii="Calibri" w:hAnsi="Calibri"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DA"/>
    <w:rsid w:val="00045DF1"/>
    <w:rsid w:val="0032103D"/>
    <w:rsid w:val="0038069F"/>
    <w:rsid w:val="003A752B"/>
    <w:rsid w:val="00426570"/>
    <w:rsid w:val="005426DA"/>
    <w:rsid w:val="005D4E14"/>
    <w:rsid w:val="007D60CF"/>
    <w:rsid w:val="00946FA7"/>
    <w:rsid w:val="009A109C"/>
    <w:rsid w:val="009D2C4F"/>
    <w:rsid w:val="00C06EC1"/>
    <w:rsid w:val="00D85049"/>
    <w:rsid w:val="00FD6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F3895-B18D-44ED-A20F-42DA0742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ajorBidi"/>
        <w:bCs/>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6EC1"/>
    <w:pPr>
      <w:keepNext/>
      <w:keepLines/>
      <w:spacing w:before="340" w:after="330" w:line="578" w:lineRule="auto"/>
      <w:outlineLvl w:val="0"/>
    </w:pPr>
    <w:rPr>
      <w:b/>
      <w:kern w:val="44"/>
      <w:sz w:val="44"/>
      <w:szCs w:val="44"/>
    </w:rPr>
  </w:style>
  <w:style w:type="paragraph" w:styleId="Heading2">
    <w:name w:val="heading 2"/>
    <w:basedOn w:val="Normal"/>
    <w:next w:val="Normal"/>
    <w:link w:val="Heading2Char"/>
    <w:uiPriority w:val="9"/>
    <w:unhideWhenUsed/>
    <w:qFormat/>
    <w:rsid w:val="00C06EC1"/>
    <w:pPr>
      <w:keepNext/>
      <w:keepLines/>
      <w:spacing w:before="260" w:after="260" w:line="416" w:lineRule="auto"/>
      <w:outlineLvl w:val="1"/>
    </w:pPr>
    <w:rPr>
      <w:rFonts w:asciiTheme="majorHAnsi" w:hAnsiTheme="majorHAnsi"/>
      <w:b/>
      <w:szCs w:val="32"/>
    </w:rPr>
  </w:style>
  <w:style w:type="paragraph" w:styleId="Heading3">
    <w:name w:val="heading 3"/>
    <w:basedOn w:val="Normal"/>
    <w:next w:val="Normal"/>
    <w:link w:val="Heading3Char"/>
    <w:uiPriority w:val="9"/>
    <w:semiHidden/>
    <w:unhideWhenUsed/>
    <w:qFormat/>
    <w:rsid w:val="00946FA7"/>
    <w:pPr>
      <w:keepNext/>
      <w:keepLines/>
      <w:spacing w:before="260" w:after="260" w:line="416" w:lineRule="auto"/>
      <w:outlineLvl w:val="2"/>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EC1"/>
    <w:rPr>
      <w:b/>
      <w:kern w:val="44"/>
      <w:sz w:val="44"/>
      <w:szCs w:val="44"/>
    </w:rPr>
  </w:style>
  <w:style w:type="character" w:customStyle="1" w:styleId="Heading2Char">
    <w:name w:val="Heading 2 Char"/>
    <w:basedOn w:val="DefaultParagraphFont"/>
    <w:link w:val="Heading2"/>
    <w:uiPriority w:val="9"/>
    <w:rsid w:val="00C06EC1"/>
    <w:rPr>
      <w:rFonts w:asciiTheme="majorHAnsi" w:hAnsiTheme="majorHAnsi"/>
      <w:b/>
      <w:szCs w:val="32"/>
    </w:rPr>
  </w:style>
  <w:style w:type="character" w:customStyle="1" w:styleId="Heading3Char">
    <w:name w:val="Heading 3 Char"/>
    <w:basedOn w:val="DefaultParagraphFont"/>
    <w:link w:val="Heading3"/>
    <w:uiPriority w:val="9"/>
    <w:semiHidden/>
    <w:rsid w:val="00946FA7"/>
    <w:rPr>
      <w:b/>
      <w:sz w:val="32"/>
      <w:szCs w:val="32"/>
    </w:rPr>
  </w:style>
  <w:style w:type="paragraph" w:styleId="ListParagraph">
    <w:name w:val="List Paragraph"/>
    <w:basedOn w:val="Normal"/>
    <w:uiPriority w:val="34"/>
    <w:qFormat/>
    <w:rsid w:val="00FD6C81"/>
    <w:pPr>
      <w:ind w:firstLineChars="200" w:firstLine="420"/>
    </w:pPr>
    <w:rPr>
      <w:rFonts w:ascii="宋体" w:eastAsia="宋体" w:hAnsi="宋体" w:cs="宋体"/>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119933">
      <w:bodyDiv w:val="1"/>
      <w:marLeft w:val="0"/>
      <w:marRight w:val="0"/>
      <w:marTop w:val="0"/>
      <w:marBottom w:val="0"/>
      <w:divBdr>
        <w:top w:val="none" w:sz="0" w:space="0" w:color="auto"/>
        <w:left w:val="none" w:sz="0" w:space="0" w:color="auto"/>
        <w:bottom w:val="none" w:sz="0" w:space="0" w:color="auto"/>
        <w:right w:val="none" w:sz="0" w:space="0" w:color="auto"/>
      </w:divBdr>
      <w:divsChild>
        <w:div w:id="635530407">
          <w:marLeft w:val="144"/>
          <w:marRight w:val="0"/>
          <w:marTop w:val="240"/>
          <w:marBottom w:val="40"/>
          <w:divBdr>
            <w:top w:val="none" w:sz="0" w:space="0" w:color="auto"/>
            <w:left w:val="none" w:sz="0" w:space="0" w:color="auto"/>
            <w:bottom w:val="none" w:sz="0" w:space="0" w:color="auto"/>
            <w:right w:val="none" w:sz="0" w:space="0" w:color="auto"/>
          </w:divBdr>
        </w:div>
      </w:divsChild>
    </w:div>
    <w:div w:id="2093425256">
      <w:bodyDiv w:val="1"/>
      <w:marLeft w:val="0"/>
      <w:marRight w:val="0"/>
      <w:marTop w:val="0"/>
      <w:marBottom w:val="0"/>
      <w:divBdr>
        <w:top w:val="none" w:sz="0" w:space="0" w:color="auto"/>
        <w:left w:val="none" w:sz="0" w:space="0" w:color="auto"/>
        <w:bottom w:val="none" w:sz="0" w:space="0" w:color="auto"/>
        <w:right w:val="none" w:sz="0" w:space="0" w:color="auto"/>
      </w:divBdr>
      <w:divsChild>
        <w:div w:id="1894852791">
          <w:marLeft w:val="144"/>
          <w:marRight w:val="0"/>
          <w:marTop w:val="240"/>
          <w:marBottom w:val="40"/>
          <w:divBdr>
            <w:top w:val="none" w:sz="0" w:space="0" w:color="auto"/>
            <w:left w:val="none" w:sz="0" w:space="0" w:color="auto"/>
            <w:bottom w:val="none" w:sz="0" w:space="0" w:color="auto"/>
            <w:right w:val="none" w:sz="0" w:space="0" w:color="auto"/>
          </w:divBdr>
        </w:div>
      </w:divsChild>
    </w:div>
    <w:div w:id="2093550030">
      <w:bodyDiv w:val="1"/>
      <w:marLeft w:val="0"/>
      <w:marRight w:val="0"/>
      <w:marTop w:val="0"/>
      <w:marBottom w:val="0"/>
      <w:divBdr>
        <w:top w:val="none" w:sz="0" w:space="0" w:color="auto"/>
        <w:left w:val="none" w:sz="0" w:space="0" w:color="auto"/>
        <w:bottom w:val="none" w:sz="0" w:space="0" w:color="auto"/>
        <w:right w:val="none" w:sz="0" w:space="0" w:color="auto"/>
      </w:divBdr>
      <w:divsChild>
        <w:div w:id="184578232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Jesus-SH</dc:creator>
  <cp:keywords/>
  <dc:description/>
  <cp:lastModifiedBy>Jin, Jesus-SH</cp:lastModifiedBy>
  <cp:revision>12</cp:revision>
  <dcterms:created xsi:type="dcterms:W3CDTF">2019-02-27T03:35:00Z</dcterms:created>
  <dcterms:modified xsi:type="dcterms:W3CDTF">2019-05-09T06:21:00Z</dcterms:modified>
</cp:coreProperties>
</file>