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맑은 고딕" w:hAnsi="맑은 고딕" w:eastAsia="맑은 고딕"/>
          <w:b/>
          <w:color w:val="1F497D"/>
          <w:sz w:val="30"/>
        </w:rPr>
        <w:t>거리 영상 기반 MLLM MRT 추정을 활용한</w:t>
        <w:br/>
        <w:t>대중교통 Thermal Catchment 방법론 제안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95959"/>
          <w:sz w:val="20"/>
        </w:rPr>
        <w:t>응용지리정보체계론 Final Project 계획서  |  신진  |  2026-05-11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color w:val="1F497D"/>
          <w:sz w:val="26"/>
        </w:rPr>
        <w:t>1. 필요성 및 연구배경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21"/>
        </w:rPr>
        <w:t>기후변화에 따른 도시 폭염 빈도·강도의 증가로 보행 열 환경이 대중교통 이용 행태에 미치는 영향이 주목받고 있다. 역세권 보행 접근성은 단순한 거리·시간이 아닌 열 노출 수준에 따라 실질적으로 제약받는다. 이를 정량화하기 위해서는 링크(도로 구간)별 평균복사온도(MRT) 또는 UTCI 산출이 필요하다.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21"/>
        </w:rPr>
        <w:t>그러나 기존의 물리 기반 MRT/UTCI 산출 과정에는 다음과 같은 어려움이 따른다.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문제</w:t>
            </w:r>
          </w:p>
        </w:tc>
        <w:tc>
          <w:tcPr>
            <w:tcW w:type="dxa" w:w="4394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9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데이터 취득</w:t>
            </w:r>
          </w:p>
        </w:tc>
        <w:tc>
          <w:tcPr>
            <w:tcW w:type="dxa" w:w="439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DSM(건물+수목 높이), SVF, 기상 센서망 등 다중 소스 필요</w:t>
            </w:r>
          </w:p>
        </w:tc>
      </w:tr>
      <w:tr>
        <w:tc>
          <w:tcPr>
            <w:tcW w:type="dxa" w:w="439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방법론 복잡성</w:t>
            </w:r>
          </w:p>
        </w:tc>
        <w:tc>
          <w:tcPr>
            <w:tcW w:type="dxa" w:w="439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직산 분리 → 장파 추정 → Stefan-Boltzmann 역산 → UTCI 계산</w:t>
            </w:r>
          </w:p>
        </w:tc>
      </w:tr>
      <w:tr>
        <w:tc>
          <w:tcPr>
            <w:tcW w:type="dxa" w:w="439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간략화 오류</w:t>
            </w:r>
          </w:p>
        </w:tc>
        <w:tc>
          <w:tcPr>
            <w:tcW w:type="dxa" w:w="439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LiDAR 미확보 시 합성 DSM 사용, 기상 공간 단일값 적용 등</w:t>
            </w:r>
          </w:p>
        </w:tc>
      </w:tr>
      <w:tr>
        <w:tc>
          <w:tcPr>
            <w:tcW w:type="dxa" w:w="439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확장 한계</w:t>
            </w:r>
          </w:p>
        </w:tc>
        <w:tc>
          <w:tcPr>
            <w:tcW w:type="dxa" w:w="439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성동구 수준에서도 구축 비용 과다; 전국 확장 시 현실적으로 불가</w:t>
            </w:r>
          </w:p>
        </w:tc>
      </w:tr>
    </w:tbl>
    <w:p/>
    <w:p>
      <w:pPr>
        <w:spacing w:before="20" w:after="40"/>
      </w:pPr>
      <w:r>
        <w:rPr>
          <w:rFonts w:ascii="맑은 고딕" w:hAnsi="맑은 고딕" w:eastAsia="맑은 고딕"/>
          <w:b w:val="0"/>
          <w:sz w:val="21"/>
        </w:rPr>
        <w:t>반면, MLLM(Multimodal Large Language Model)은 거리 영상(Google Street View)으로부터 건물 형태, 수목 캐노피, 차양 구조물, 노면 재질 등 MRT 결정 요소를 직접 추론할 수 있다. 본 연구는 MLLM을 활용하여 복잡한 물리 기반 MRT 산출 과정(DSM→SVF→SOLWEIG)을 거리 영상 추정으로 대체하는 방법론을 제안하고, 이를 대중교통(지하철역·버스 정류장) Thermal Catchment 프레임워크에 적용하는 것을 목적으로 한다.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F497D"/>
          <w:sz w:val="26"/>
        </w:rPr>
        <w:t>2. 관련 연구 리뷰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00000"/>
          <w:sz w:val="22"/>
        </w:rPr>
        <w:t>■ 도시 열 환경 및 보행 접근성</w:t>
      </w:r>
    </w:p>
    <w:p>
      <w:pPr>
        <w:pStyle w:val="ListBullet"/>
        <w:spacing w:before="20" w:after="20"/>
        <w:ind w:left="397"/>
      </w:pPr>
      <w:r>
        <w:rPr>
          <w:rFonts w:ascii="맑은 고딕" w:hAnsi="맑은 고딕" w:eastAsia="맑은 고딕"/>
          <w:b w:val="0"/>
          <w:sz w:val="21"/>
        </w:rPr>
        <w:t>Lindberg &amp; Grimmond (2011): SVF 기반 SOLWEIG 모델로 링크별 MRT 산출 — 물리적으로 엄밀하나 고해상도 DSM 의존</w:t>
      </w:r>
    </w:p>
    <w:p>
      <w:pPr>
        <w:pStyle w:val="ListBullet"/>
        <w:spacing w:before="20" w:after="20"/>
        <w:ind w:left="397"/>
      </w:pPr>
      <w:r>
        <w:rPr>
          <w:rFonts w:ascii="맑은 고딕" w:hAnsi="맑은 고딕" w:eastAsia="맑은 고딕"/>
          <w:b w:val="0"/>
          <w:sz w:val="21"/>
        </w:rPr>
        <w:t>Bröde et al. (2012): UTCI 공식 등급 체계 제시; ≥38°C를 'very strong heat stress'로 정의</w:t>
      </w:r>
    </w:p>
    <w:p>
      <w:pPr>
        <w:pStyle w:val="ListBullet"/>
        <w:spacing w:before="20" w:after="20"/>
        <w:ind w:left="397"/>
      </w:pPr>
      <w:r>
        <w:rPr>
          <w:rFonts w:ascii="맑은 고딕" w:hAnsi="맑은 고딕" w:eastAsia="맑은 고딕"/>
          <w:b w:val="0"/>
          <w:sz w:val="21"/>
        </w:rPr>
        <w:t>Thermal Catchment 개념(저자 선행 연구): UTCI 기반 Hard Cut을 적용한 역세권 도보 도달권 축소 분석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00000"/>
          <w:sz w:val="22"/>
        </w:rPr>
        <w:t>■ 거리 영상 + MLLM 기반 도시 속성 추출</w:t>
      </w:r>
    </w:p>
    <w:p>
      <w:pPr>
        <w:pStyle w:val="ListBullet"/>
        <w:spacing w:before="20" w:after="20"/>
        <w:ind w:left="397"/>
      </w:pPr>
      <w:r>
        <w:rPr>
          <w:rFonts w:ascii="맑은 고딕" w:hAnsi="맑은 고딕" w:eastAsia="맑은 고딕"/>
          <w:b w:val="0"/>
          <w:sz w:val="21"/>
        </w:rPr>
        <w:t xml:space="preserve">Li et al. (StreetViewLLM): GSV + Chain-of-Thought MLLM으로 5가지 도시 지표 추출; 7개 도시 검증, 기준 모델 대비 49% 이상 성능 향상 — </w:t>
      </w:r>
      <w:r>
        <w:rPr>
          <w:rFonts w:ascii="맑은 고딕" w:hAnsi="맑은 고딕" w:eastAsia="맑은 고딕"/>
          <w:b/>
          <w:sz w:val="21"/>
        </w:rPr>
        <w:t>CoT 프롬프팅으로 복잡한 도시 속성 추론 가능함을 직접 입증</w:t>
      </w:r>
    </w:p>
    <w:p>
      <w:pPr>
        <w:pStyle w:val="ListBullet"/>
        <w:spacing w:before="20" w:after="20"/>
        <w:ind w:left="397"/>
      </w:pPr>
      <w:r>
        <w:rPr>
          <w:rFonts w:ascii="맑은 고딕" w:hAnsi="맑은 고딕" w:eastAsia="맑은 고딕"/>
          <w:b w:val="0"/>
          <w:sz w:val="21"/>
        </w:rPr>
        <w:t xml:space="preserve">Liang et al. (OpenFACADES, 2025): GSV + VLM으로 건물 외관 속성(재질·H/W비 등) 대규모 자동 추출; 7개 도시 120만 건물 데이터셋 구축 — </w:t>
      </w:r>
      <w:r>
        <w:rPr>
          <w:rFonts w:ascii="맑은 고딕" w:hAnsi="맑은 고딕" w:eastAsia="맑은 고딕"/>
          <w:b/>
          <w:sz w:val="21"/>
        </w:rPr>
        <w:t>본 연구 프롬프트 항목의 직접적 방법론 근거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00000"/>
          <w:sz w:val="22"/>
        </w:rPr>
        <w:t>■ MLLM 기반 도시 장면 주관적 평가</w:t>
      </w:r>
    </w:p>
    <w:p>
      <w:pPr>
        <w:pStyle w:val="ListBullet"/>
        <w:spacing w:before="20" w:after="20"/>
        <w:ind w:left="397"/>
      </w:pPr>
      <w:r>
        <w:rPr>
          <w:rFonts w:ascii="맑은 고딕" w:hAnsi="맑은 고딕" w:eastAsia="맑은 고딕"/>
          <w:b w:val="0"/>
          <w:sz w:val="21"/>
        </w:rPr>
        <w:t>He et al. (UrbanFeel, 2025): 14.3K VQA 벤치마크; 안전성·쾌적성 등 주관적 환경 인식에서 20개 MLLM 평가 — MLLM이 보행환경 쾌적도를 시각적으로 추론할 수 있음을 실험 검증</w:t>
      </w:r>
    </w:p>
    <w:p>
      <w:pPr>
        <w:pStyle w:val="ListBullet"/>
        <w:spacing w:before="20" w:after="20"/>
        <w:ind w:left="397"/>
      </w:pPr>
      <w:r>
        <w:rPr>
          <w:rFonts w:ascii="맑은 고딕" w:hAnsi="맑은 고딕" w:eastAsia="맑은 고딕"/>
          <w:b w:val="0"/>
          <w:sz w:val="21"/>
        </w:rPr>
        <w:t>Feng et al. (UrbanLLaVA, 2025): 위성·거리뷰·지리공간·궤적 통합 Urban MLLM — 도시 거리 영상 기반 다중 태스크 추론 가능성 제시</w:t>
      </w:r>
    </w:p>
    <w:p>
      <w:pPr>
        <w:pStyle w:val="ListBullet"/>
        <w:spacing w:before="20" w:after="20"/>
        <w:ind w:left="397"/>
      </w:pPr>
      <w:r>
        <w:rPr>
          <w:rFonts w:ascii="맑은 고딕" w:hAnsi="맑은 고딕" w:eastAsia="맑은 고딕"/>
          <w:b w:val="0"/>
          <w:sz w:val="21"/>
        </w:rPr>
        <w:t>Zhang et al. (EarthGPT, IEEE TGRS 2024): 원격탐사 전용 MLLM — 도메인 특화 학습의 성능 우위 입증; 향후 열환경 평가 전용 모델 fine-tuning 가능성 시사 (저자 발제 논문)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F497D"/>
          <w:sz w:val="26"/>
        </w:rPr>
        <w:t>3. 연구지역 및 연구방법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00000"/>
          <w:sz w:val="22"/>
        </w:rPr>
        <w:t>■ 연구지역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21"/>
        </w:rPr>
        <w:t>서울특별시 성동구 — 지하철역 7개소(응봉·성수·왕십리·행당·뚝섬·서울숲·옥수) + 버스 정류장. 기존 TAVI 석사 연구와 동일 지역으로, 선행 분석 결과와의 직접 연계가 가능하다.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00000"/>
          <w:sz w:val="22"/>
        </w:rPr>
        <w:t>■ 연구방법</w:t>
      </w:r>
    </w:p>
    <w:p>
      <w:pPr>
        <w:spacing w:before="80"/>
        <w:ind w:left="170"/>
      </w:pPr>
      <w:r>
        <w:rPr>
          <w:rFonts w:ascii="맑은 고딕" w:hAnsi="맑은 고딕" w:eastAsia="맑은 고딕"/>
          <w:b/>
          <w:sz w:val="21"/>
        </w:rPr>
        <w:t>Step 1. 거리 영상 수집</w:t>
        <w:br/>
      </w:r>
      <w:r>
        <w:rPr>
          <w:rFonts w:ascii="맑은 고딕" w:hAnsi="맑은 고딕" w:eastAsia="맑은 고딕"/>
          <w:b w:val="0"/>
          <w:sz w:val="21"/>
        </w:rPr>
        <w:t>Google Street View Static API를 활용하여 역세권 보행 네트워크 링크 중심점 좌표 기반 크롤링. 4방향(0°·90°·180°·270°) 이미지, 8월 촬영분 필터링(Metadata API 활용).</w:t>
      </w:r>
    </w:p>
    <w:p>
      <w:pPr>
        <w:spacing w:before="80"/>
        <w:ind w:left="170"/>
      </w:pPr>
      <w:r>
        <w:rPr>
          <w:rFonts w:ascii="맑은 고딕" w:hAnsi="맑은 고딕" w:eastAsia="맑은 고딕"/>
          <w:b/>
          <w:sz w:val="21"/>
        </w:rPr>
        <w:t>Step 2. MLLM 기반 링크별 MRT 추정</w:t>
        <w:br/>
      </w:r>
      <w:r>
        <w:rPr>
          <w:rFonts w:ascii="맑은 고딕" w:hAnsi="맑은 고딕" w:eastAsia="맑은 고딕"/>
          <w:b w:val="0"/>
          <w:sz w:val="21"/>
        </w:rPr>
        <w:t>Qwen2-VL-7B(1차) 또는 GPT-4o(비교)를 활용. 구조화 프롬프트로 그늘 비율·수목 캐노피·건물 H/W비·차양 구조물·노면 재질을 항목별 평가하여 MRT를 추정. 물리 기반 DSM→SVF→SOLWEIG 산출 과정을 대체.</w:t>
      </w:r>
    </w:p>
    <w:p>
      <w:pPr>
        <w:spacing w:before="80"/>
        <w:ind w:left="170"/>
      </w:pPr>
      <w:r>
        <w:rPr>
          <w:rFonts w:ascii="맑은 고딕" w:hAnsi="맑은 고딕" w:eastAsia="맑은 고딕"/>
          <w:b/>
          <w:sz w:val="21"/>
        </w:rPr>
        <w:t>Step 3. 대중교통 Thermal Catchment 적용</w:t>
        <w:br/>
      </w:r>
      <w:r>
        <w:rPr>
          <w:rFonts w:ascii="맑은 고딕" w:hAnsi="맑은 고딕" w:eastAsia="맑은 고딕"/>
          <w:b w:val="0"/>
          <w:sz w:val="21"/>
        </w:rPr>
        <w:t>MLLM MRT 추정값을 링크별 통행 가중치 또는 Hard Cut 기준으로 변환. 기존 TAVI 프레임워크(networkx 기반) 재사용하여 지하철역·버스 정류장 대상 Classic vs. Thermal Catchment 비교.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F497D"/>
          <w:sz w:val="26"/>
        </w:rPr>
        <w:t>4. 활용 예정 MLLM 모델 및 프롬프트 초안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00000"/>
          <w:sz w:val="22"/>
        </w:rPr>
        <w:t>■ 모델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모델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제공사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특징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비용</w:t>
            </w:r>
          </w:p>
        </w:tc>
      </w:tr>
      <w:tr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GPT-4o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OpenAI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최고 수준 이미지 이해·수치 추론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API 유료</w:t>
            </w:r>
          </w:p>
        </w:tc>
      </w:tr>
      <w:tr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Claude 3.5 Sonnet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Anthropic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구조화 출력 우수, 한국어 강점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API 유료</w:t>
            </w:r>
          </w:p>
        </w:tc>
      </w:tr>
      <w:tr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Qwen2-VL-7B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Alibaba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오픈소스, 수업 실습 경험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무료(Colab)</w:t>
            </w:r>
          </w:p>
        </w:tc>
      </w:tr>
      <w:tr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Gemini 1.5 Pro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Google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스트리트뷰 연계 가능성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API 유료</w:t>
            </w:r>
          </w:p>
        </w:tc>
      </w:tr>
    </w:tbl>
    <w:p/>
    <w:p>
      <w:pPr>
        <w:spacing w:before="20" w:after="40"/>
      </w:pPr>
      <w:r>
        <w:rPr>
          <w:rFonts w:ascii="맑은 고딕" w:hAnsi="맑은 고딕" w:eastAsia="맑은 고딕"/>
          <w:b w:val="0"/>
          <w:sz w:val="21"/>
        </w:rPr>
        <w:t>→ 1차 실험: Qwen2-VL-7B (수업 실습 경험, Colab 무료 실행 가능) / 비교 실험: GPT-4o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00000"/>
          <w:sz w:val="22"/>
        </w:rPr>
        <w:t>■ 프롬프트 초안 (열 노출 평가용)</w:t>
      </w:r>
    </w:p>
    <w:p>
      <w:pPr>
        <w:spacing w:before="40"/>
        <w:ind w:left="283"/>
      </w:pPr>
      <w:r>
        <w:rPr>
          <w:rFonts w:ascii="Courier New" w:hAnsi="Courier New" w:eastAsia="맑은 고딕"/>
          <w:b w:val="0"/>
          <w:sz w:val="19"/>
        </w:rPr>
        <w:t>당신은 도시 열 환경 전문 평가원입니다.</w:t>
        <w:br/>
      </w:r>
      <w:r>
        <w:rPr>
          <w:rFonts w:ascii="Courier New" w:hAnsi="Courier New" w:eastAsia="맑은 고딕"/>
          <w:b w:val="0"/>
          <w:sz w:val="19"/>
        </w:rPr>
        <w:t>아래 거리 사진은 [서울, 여름 8월 오후 1시 기준 폭염일 조건]의 보행 경로입니다.</w:t>
        <w:br/>
      </w:r>
      <w:r>
        <w:rPr>
          <w:rFonts w:ascii="Courier New" w:hAnsi="Courier New" w:eastAsia="맑은 고딕"/>
          <w:b w:val="0"/>
          <w:sz w:val="19"/>
        </w:rPr>
        <w:t>사진에서 직접 보이는 것만 근거로 각 항목을 평가하세요.</w:t>
        <w:br/>
      </w:r>
      <w:r>
        <w:rPr>
          <w:rFonts w:ascii="Courier New" w:hAnsi="Courier New" w:eastAsia="맑은 고딕"/>
          <w:b w:val="0"/>
          <w:sz w:val="19"/>
        </w:rPr>
        <w:br/>
      </w:r>
      <w:r>
        <w:rPr>
          <w:rFonts w:ascii="Courier New" w:hAnsi="Courier New" w:eastAsia="맑은 고딕"/>
          <w:b w:val="0"/>
          <w:sz w:val="19"/>
        </w:rPr>
        <w:t>【그늘 비율】: 현재 경로에서 그늘이 드리운 면적 비율 추정 (0~100%)</w:t>
        <w:br/>
      </w:r>
      <w:r>
        <w:rPr>
          <w:rFonts w:ascii="Courier New" w:hAnsi="Courier New" w:eastAsia="맑은 고딕"/>
          <w:b w:val="0"/>
          <w:sz w:val="19"/>
        </w:rPr>
        <w:t>【수목 캐노피】: 가로수·녹지에 의한 차양 정도 (없음/낮음/중간/높음)</w:t>
        <w:br/>
      </w:r>
      <w:r>
        <w:rPr>
          <w:rFonts w:ascii="Courier New" w:hAnsi="Courier New" w:eastAsia="맑은 고딕"/>
          <w:b w:val="0"/>
          <w:sz w:val="19"/>
        </w:rPr>
        <w:t>【건물 차폐】: 건물에 의한 태양 차폐 정도, H/W비 추정 (개활지/반차폐/완전협곡)</w:t>
        <w:br/>
      </w:r>
      <w:r>
        <w:rPr>
          <w:rFonts w:ascii="Courier New" w:hAnsi="Courier New" w:eastAsia="맑은 고딕"/>
          <w:b w:val="0"/>
          <w:sz w:val="19"/>
        </w:rPr>
        <w:t>【노면 재질】: 아스팔트/콘크리트/블록 등 (복사열 흡수에 영향)</w:t>
        <w:br/>
      </w:r>
      <w:r>
        <w:rPr>
          <w:rFonts w:ascii="Courier New" w:hAnsi="Courier New" w:eastAsia="맑은 고딕"/>
          <w:b w:val="0"/>
          <w:sz w:val="19"/>
        </w:rPr>
        <w:t>【차양 구조물】: 아케이드, 캐노피, 파라솔 등 인공 차양 유무</w:t>
        <w:br/>
      </w:r>
      <w:r>
        <w:rPr>
          <w:rFonts w:ascii="Courier New" w:hAnsi="Courier New" w:eastAsia="맑은 고딕"/>
          <w:b w:val="0"/>
          <w:sz w:val="19"/>
        </w:rPr>
        <w:t>【열 노출 점수】: X.X점 (1.0=극고노출 ~ 10.0=완전차폐·쾌적)</w:t>
        <w:br/>
      </w:r>
      <w:r>
        <w:rPr>
          <w:rFonts w:ascii="Courier New" w:hAnsi="Courier New" w:eastAsia="맑은 고딕"/>
          <w:b w:val="0"/>
          <w:sz w:val="19"/>
        </w:rPr>
        <w:t>【MRT 추정 범주】: 낮음(&lt;45°C) / 중간(45~55°C) / 높음(&gt;55°C)</w:t>
        <w:br/>
      </w:r>
      <w:r>
        <w:rPr>
          <w:rFonts w:ascii="Courier New" w:hAnsi="Courier New" w:eastAsia="맑은 고딕"/>
          <w:b w:val="0"/>
          <w:sz w:val="19"/>
        </w:rPr>
        <w:t>【종합 평가】: 위 항목을 종합한 열 노출 환경 한 문장</w:t>
        <w:br/>
      </w:r>
      <w:r>
        <w:rPr>
          <w:rFonts w:ascii="Courier New" w:hAnsi="Courier New" w:eastAsia="맑은 고딕"/>
          <w:b w:val="0"/>
          <w:sz w:val="19"/>
        </w:rPr>
        <w:br/>
      </w:r>
      <w:r>
        <w:rPr>
          <w:rFonts w:ascii="Courier New" w:hAnsi="Courier New" w:eastAsia="맑은 고딕"/>
          <w:b w:val="0"/>
          <w:sz w:val="19"/>
        </w:rPr>
        <w:t>※ 모든 항목 필수 작성. 확인 불가 시 '확인 불가' 기재.</w:t>
        <w:br/>
      </w:r>
      <w:r>
        <w:rPr>
          <w:rFonts w:ascii="Courier New" w:hAnsi="Courier New" w:eastAsia="맑은 고딕"/>
          <w:b w:val="0"/>
          <w:sz w:val="19"/>
        </w:rPr>
        <w:t>※ 【열 노출 점수】는 반드시 1.0~10.0 소수점 한 자리 숫자 기입.</w:t>
        <w:br/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F497D"/>
          <w:sz w:val="26"/>
        </w:rPr>
        <w:t>5. 기대 효과 및 의의</w:t>
      </w:r>
    </w:p>
    <w:p>
      <w:pPr>
        <w:pStyle w:val="ListBullet"/>
        <w:spacing w:before="20" w:after="20"/>
        <w:ind w:left="397"/>
      </w:pPr>
      <w:r>
        <w:rPr>
          <w:rFonts w:ascii="맑은 고딕" w:hAnsi="맑은 고딕" w:eastAsia="맑은 고딕"/>
          <w:b/>
          <w:sz w:val="21"/>
        </w:rPr>
        <w:t>데이터 구축 비용 절감</w:t>
      </w:r>
      <w:r>
        <w:rPr>
          <w:rFonts w:ascii="맑은 고딕" w:hAnsi="맑은 고딕" w:eastAsia="맑은 고딕"/>
          <w:b w:val="0"/>
          <w:sz w:val="21"/>
        </w:rPr>
        <w:t>: DSM, SVF, 기상 센서망 없이 무료 거리 영상으로 대체</w:t>
      </w:r>
    </w:p>
    <w:p>
      <w:pPr>
        <w:pStyle w:val="ListBullet"/>
        <w:spacing w:before="20" w:after="20"/>
        <w:ind w:left="397"/>
      </w:pPr>
      <w:r>
        <w:rPr>
          <w:rFonts w:ascii="맑은 고딕" w:hAnsi="맑은 고딕" w:eastAsia="맑은 고딕"/>
          <w:b/>
          <w:sz w:val="21"/>
        </w:rPr>
        <w:t>시각적 맥락 통합</w:t>
      </w:r>
      <w:r>
        <w:rPr>
          <w:rFonts w:ascii="맑은 고딕" w:hAnsi="맑은 고딕" w:eastAsia="맑은 고딕"/>
          <w:b w:val="0"/>
          <w:sz w:val="21"/>
        </w:rPr>
        <w:t>: 물리 공식이 놓치는 요소(아케이드, 지하 통로, 차양막) 포착 가능</w:t>
      </w:r>
    </w:p>
    <w:p>
      <w:pPr>
        <w:pStyle w:val="ListBullet"/>
        <w:spacing w:before="20" w:after="20"/>
        <w:ind w:left="397"/>
      </w:pPr>
      <w:r>
        <w:rPr>
          <w:rFonts w:ascii="맑은 고딕" w:hAnsi="맑은 고딕" w:eastAsia="맑은 고딕"/>
          <w:b/>
          <w:sz w:val="21"/>
        </w:rPr>
        <w:t>적용 가능성</w:t>
      </w:r>
      <w:r>
        <w:rPr>
          <w:rFonts w:ascii="맑은 고딕" w:hAnsi="맑은 고딕" w:eastAsia="맑은 고딕"/>
          <w:b w:val="0"/>
          <w:sz w:val="21"/>
        </w:rPr>
        <w:t>: 별도 물리 모델 없이 성동구 전 역세권 보행 링크에 바로 적용 가능</w:t>
      </w:r>
    </w:p>
    <w:p>
      <w:pPr>
        <w:pStyle w:val="ListBullet"/>
        <w:spacing w:before="20" w:after="20"/>
        <w:ind w:left="397"/>
      </w:pPr>
      <w:r>
        <w:rPr>
          <w:rFonts w:ascii="맑은 고딕" w:hAnsi="맑은 고딕" w:eastAsia="맑은 고딕"/>
          <w:b/>
          <w:sz w:val="21"/>
        </w:rPr>
        <w:t>연구 가성비</w:t>
      </w:r>
      <w:r>
        <w:rPr>
          <w:rFonts w:ascii="맑은 고딕" w:hAnsi="맑은 고딕" w:eastAsia="맑은 고딕"/>
          <w:b w:val="0"/>
          <w:sz w:val="21"/>
        </w:rPr>
        <w:t>: 기존 Thermal Catchment 프레임워크 재사용, MRT 산출 단계만 교체</w:t>
      </w:r>
    </w:p>
    <w:p>
      <w:pPr>
        <w:pStyle w:val="ListBullet"/>
        <w:spacing w:before="20" w:after="20"/>
        <w:ind w:left="397"/>
      </w:pPr>
      <w:r>
        <w:rPr>
          <w:rFonts w:ascii="맑은 고딕" w:hAnsi="맑은 고딕" w:eastAsia="맑은 고딕"/>
          <w:b/>
          <w:sz w:val="21"/>
        </w:rPr>
        <w:t>석사 논문 연계</w:t>
      </w:r>
      <w:r>
        <w:rPr>
          <w:rFonts w:ascii="맑은 고딕" w:hAnsi="맑은 고딕" w:eastAsia="맑은 고딕"/>
          <w:b w:val="0"/>
          <w:sz w:val="21"/>
        </w:rPr>
        <w:t>: 성동구 비교 분석으로 TAVI 방법론 고도화 기여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F497D"/>
          <w:sz w:val="26"/>
        </w:rPr>
        <w:t>6. 참고문헌</w:t>
      </w:r>
    </w:p>
    <w:p>
      <w:pPr>
        <w:spacing w:before="20" w:after="20"/>
        <w:ind w:left="397" w:hanging="397"/>
      </w:pPr>
      <w:r>
        <w:rPr>
          <w:rFonts w:ascii="맑은 고딕" w:hAnsi="맑은 고딕" w:eastAsia="맑은 고딕"/>
          <w:b w:val="0"/>
          <w:sz w:val="19"/>
        </w:rPr>
        <w:t>Bröde, P., et al. (2012). Deriving the operational procedure for the Universal Thermal Climate Index (UTCI). International Journal of Biometeorology, 56(3), 481–494.</w:t>
      </w:r>
    </w:p>
    <w:p>
      <w:pPr>
        <w:spacing w:before="20" w:after="20"/>
        <w:ind w:left="397" w:hanging="397"/>
      </w:pPr>
      <w:r>
        <w:rPr>
          <w:rFonts w:ascii="맑은 고딕" w:hAnsi="맑은 고딕" w:eastAsia="맑은 고딕"/>
          <w:b w:val="0"/>
          <w:sz w:val="19"/>
        </w:rPr>
        <w:t>Feng, J., Wang, S., Liu, T., Xi, Y., &amp; Li, Y. (2025). UrbanLLaVA: A Multi-modal Large Language Model for Urban Intelligence with Spatial Reasoning and Understanding. arXiv preprint.</w:t>
      </w:r>
    </w:p>
    <w:p>
      <w:pPr>
        <w:spacing w:before="20" w:after="20"/>
        <w:ind w:left="397" w:hanging="397"/>
      </w:pPr>
      <w:r>
        <w:rPr>
          <w:rFonts w:ascii="맑은 고딕" w:hAnsi="맑은 고딕" w:eastAsia="맑은 고딕"/>
          <w:b w:val="0"/>
          <w:sz w:val="19"/>
        </w:rPr>
        <w:t>He, J., et al. (2025). UrbanFeel: A Comprehensive Benchmark for Temporal and Perceptual Understanding of City Scenes through Human Perspective. arXiv:2509.22228.</w:t>
      </w:r>
    </w:p>
    <w:p>
      <w:pPr>
        <w:spacing w:before="20" w:after="20"/>
        <w:ind w:left="397" w:hanging="397"/>
      </w:pPr>
      <w:r>
        <w:rPr>
          <w:rFonts w:ascii="맑은 고딕" w:hAnsi="맑은 고딕" w:eastAsia="맑은 고딕"/>
          <w:b w:val="0"/>
          <w:sz w:val="19"/>
        </w:rPr>
        <w:t>Liang, X., Xie, J., Zhao, T., Stouffs, R., &amp; Biljecki, F. (2025). OpenFACADES: An open framework for architectural caption and attribute data enrichment via street view imagery.</w:t>
      </w:r>
    </w:p>
    <w:p>
      <w:pPr>
        <w:spacing w:before="20" w:after="20"/>
        <w:ind w:left="397" w:hanging="397"/>
      </w:pPr>
      <w:r>
        <w:rPr>
          <w:rFonts w:ascii="맑은 고딕" w:hAnsi="맑은 고딕" w:eastAsia="맑은 고딕"/>
          <w:b w:val="0"/>
          <w:sz w:val="19"/>
        </w:rPr>
        <w:t>Li, Z., Xu, J., Wang, S., Wu, Y., &amp; Li, H. StreetViewLLM: Extracting Geographic Information Using a Chain-of-Thought Multimodal Large Language Model. arXiv preprint.</w:t>
      </w:r>
    </w:p>
    <w:p>
      <w:pPr>
        <w:spacing w:before="20" w:after="20"/>
        <w:ind w:left="397" w:hanging="397"/>
      </w:pPr>
      <w:r>
        <w:rPr>
          <w:rFonts w:ascii="맑은 고딕" w:hAnsi="맑은 고딕" w:eastAsia="맑은 고딕"/>
          <w:b w:val="0"/>
          <w:sz w:val="19"/>
        </w:rPr>
        <w:t>Lindberg, F., &amp; Grimmond, C. S. B. (2011). The influence of vegetation and building morphology on shadow patterns and mean radiant temperatures in urban areas. Theoretical and Applied Climatology, 105(3–4), 311–323.</w:t>
      </w:r>
    </w:p>
    <w:p>
      <w:pPr>
        <w:spacing w:before="20" w:after="20"/>
        <w:ind w:left="397" w:hanging="397"/>
      </w:pPr>
      <w:r>
        <w:rPr>
          <w:rFonts w:ascii="맑은 고딕" w:hAnsi="맑은 고딕" w:eastAsia="맑은 고딕"/>
          <w:b w:val="0"/>
          <w:sz w:val="19"/>
        </w:rPr>
        <w:t>Zhang, W., Cai, M., Zhang, T., Zhuang, Y., &amp; Mao, X. (2024). EarthGPT: A Universal Multimodal Large Language Model for Multisensor Image Comprehension in Remote Sensing Domain. IEEE Transactions on Geoscience and Remote Sensing, 62, 5917820.</w:t>
      </w:r>
    </w:p>
    <w:p>
      <w:pPr>
        <w:spacing w:before="20" w:after="20"/>
        <w:ind w:left="397" w:hanging="397"/>
      </w:pPr>
      <w:r>
        <w:rPr>
          <w:rFonts w:ascii="맑은 고딕" w:hAnsi="맑은 고딕" w:eastAsia="맑은 고딕"/>
          <w:b w:val="0"/>
          <w:sz w:val="19"/>
        </w:rPr>
        <w:t>Höppe, P. (1992). A new procedure to determine the mean radiant temperature outdoors. Meteorologische Zeitschrift, 1(3), 147–148.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