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서론i장-인용-근거-정리"/>
    <w:p>
      <w:pPr>
        <w:pStyle w:val="Heading1"/>
      </w:pPr>
      <w:r>
        <w:t xml:space="preserve">서론(I장) 인용 근거 정리</w:t>
      </w:r>
    </w:p>
    <w:p>
      <w:pPr>
        <w:pStyle w:val="BlockText"/>
      </w:pPr>
      <w:r>
        <w:t xml:space="preserve">작성일: 2026-08-04</w:t>
      </w:r>
      <w:r>
        <w:t xml:space="preserve"> </w:t>
      </w:r>
      <w:r>
        <w:t xml:space="preserve">버전: v1</w:t>
      </w:r>
      <w:r>
        <w:t xml:space="preserve"> </w:t>
      </w:r>
      <w:r>
        <w:t xml:space="preserve">근거논문: 각 항목에 명시 (모두</w:t>
      </w:r>
      <w:r>
        <w:t xml:space="preserve"> </w:t>
      </w:r>
      <w:r>
        <w:rPr>
          <w:rStyle w:val="VerbatimChar"/>
        </w:rPr>
        <w:t xml:space="preserve">references/study_note_*.md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references/reference_list.csv</w:t>
      </w:r>
      <w:r>
        <w:t xml:space="preserve">에서 확인된 기존 등재 문헌만 사용 — 새로 지어낸 인용 없음)</w:t>
      </w:r>
      <w:r>
        <w:t xml:space="preserve"> </w:t>
      </w:r>
      <w:r>
        <w:t xml:space="preserve">목적: 교수님 전달용. 서론 문장마다 (1) 이미 달린 인용이 어느 논문의 어떤 논의/수치에서 왔는지 원문 근거를 명시하고, (2) 아직 인용이 없거나 보강하면 좋은 지점을 표시. 근거를 스터디노트에서 직접 확인하지 못한 항목은 추정하지 않고</w:t>
      </w:r>
      <w:r>
        <w:t xml:space="preserve"> </w:t>
      </w:r>
      <w:r>
        <w:t xml:space="preserve">“⚠️ 검증 필요”</w:t>
      </w:r>
      <w:r>
        <w:t xml:space="preserve">로 남김(TAVI 프로젝트 규칙: 출처 없는 수치·주장 인용 금지).</w:t>
      </w:r>
    </w:p>
    <w:p>
      <w:r>
        <w:pict>
          <v:rect style="width:0;height:1.5pt" o:hralign="center" o:hrstd="t" o:hr="t"/>
        </w:pict>
      </w:r>
    </w:p>
    <w:bookmarkStart w:id="11" w:name="문단-1-주제도입"/>
    <w:p>
      <w:pPr>
        <w:pStyle w:val="Heading2"/>
      </w:pPr>
      <w:r>
        <w:t xml:space="preserve">문단 1 — 주제(도입)</w:t>
      </w:r>
    </w:p>
    <w:p>
      <w:pPr>
        <w:pStyle w:val="BlockText"/>
      </w:pPr>
      <w:r>
        <w:t xml:space="preserve">도시의 보행가능성은 기후 환경의 영향을 받으며, 폭염일수와 발생빈도의 증가는</w:t>
      </w:r>
      <w:r>
        <w:t xml:space="preserve"> </w:t>
      </w:r>
      <w:r>
        <w:t xml:space="preserve">인간의 생명에 심각한 위협을 초래할 수 있다(Basu et al., 2024). 기후변화로 인해</w:t>
      </w:r>
      <w:r>
        <w:t xml:space="preserve"> </w:t>
      </w:r>
      <w:r>
        <w:t xml:space="preserve">도시 내 폭염의 빈도와 강도는 더욱 증가하는 추세이며(IPCC, 2022), 여러 이동</w:t>
      </w:r>
      <w:r>
        <w:t xml:space="preserve"> </w:t>
      </w:r>
      <w:r>
        <w:t xml:space="preserve">방식 중 실외에서 신체 활동이 필연적으로 수반되는 보행의 경우 폭염 시 직접적인</w:t>
      </w:r>
      <w:r>
        <w:t xml:space="preserve"> </w:t>
      </w:r>
      <w:r>
        <w:t xml:space="preserve">열노출로 인한 위협이 더욱 커질 것이다. 그럼에도 불구하고 도시 보행 공간은</w:t>
      </w:r>
      <w:r>
        <w:t xml:space="preserve"> </w:t>
      </w:r>
      <w:r>
        <w:t xml:space="preserve">대체로 기능성 위주로 계획되어 기후적 쾌적성에 대한 고려가 부족한 경우가</w:t>
      </w:r>
      <w:r>
        <w:t xml:space="preserve"> </w:t>
      </w:r>
      <w:r>
        <w:t xml:space="preserve">많다(Basu et al., 2024). 도시 내 이동 접근성의 공평한 분배와 이에 대한 정확한</w:t>
      </w:r>
      <w:r>
        <w:t xml:space="preserve"> </w:t>
      </w:r>
      <w:r>
        <w:t xml:space="preserve">측정은 거주민의 삶의 질 향상 및 증거 기반 도시계획의 전제가 되는 문제이나</w:t>
      </w:r>
      <w:r>
        <w:t xml:space="preserve"> </w:t>
      </w:r>
      <w:r>
        <w:t xml:space="preserve">(Geurs &amp; van Wee, 2004; Shin &amp; Park, 2026), 접근성은 사회경제적 조건, 인프라</w:t>
      </w:r>
      <w:r>
        <w:t xml:space="preserve"> </w:t>
      </w:r>
      <w:r>
        <w:t xml:space="preserve">차이, 환경 조성 차이 등(Kar et al., 2024; Park et al., 2022; Shin &amp; Park,</w:t>
      </w:r>
      <w:r>
        <w:t xml:space="preserve"> </w:t>
      </w:r>
      <w:r>
        <w:t xml:space="preserve">2026)에 따라 공간적으로 불균등하게 분포하는 경우가 많다. 이러한 공간적</w:t>
      </w:r>
      <w:r>
        <w:t xml:space="preserve"> </w:t>
      </w:r>
      <w:r>
        <w:t xml:space="preserve">불균등은 접근성 자체뿐 아니라 열노출의 정도에서도 나타나는데, 도시 내</w:t>
      </w:r>
      <w:r>
        <w:t xml:space="preserve"> </w:t>
      </w:r>
      <w:r>
        <w:t xml:space="preserve">건조환경 및 수목 분포 등에 따라 열노출 수준 또한 공간적으로 불균등하게</w:t>
      </w:r>
      <w:r>
        <w:t xml:space="preserve"> </w:t>
      </w:r>
      <w:r>
        <w:t xml:space="preserve">분포한다(Ali-Toudert &amp; Mayer, 2006; Ali-Toudert &amp; Mayer, 2007; Kántor &amp;</w:t>
      </w:r>
      <w:r>
        <w:t xml:space="preserve"> </w:t>
      </w:r>
      <w:r>
        <w:t xml:space="preserve">Unger, 2011).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인용</w:t>
            </w:r>
          </w:p>
        </w:tc>
        <w:tc>
          <w:tcPr/>
          <w:p>
            <w:pPr>
              <w:pStyle w:val="Compact"/>
            </w:pPr>
            <w:r>
              <w:t xml:space="preserve">근거 문헌</w:t>
            </w:r>
          </w:p>
        </w:tc>
        <w:tc>
          <w:tcPr/>
          <w:p>
            <w:pPr>
              <w:pStyle w:val="Compact"/>
            </w:pPr>
            <w:r>
              <w:t xml:space="preserve">확인된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“생명에 심각한 위협”</w:t>
            </w:r>
            <w:r>
              <w:t xml:space="preserve"> </w:t>
            </w:r>
            <w:r>
              <w:t xml:space="preserve">(Basu et al., 2024)</w:t>
            </w:r>
          </w:p>
        </w:tc>
        <w:tc>
          <w:tcPr/>
          <w:p>
            <w:pPr>
              <w:pStyle w:val="Compact"/>
            </w:pPr>
            <w:r>
              <w:t xml:space="preserve">Basu, R. et al. (2024).</w:t>
            </w:r>
            <w:r>
              <w:t xml:space="preserve"> </w:t>
            </w:r>
            <w:r>
              <w:rPr>
                <w:i/>
                <w:iCs/>
              </w:rPr>
              <w:t xml:space="preserve">Cities</w:t>
            </w:r>
            <w:r>
              <w:t xml:space="preserve">, 155, 105435.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reference_list.csv</w:t>
            </w:r>
            <w:r>
              <w:t xml:space="preserve"> </w:t>
            </w:r>
            <w:r>
              <w:t xml:space="preserve">id 022:</w:t>
            </w:r>
            <w:r>
              <w:t xml:space="preserve"> </w:t>
            </w:r>
            <w:r>
              <w:t xml:space="preserve">“보행자 열회피 행동 + 접근성 감소 실증”</w:t>
            </w:r>
            <w:r>
              <w:t xml:space="preserve">으로만 기록. ⚠️</w:t>
            </w:r>
            <w:r>
              <w:t xml:space="preserve"> </w:t>
            </w:r>
            <w:r>
              <w:rPr>
                <w:b/>
                <w:bCs/>
              </w:rPr>
              <w:t xml:space="preserve">검증 필요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study_note_Basu2024.md</w:t>
            </w:r>
            <w:r>
              <w:t xml:space="preserve">에</w:t>
            </w:r>
            <w:r>
              <w:t xml:space="preserve"> </w:t>
            </w:r>
            <w:r>
              <w:t xml:space="preserve">“생명 위협”</w:t>
            </w:r>
            <w:r>
              <w:t xml:space="preserve"> </w:t>
            </w:r>
            <w:r>
              <w:t xml:space="preserve">관련 원문 인용문 없음. 원문 Introduction 재확인 후 정확한 문구로 교체하거나, 더 직접적인 인명피해 통계 논문으로 대체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“폭염 빈도·강도 증가”</w:t>
            </w:r>
            <w:r>
              <w:t xml:space="preserve"> </w:t>
            </w:r>
            <w:r>
              <w:t xml:space="preserve">(IPCC, 2022)</w:t>
            </w:r>
          </w:p>
        </w:tc>
        <w:tc>
          <w:tcPr/>
          <w:p>
            <w:pPr>
              <w:pStyle w:val="Compact"/>
            </w:pPr>
            <w:r>
              <w:t xml:space="preserve">IPCC (2022).</w:t>
            </w:r>
            <w:r>
              <w:t xml:space="preserve"> </w:t>
            </w:r>
            <w:r>
              <w:rPr>
                <w:i/>
                <w:iCs/>
              </w:rPr>
              <w:t xml:space="preserve">Climate Change 2022: Impacts, Adaptation and Vulnerability</w:t>
            </w:r>
            <w:r>
              <w:t xml:space="preserve"> </w:t>
            </w:r>
            <w:r>
              <w:t xml:space="preserve">(WGII AR6).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reference_list.csv</w:t>
            </w:r>
            <w:r>
              <w:t xml:space="preserve"> </w:t>
            </w:r>
            <w:r>
              <w:t xml:space="preserve">id 031:</w:t>
            </w:r>
            <w:r>
              <w:t xml:space="preserve"> </w:t>
            </w:r>
            <w:r>
              <w:t xml:space="preserve">“기후변화로 도시 폭염 빈도·강도 증가 — 연구 배경 근거 ✅”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“이동수단 중 보행이 특히 위협적”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근거 논문 미확보 — 인용 없음.</w:t>
            </w:r>
            <w:r>
              <w:t xml:space="preserve"> </w:t>
            </w:r>
            <w:r>
              <w:t xml:space="preserve">확보된 26편 스터디노트 중 이동수단별 열노출 위협을 비교한 논문 없음. 서치 필요하거나 표현을 완화 검토(§ 아래</w:t>
            </w:r>
            <w:r>
              <w:t xml:space="preserve"> </w:t>
            </w:r>
            <w:r>
              <w:t xml:space="preserve">“보강 제안”</w:t>
            </w:r>
            <w:r>
              <w:t xml:space="preserve"> </w:t>
            </w:r>
            <w:r>
              <w:t xml:space="preserve">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“기능성 위주 계획, 기후 쾌적성 고려 부족”</w:t>
            </w:r>
            <w:r>
              <w:t xml:space="preserve"> </w:t>
            </w:r>
            <w:r>
              <w:t xml:space="preserve">(Basu et al., 2024)</w:t>
            </w:r>
          </w:p>
        </w:tc>
        <w:tc>
          <w:tcPr/>
          <w:p>
            <w:pPr>
              <w:pStyle w:val="Compact"/>
            </w:pPr>
            <w:r>
              <w:t xml:space="preserve">위와 동일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검증 필요</w:t>
            </w:r>
            <w:r>
              <w:t xml:space="preserve"> </w:t>
            </w:r>
            <w:r>
              <w:t xml:space="preserve">— 위와 동일 사유, study note에 직접 매칭 문구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“접근성-삶의 질-증거기반계획”</w:t>
            </w:r>
            <w:r>
              <w:t xml:space="preserve"> </w:t>
            </w:r>
            <w:r>
              <w:t xml:space="preserve">(Geurs &amp; van Wee, 2004; Shin &amp; Park, 2026)</w:t>
            </w:r>
          </w:p>
        </w:tc>
        <w:tc>
          <w:tcPr/>
          <w:p>
            <w:pPr>
              <w:pStyle w:val="Compact"/>
            </w:pPr>
            <w:r>
              <w:t xml:space="preserve">Geurs, K.T. &amp; van Wee, B. (2004).</w:t>
            </w:r>
            <w:r>
              <w:t xml:space="preserve"> </w:t>
            </w:r>
            <w:r>
              <w:rPr>
                <w:i/>
                <w:iCs/>
              </w:rPr>
              <w:t xml:space="preserve">J. Transport Geography</w:t>
            </w:r>
            <w:r>
              <w:t xml:space="preserve">, 12(2), 127–140. / Shin, J. &amp; Park, J. (2026).</w:t>
            </w:r>
            <w:r>
              <w:t xml:space="preserve"> </w:t>
            </w:r>
            <w:r>
              <w:rPr>
                <w:i/>
                <w:iCs/>
              </w:rPr>
              <w:t xml:space="preserve">ISPRS Int. J. Geo-Information</w:t>
            </w:r>
            <w:r>
              <w:t xml:space="preserve">, 15(2), 71.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study_note_Geurs2004.md</w:t>
            </w:r>
            <w:r>
              <w:t xml:space="preserve">: 본 연구 Classic Catchment의 이론적 뿌리(location-based contour measure)가 이 논문.</w:t>
            </w:r>
            <w:r>
              <w:t xml:space="preserve"> </w:t>
            </w:r>
            <w:r>
              <w:rPr>
                <w:rStyle w:val="VerbatimChar"/>
              </w:rPr>
              <w:t xml:space="preserve">reference_list.csv</w:t>
            </w:r>
            <w:r>
              <w:t xml:space="preserve"> </w:t>
            </w:r>
            <w:r>
              <w:t xml:space="preserve">id 054:</w:t>
            </w:r>
            <w:r>
              <w:t xml:space="preserve"> </w:t>
            </w:r>
            <w:r>
              <w:t xml:space="preserve">“지도교수 박진우 공저 — 서론 1단락 접근성-삶의질 연결 보강용, 접근성 형평성 프레이밍만 인용”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“사회경제적·인프라·환경 조성 차이에 따른 접근성 불균등”</w:t>
            </w:r>
            <w:r>
              <w:t xml:space="preserve"> </w:t>
            </w:r>
            <w:r>
              <w:t xml:space="preserve">(Kar et al., 2024; Park et al., 2022; Shin &amp; Park, 2026)</w:t>
            </w:r>
          </w:p>
        </w:tc>
        <w:tc>
          <w:tcPr/>
          <w:p>
            <w:pPr>
              <w:pStyle w:val="Compact"/>
            </w:pPr>
            <w:r>
              <w:t xml:space="preserve">Kar, A. et al. (2024).</w:t>
            </w:r>
            <w:r>
              <w:t xml:space="preserve"> </w:t>
            </w:r>
            <w:r>
              <w:rPr>
                <w:i/>
                <w:iCs/>
              </w:rPr>
              <w:t xml:space="preserve">Comp. Env. Urban Systems</w:t>
            </w:r>
            <w:r>
              <w:t xml:space="preserve">, 114, 102202. / Park, J. et al. (2022).</w:t>
            </w:r>
            <w:r>
              <w:t xml:space="preserve"> </w:t>
            </w:r>
            <w:r>
              <w:rPr>
                <w:i/>
                <w:iCs/>
              </w:rPr>
              <w:t xml:space="preserve">IJGIS</w:t>
            </w:r>
            <w:r>
              <w:t xml:space="preserve">, 36(6), 1185–1204.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study_note_Kar2024_InclusiveAccessibility.md</w:t>
            </w:r>
            <w:r>
              <w:t xml:space="preserve">: 소득·인종·성별 12개 사회집단 간 인지 접근성 격차 실증(저소득 유색인종은 Classic access 대비</w:t>
            </w:r>
            <w:r>
              <w:t xml:space="preserve"> </w:t>
            </w:r>
            <w:r>
              <w:rPr>
                <w:b/>
                <w:bCs/>
              </w:rPr>
              <w:t xml:space="preserve">약 1/4</w:t>
            </w:r>
            <w:r>
              <w:t xml:space="preserve"> </w:t>
            </w:r>
            <w:r>
              <w:t xml:space="preserve">수준).</w:t>
            </w:r>
            <w:r>
              <w:t xml:space="preserve"> </w:t>
            </w:r>
            <w:r>
              <w:rPr>
                <w:rStyle w:val="VerbatimChar"/>
              </w:rPr>
              <w:t xml:space="preserve">reference_list.csv</w:t>
            </w:r>
            <w:r>
              <w:t xml:space="preserve"> </w:t>
            </w:r>
            <w:r>
              <w:t xml:space="preserve">id 055:</w:t>
            </w:r>
            <w:r>
              <w:t xml:space="preserve"> </w:t>
            </w:r>
            <w:r>
              <w:t xml:space="preserve">“EV충전소 접근성의 중심부-주변부 공간적 불균등(hot/cold spot) 실증”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“건조환경·수목 분포에 따른 열노출 공간 불균등”</w:t>
            </w:r>
            <w:r>
              <w:t xml:space="preserve"> </w:t>
            </w:r>
            <w:r>
              <w:t xml:space="preserve">(Ali-Toudert &amp; Mayer, 2006/2007; Kántor &amp; Unger, 2011)</w:t>
            </w:r>
          </w:p>
        </w:tc>
        <w:tc>
          <w:tcPr/>
          <w:p>
            <w:pPr>
              <w:pStyle w:val="Compact"/>
            </w:pPr>
            <w:r>
              <w:t xml:space="preserve">Ali-Toudert, F. &amp; Mayer, H. (2006).</w:t>
            </w:r>
            <w:r>
              <w:t xml:space="preserve"> </w:t>
            </w:r>
            <w:r>
              <w:rPr>
                <w:i/>
                <w:iCs/>
              </w:rPr>
              <w:t xml:space="preserve">Building and Environment</w:t>
            </w:r>
            <w:r>
              <w:t xml:space="preserve">, 41, 94–108. / (2007).</w:t>
            </w:r>
            <w:r>
              <w:t xml:space="preserve"> </w:t>
            </w:r>
            <w:r>
              <w:rPr>
                <w:i/>
                <w:iCs/>
              </w:rPr>
              <w:t xml:space="preserve">Solar Energy</w:t>
            </w:r>
            <w:r>
              <w:t xml:space="preserve">, 81, 742–754. / Kántor, N. &amp; Unger, J. (2011).</w:t>
            </w:r>
            <w:r>
              <w:t xml:space="preserve"> </w:t>
            </w:r>
            <w:r>
              <w:rPr>
                <w:i/>
                <w:iCs/>
              </w:rPr>
              <w:t xml:space="preserve">Central European J. Geosciences</w:t>
            </w:r>
            <w:r>
              <w:t xml:space="preserve">, 3(2), 90–100.</w:t>
            </w:r>
          </w:p>
        </w:tc>
        <w:tc>
          <w:tcPr/>
          <w:p>
            <w:pPr>
              <w:pStyle w:val="Compact"/>
            </w:pPr>
            <w:r>
              <w:t xml:space="preserve">(2006) p.100:</w:t>
            </w:r>
            <w:r>
              <w:t xml:space="preserve"> </w:t>
            </w:r>
            <w:r>
              <w:rPr>
                <w:b/>
                <w:bCs/>
              </w:rPr>
              <w:t xml:space="preserve">“T_mrt shows a totally different pattern with differences to T_a reaching 40 K for the sunlit part of the street and about 6–10 K for the shaded area.”</w:t>
            </w:r>
            <w:r>
              <w:t xml:space="preserve"> </w:t>
            </w:r>
            <w:r>
              <w:t xml:space="preserve">(2007) p.749/751: 가로수+갤러리 조합 시 T_mrt 최대</w:t>
            </w:r>
            <w:r>
              <w:t xml:space="preserve"> </w:t>
            </w:r>
            <w:r>
              <w:rPr>
                <w:b/>
                <w:bCs/>
              </w:rPr>
              <w:t xml:space="preserve">24K</w:t>
            </w:r>
            <w:r>
              <w:t xml:space="preserve"> </w:t>
            </w:r>
            <w:r>
              <w:t xml:space="preserve">감소(14~17시), PET 최대</w:t>
            </w:r>
            <w:r>
              <w:t xml:space="preserve"> </w:t>
            </w:r>
            <w:r>
              <w:rPr>
                <w:b/>
                <w:bCs/>
              </w:rPr>
              <w:t xml:space="preserve">24K</w:t>
            </w:r>
            <w:r>
              <w:t xml:space="preserve"> </w:t>
            </w:r>
            <w:r>
              <w:t xml:space="preserve">감소(N-S). Kántor &amp; Unger(2011):</w:t>
            </w:r>
            <w:r>
              <w:t xml:space="preserve"> </w:t>
            </w:r>
            <w:r>
              <w:t xml:space="preserve">“SOLWEIG는 복잡한 도시 형태에서… T_mrt 산출 정확도(r=0.96)가 다른 방법보다 우수”</w:t>
            </w:r>
            <w:r>
              <w:t xml:space="preserve">(MRT가 열쾌적성 평가에서 가장 중요·공간분화가 큰 변수임을 재확인하는 리뷰)</w:t>
            </w:r>
          </w:p>
        </w:tc>
      </w:tr>
    </w:tbl>
    <w:bookmarkStart w:id="9" w:name="보강-제안-1-yoon-et-al.-2020을-ipcc2022-옆에-추가"/>
    <w:p>
      <w:pPr>
        <w:pStyle w:val="Heading3"/>
      </w:pPr>
      <w:r>
        <w:t xml:space="preserve">➕ 보강 제안 1 — Yoon et al. (2020)을 IPCC(2022) 옆에 추가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문헌</w:t>
      </w:r>
      <w:r>
        <w:t xml:space="preserve">: Yoon, D. et al. (2020). Recent changes in heatwave characteristics over Korea.</w:t>
      </w:r>
      <w:r>
        <w:t xml:space="preserve"> </w:t>
      </w:r>
      <w:r>
        <w:rPr>
          <w:i/>
          <w:iCs/>
        </w:rPr>
        <w:t xml:space="preserve">Climate Dynamics</w:t>
      </w:r>
      <w:r>
        <w:t xml:space="preserve">, 55, 1685–1696. DOI: 10.1007/s00382-020-05420-1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</w:t>
      </w:r>
      <w:r>
        <w:t xml:space="preserve">: 이미</w:t>
      </w:r>
      <w:r>
        <w:t xml:space="preserve"> </w:t>
      </w:r>
      <w:r>
        <w:rPr>
          <w:rStyle w:val="VerbatimChar"/>
        </w:rPr>
        <w:t xml:space="preserve">references/all_papers/Yoon2020_HeatwaveKorea.pdf</w:t>
      </w:r>
      <w:r>
        <w:t xml:space="preserve">로 확보되어 있고</w:t>
      </w:r>
      <w:r>
        <w:t xml:space="preserve"> </w:t>
      </w:r>
      <w:r>
        <w:rPr>
          <w:rStyle w:val="VerbatimChar"/>
        </w:rPr>
        <w:t xml:space="preserve">reference_list.csv</w:t>
      </w:r>
      <w:r>
        <w:t xml:space="preserve">(id 030)에도 등재되어 있으나, 정작 서론 어디에도 실제로 인용되어 있지 않음(등재만 되고 미사용).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원문 근거(Abstract 직접 확인)</w:t>
      </w:r>
      <w:r>
        <w:t xml:space="preserve">:</w:t>
      </w:r>
      <w:r>
        <w:t xml:space="preserve"> </w:t>
      </w:r>
      <w:r>
        <w:t xml:space="preserve">“Global warming and abnormal climate change have resulted in an increase in the frequency of severe heatwave events. Recently, a series of extreme heatwave events have occurred in South Korea, and the damage from these events has also been increasing.”</w:t>
      </w:r>
      <w:r>
        <w:t xml:space="preserve"> </w:t>
      </w:r>
      <w:r>
        <w:t xml:space="preserve">군집분석으로 2000~2018년 한국 폭염일수가 1981~1999년 대비 유의하게 증가했음을 실증(카나차카반도 지위고도 이상과 연관된 cluster 2 유형).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왜 추가하면 좋은가</w:t>
      </w:r>
      <w:r>
        <w:t xml:space="preserve">: 지금</w:t>
      </w:r>
      <w:r>
        <w:t xml:space="preserve"> </w:t>
      </w:r>
      <w:r>
        <w:t xml:space="preserve">“기후변화로 인해 도시 내 폭염의 빈도와 강도는 더욱 증가하는 추세이며(IPCC, 2022)”</w:t>
      </w:r>
      <w:r>
        <w:t xml:space="preserve">는 전지구적 일반론뿐이라, 바로 다음 문장인 서울/한국 사례로 넘어가기 전에</w:t>
      </w:r>
      <w:r>
        <w:t xml:space="preserve"> </w:t>
      </w:r>
      <w:r>
        <w:rPr>
          <w:b/>
          <w:bCs/>
        </w:rPr>
        <w:t xml:space="preserve">한국 특정적 실증 데이터</w:t>
      </w:r>
      <w:r>
        <w:t xml:space="preserve">가 한 번 받쳐주면 논리가 더 촘촘해짐.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제안 문구</w:t>
      </w:r>
      <w:r>
        <w:t xml:space="preserve">:</w:t>
      </w:r>
      <w:r>
        <w:t xml:space="preserve"> </w:t>
      </w:r>
      <w:r>
        <w:t xml:space="preserve">“…도시 내 폭염의 빈도와 강도는 더욱 증가하는 추세이며(IPCC, 2022), 국내에서도 최근 폭염일수가 과거 대비 유의하게 증가하는 것으로 확인된다(Yoon et al., 2020).”</w:t>
      </w:r>
    </w:p>
    <w:bookmarkEnd w:id="9"/>
    <w:bookmarkStart w:id="10" w:name="보강-제안-2-보행이-특히-위협적-문장"/>
    <w:p>
      <w:pPr>
        <w:pStyle w:val="Heading3"/>
      </w:pPr>
      <w:r>
        <w:t xml:space="preserve">➕ 보강 제안 2 —</w:t>
      </w:r>
      <w:r>
        <w:t xml:space="preserve"> </w:t>
      </w:r>
      <w:r>
        <w:t xml:space="preserve">“보행이 특히 위협적”</w:t>
      </w:r>
      <w:r>
        <w:t xml:space="preserve"> </w:t>
      </w:r>
      <w:r>
        <w:t xml:space="preserve">문장</w:t>
      </w:r>
    </w:p>
    <w:p>
      <w:pPr>
        <w:pStyle w:val="FirstParagraph"/>
      </w:pPr>
      <w:r>
        <w:t xml:space="preserve">현재 무인용 상태인</w:t>
      </w:r>
      <w:r>
        <w:t xml:space="preserve"> </w:t>
      </w:r>
      <w:r>
        <w:t xml:space="preserve">“여러 이동 방식 중 실외에서 신체 활동이 필연적으로 수반되는 보행의 경우 폭염 시 직접적인 열노출로 인한 위협이 더욱 커질 것이다”</w:t>
      </w:r>
      <w:r>
        <w:t xml:space="preserve"> </w:t>
      </w:r>
      <w:r>
        <w:t xml:space="preserve">문장은, 확보된 문헌 안에서 정확히 이 주장(이동수단 간 비교)을 다루는 논문을 찾지 못했습니다. 두 가지 선택지 중 결정 필요:</w:t>
      </w:r>
      <w:r>
        <w:t xml:space="preserve"> </w:t>
      </w:r>
      <w:r>
        <w:t xml:space="preserve">1. 근거 논문을 새로 서치(⚠️ 딥리서치 필요 — 임의로 추정 금지)</w:t>
      </w:r>
      <w:r>
        <w:t xml:space="preserve"> </w:t>
      </w:r>
      <w:r>
        <w:t xml:space="preserve">2. 이동수단 비교 주장을 빼고,</w:t>
      </w:r>
      <w:r>
        <w:t xml:space="preserve"> </w:t>
      </w:r>
      <w:r>
        <w:t xml:space="preserve">“보행자는 실외에서 장시간 신체활동을 하므로 열노출에 직접 노출된다”</w:t>
      </w:r>
      <w:r>
        <w:t xml:space="preserve">는 정도로 인용 없이도 자명한 수준으로 완화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문단-2-선행연구연속적-비용-부과-방식"/>
    <w:p>
      <w:pPr>
        <w:pStyle w:val="Heading2"/>
      </w:pPr>
      <w:r>
        <w:t xml:space="preserve">문단 2 — 선행연구(연속적 비용 부과 방식)</w:t>
      </w:r>
    </w:p>
    <w:p>
      <w:pPr>
        <w:pStyle w:val="BlockText"/>
      </w:pPr>
      <w:r>
        <w:t xml:space="preserve">이러한 공간적 불균등을 고려하여 열노출을 반영한 보행 접근성을 평가하려는</w:t>
      </w:r>
      <w:r>
        <w:t xml:space="preserve"> </w:t>
      </w:r>
      <w:r>
        <w:t xml:space="preserve">연구가 최근 진행되어 왔다. 기존 선행연구들은 공통적으로 열노출을 연속적인</w:t>
      </w:r>
      <w:r>
        <w:t xml:space="preserve"> </w:t>
      </w:r>
      <w:r>
        <w:t xml:space="preserve">값으로 반영하는 방식을 채택하였는데, 보행속도의 감소로 치환하거나(Jia et</w:t>
      </w:r>
      <w:r>
        <w:t xml:space="preserve"> </w:t>
      </w:r>
      <w:r>
        <w:t xml:space="preserve">al., 2022), 인지 보행거리의 증가로 환산하거나(Basu et al., 2024; Aydin et</w:t>
      </w:r>
      <w:r>
        <w:t xml:space="preserve"> </w:t>
      </w:r>
      <w:r>
        <w:t xml:space="preserve">al., 2026), 인도(sidewalk) 단위의 열 위험도 평가 프레임워크로 제안하는</w:t>
      </w:r>
      <w:r>
        <w:t xml:space="preserve"> </w:t>
      </w:r>
      <w:r>
        <w:t xml:space="preserve">(Colaninno et al., 2024) 등의 형태로 나타났다.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인용</w:t>
            </w:r>
          </w:p>
        </w:tc>
        <w:tc>
          <w:tcPr/>
          <w:p>
            <w:pPr>
              <w:pStyle w:val="Compact"/>
            </w:pPr>
            <w:r>
              <w:t xml:space="preserve">확인된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 et al. (2022) — 보행속도 감소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study_note_Jia2022.md</w:t>
            </w:r>
            <w:r>
              <w:t xml:space="preserve">: 홍콩 4개 지점 337명 실측.</w:t>
            </w:r>
            <w:r>
              <w:t xml:space="preserve"> </w:t>
            </w:r>
            <w:r>
              <w:rPr>
                <w:b/>
                <w:bCs/>
              </w:rPr>
              <w:t xml:space="preserve">Strong heat stress(PET&gt;32°C)에서 보행속도 10~20% 감소</w:t>
            </w:r>
            <w:r>
              <w:t xml:space="preserve">(원문 실측치)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Basu et al. (2024) — 인지 보행거리 증가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study_note_Basu2024.md</w:t>
            </w:r>
            <w:r>
              <w:t xml:space="preserve">: UTCI-flexible 낮 통행 샘플(N=742) 기준</w:t>
            </w:r>
            <w:r>
              <w:t xml:space="preserve"> </w:t>
            </w:r>
            <w:r>
              <w:rPr>
                <w:b/>
                <w:bCs/>
              </w:rPr>
              <w:t xml:space="preserve">UTCI 1°C 증가마다 인지 이동거리 80.8m 증가</w:t>
            </w:r>
            <w:r>
              <w:t xml:space="preserve">(t=3.06). 비선형(26~29°C: 21.7m/°C → &gt;32°C: 64.3m/°C)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Aydin et al. (2026) — 인지 보행거리 증가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study_note_Aydin2026.md</w:t>
            </w:r>
            <w:r>
              <w:t xml:space="preserve">: PTT(Perceived Travel Time) 변환식 — UTCI 구간별 선형 공식으로 PDS(Perceived Distance Shortened) = (1.0−PTT)×d⁰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Colaninno et al. (2024) — 인도 단위 열위험도 프레임워크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study_note_Colaninno2024_SidewalkHeatRisk.md</w:t>
            </w:r>
            <w:r>
              <w:t xml:space="preserve">:</w:t>
            </w:r>
            <w:r>
              <w:t xml:space="preserve"> </w:t>
            </w:r>
            <w:r>
              <w:t xml:space="preserve">“SOLWEIG와 보행 이동량을 결합하여 사이드워크 단위 열위험 지수(HEI)를 제안”</w:t>
            </w:r>
            <w:r>
              <w:t xml:space="preserve"> </w:t>
            </w:r>
            <w:r>
              <w:t xml:space="preserve">— LA Expo 지역(~36km²), SOLWEIG 1m 해상도</w:t>
            </w:r>
          </w:p>
        </w:tc>
      </w:tr>
    </w:tbl>
    <w:p>
      <w:pPr>
        <w:pStyle w:val="BodyText"/>
      </w:pPr>
      <w:r>
        <w:t xml:space="preserve">이 문단은 전부 원문 근거 확인 완료 — 추가 조치 불필요.</w:t>
      </w:r>
    </w:p>
    <w:p>
      <w:r>
        <w:pict>
          <v:rect style="width:0;height:1.5pt" o:hralign="center" o:hrstd="t" o:hr="t"/>
        </w:pict>
      </w:r>
    </w:p>
    <w:bookmarkEnd w:id="12"/>
    <w:bookmarkStart w:id="14" w:name="문단-3-갭연속적-비용-부과-방식의-한계"/>
    <w:p>
      <w:pPr>
        <w:pStyle w:val="Heading2"/>
      </w:pPr>
      <w:r>
        <w:t xml:space="preserve">문단 3 — 갭(연속적 비용 부과 방식의 한계)</w:t>
      </w:r>
    </w:p>
    <w:p>
      <w:pPr>
        <w:pStyle w:val="BlockText"/>
      </w:pPr>
      <w:r>
        <w:t xml:space="preserve">그러나 이러한 연속적 비용 부과 방식은… (본문 생략, 무인용 문단)</w:t>
      </w:r>
    </w:p>
    <w:p>
      <w:pPr>
        <w:pStyle w:val="FirstParagraph"/>
      </w:pPr>
      <w:r>
        <w:t xml:space="preserve">이 문단은 새 인용 없이</w:t>
      </w:r>
      <w:r>
        <w:t xml:space="preserve"> </w:t>
      </w:r>
      <w:r>
        <w:rPr>
          <w:b/>
          <w:bCs/>
        </w:rPr>
        <w:t xml:space="preserve">문단 2에서 이미 인용한 4편(Jia, Basu, Aydin, Colaninno)의 공통 한계를 저자가 직접 논증</w:t>
      </w:r>
      <w:r>
        <w:t xml:space="preserve">하는 구조라, 원칙적으로 새 인용이 필요 없습니다(선행연구를 재소환해 비판하는 문단). 다만 굳이 하나 더 보강한다면:</w:t>
      </w:r>
    </w:p>
    <w:bookmarkStart w:id="13" w:name="보강-제안-3-kar-et-al.-2024의-자기-한계-인정-문구"/>
    <w:p>
      <w:pPr>
        <w:pStyle w:val="Heading3"/>
      </w:pPr>
      <w:r>
        <w:t xml:space="preserve">➕ 보강 제안 3 — Kar et al. (2024)의 자기 한계 인정 문구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study_note_Kar2024_InclusiveAccessibility.md</w:t>
      </w:r>
      <w:r>
        <w:t xml:space="preserve"> </w:t>
      </w:r>
      <w:r>
        <w:t xml:space="preserve">원문(6.2절):</w:t>
      </w:r>
      <w:r>
        <w:t xml:space="preserve"> </w:t>
      </w:r>
      <w:r>
        <w:rPr>
          <w:b/>
          <w:bCs/>
        </w:rPr>
        <w:t xml:space="preserve">“the inclusive accessibility measure treats the walking perception score as a binary constraint… a route is excluded… if any link on that route feels unwalkable”</w:t>
      </w:r>
      <w:r>
        <w:t xml:space="preserve"> </w:t>
      </w:r>
      <w:r>
        <w:t xml:space="preserve">— Kar et al. 스스로도 이분법 처리의 단순화를 한계로 인정.</w:t>
      </w:r>
    </w:p>
    <w:p>
      <w:pPr>
        <w:pStyle w:val="Compact"/>
        <w:numPr>
          <w:ilvl w:val="0"/>
          <w:numId w:val="1002"/>
        </w:numPr>
      </w:pPr>
      <w:r>
        <w:t xml:space="preserve">이건 오히려</w:t>
      </w:r>
      <w:r>
        <w:t xml:space="preserve"> </w:t>
      </w:r>
      <w:r>
        <w:rPr>
          <w:b/>
          <w:bCs/>
        </w:rPr>
        <w:t xml:space="preserve">P4(근거 문단)에서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“이진적 처리가 이미 접근성 연구에서 쓰이는 방법론”</w:t>
      </w:r>
      <w:r>
        <w:rPr>
          <w:b/>
          <w:bCs/>
        </w:rPr>
        <w:t xml:space="preserve">이라는 근거로 쓰는 게 더 적합</w:t>
      </w:r>
      <w:r>
        <w:t xml:space="preserve">할 수 있음(II장 §1에서 이미 Kar et al. 2023의</w:t>
      </w:r>
      <w:r>
        <w:t xml:space="preserve"> </w:t>
      </w:r>
      <w:r>
        <w:t xml:space="preserve">“갭”</w:t>
      </w:r>
      <w:r>
        <w:t xml:space="preserve">으로 다루고 있어 서론에서 또 쓰면 중복 위험) — 굳이 서론에 넣을 필요는 없어 보이나 참고로 남김.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문단-4-근거내가-갭을-채울-수-있는-이유"/>
    <w:p>
      <w:pPr>
        <w:pStyle w:val="Heading2"/>
      </w:pPr>
      <w:r>
        <w:t xml:space="preserve">문단 4 — 근거(내가 갭을 채울 수 있는 이유)</w:t>
      </w:r>
    </w:p>
    <w:p>
      <w:pPr>
        <w:pStyle w:val="BlockText"/>
      </w:pPr>
      <w:r>
        <w:t xml:space="preserve">한편, 열환경은 보행속도만이 아니라 경로 선택 자체에도 영향을 미친다는 실증</w:t>
      </w:r>
      <w:r>
        <w:t xml:space="preserve"> </w:t>
      </w:r>
      <w:r>
        <w:t xml:space="preserve">결과들이 보고되어 왔다. 그늘 경로가 더 낮은 이동비용으로 인식되어 경로</w:t>
      </w:r>
      <w:r>
        <w:t xml:space="preserve"> </w:t>
      </w:r>
      <w:r>
        <w:t xml:space="preserve">선택이 달라지거나(Melnikov et al., 2022), 최단경로 대신 그늘 있는 경로를</w:t>
      </w:r>
      <w:r>
        <w:t xml:space="preserve"> </w:t>
      </w:r>
      <w:r>
        <w:t xml:space="preserve">우선 선택하며 신호 대기까지 감수하거나(Azegami et al., 2023), 열 최적 경로</w:t>
      </w:r>
      <w:r>
        <w:t xml:space="preserve"> </w:t>
      </w:r>
      <w:r>
        <w:t xml:space="preserve">탐색 시 전체 경로의 70% 이상에서 최단경로 대신 우회가 선택되는(Buo et al.,</w:t>
      </w:r>
      <w:r>
        <w:t xml:space="preserve"> </w:t>
      </w:r>
      <w:r>
        <w:t xml:space="preserve">2026) 등의 양상이 확인되었다. 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인용</w:t>
            </w:r>
          </w:p>
        </w:tc>
        <w:tc>
          <w:tcPr/>
          <w:p>
            <w:pPr>
              <w:pStyle w:val="Compact"/>
            </w:pPr>
            <w:r>
              <w:t xml:space="preserve">확인된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Melnikov et al. (2022)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study_note_Melnikov2022.md</w:t>
            </w:r>
            <w:r>
              <w:t xml:space="preserve">: 싱가포르 NTU 캠퍼스 실험(46명, 408 decisions).</w:t>
            </w:r>
            <w:r>
              <w:t xml:space="preserve"> </w:t>
            </w:r>
            <w:r>
              <w:rPr>
                <w:b/>
                <w:bCs/>
              </w:rPr>
              <w:t xml:space="preserve">β̄=1.16 — 햇빛 100m를 그늘 116m로 인식</w:t>
            </w:r>
            <w:r>
              <w:t xml:space="preserve">(16% 비용 증가). Bayesian MCMC 추정, 95% CI 0.38~2.01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Azegami et al. (2023)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study_note_Azegami2023.md</w:t>
            </w:r>
            <w:r>
              <w:t xml:space="preserve">: 도쿄 역세권(~1km²) 19명 관찰. 273개 경로선택 이유 중</w:t>
            </w:r>
            <w:r>
              <w:t xml:space="preserve"> </w:t>
            </w:r>
            <w:r>
              <w:rPr>
                <w:b/>
                <w:bCs/>
              </w:rPr>
              <w:t xml:space="preserve">“그늘이 있어서”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28.2%로 1위</w:t>
            </w:r>
            <w:r>
              <w:t xml:space="preserve">. 사후설문 우선순위: 태양복사 회피(3.1점) &gt; 최단경로(2.7점). 교통신호 대기 중에도 그늘 측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Buo et al. (2026)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study_note_Buo2026.md</w:t>
            </w:r>
            <w:r>
              <w:t xml:space="preserve">: 500개 OD쌍×12일.</w:t>
            </w:r>
            <w:r>
              <w:t xml:space="preserve"> </w:t>
            </w:r>
            <w:r>
              <w:rPr>
                <w:b/>
                <w:bCs/>
              </w:rPr>
              <w:t xml:space="preserve">“70% 이상: 최단 경로와 다른 경로 권장(재경로 발생)”</w:t>
            </w:r>
            <w:r>
              <w:t xml:space="preserve">. 계절별 평균 MRT 감소 −2.5~−3.8°C</w:t>
            </w:r>
          </w:p>
        </w:tc>
      </w:tr>
    </w:tbl>
    <w:p>
      <w:pPr>
        <w:pStyle w:val="BodyText"/>
      </w:pPr>
      <w:r>
        <w:t xml:space="preserve">이 문단도 전부 원문 근거 확인 완료. 마지막 두 문장(회피의 링크 단위 성격, 배제↔재포함의 대칭성)은 위 세 논문의 실증 결과를 종합한 저자 자신의 논증이라 별도 인용 불필요.</w:t>
      </w:r>
    </w:p>
    <w:p>
      <w:r>
        <w:pict>
          <v:rect style="width:0;height:1.5pt" o:hralign="center" o:hrstd="t" o:hr="t"/>
        </w:pict>
      </w:r>
    </w:p>
    <w:bookmarkEnd w:id="15"/>
    <w:bookmarkStart w:id="16" w:name="문단-5-목적"/>
    <w:p>
      <w:pPr>
        <w:pStyle w:val="Heading2"/>
      </w:pPr>
      <w:r>
        <w:t xml:space="preserve">문단 5 — 목적</w:t>
      </w:r>
    </w:p>
    <w:p>
      <w:pPr>
        <w:pStyle w:val="BlockText"/>
      </w:pPr>
      <w:r>
        <w:t xml:space="preserve">이러한 문제의식 하에, 본 연구의 목적은… (본문 생략, 무인용 문단)</w:t>
      </w:r>
    </w:p>
    <w:p>
      <w:pPr>
        <w:pStyle w:val="FirstParagraph"/>
      </w:pPr>
      <w:r>
        <w:t xml:space="preserve">목적 진술 문단은 통상 인용이 필요 없는 문단이며, 현재도 무인용 상태가 적절합니다.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종합-조치가-필요한-항목"/>
    <w:p>
      <w:pPr>
        <w:pStyle w:val="Heading2"/>
      </w:pPr>
      <w:r>
        <w:t xml:space="preserve">종합 — 조치가 필요한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제안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문단1,</w:t>
            </w:r>
            <w:r>
              <w:t xml:space="preserve"> </w:t>
            </w:r>
            <w:r>
              <w:t xml:space="preserve">“인간의 생명에 심각한 위협”</w:t>
            </w:r>
            <w:r>
              <w:t xml:space="preserve">(Basu 2024)</w:t>
            </w:r>
          </w:p>
        </w:tc>
        <w:tc>
          <w:tcPr/>
          <w:p>
            <w:pPr>
              <w:pStyle w:val="Compact"/>
            </w:pPr>
            <w:r>
              <w:t xml:space="preserve">스터디노트에 원문 매칭 없음</w:t>
            </w:r>
          </w:p>
        </w:tc>
        <w:tc>
          <w:tcPr/>
          <w:p>
            <w:pPr>
              <w:pStyle w:val="Compact"/>
            </w:pPr>
            <w:r>
              <w:t xml:space="preserve">원문 Introduction 재확인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문단1,</w:t>
            </w:r>
            <w:r>
              <w:t xml:space="preserve"> </w:t>
            </w:r>
            <w:r>
              <w:t xml:space="preserve">“기능성 위주로 계획되어”</w:t>
            </w:r>
            <w:r>
              <w:t xml:space="preserve">(Basu 2024)</w:t>
            </w:r>
          </w:p>
        </w:tc>
        <w:tc>
          <w:tcPr/>
          <w:p>
            <w:pPr>
              <w:pStyle w:val="Compact"/>
            </w:pPr>
            <w:r>
              <w:t xml:space="preserve">위와 동일</w:t>
            </w:r>
          </w:p>
        </w:tc>
        <w:tc>
          <w:tcPr/>
          <w:p>
            <w:pPr>
              <w:pStyle w:val="Compact"/>
            </w:pPr>
            <w:r>
              <w:t xml:space="preserve">원문 Introduction 재확인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문단1,</w:t>
            </w:r>
            <w:r>
              <w:t xml:space="preserve"> </w:t>
            </w:r>
            <w:r>
              <w:t xml:space="preserve">“이동수단 중 보행이 특히 위협적”</w:t>
            </w:r>
          </w:p>
        </w:tc>
        <w:tc>
          <w:tcPr/>
          <w:p>
            <w:pPr>
              <w:pStyle w:val="Compact"/>
            </w:pPr>
            <w:r>
              <w:t xml:space="preserve">인용 자체가 없음</w:t>
            </w:r>
          </w:p>
        </w:tc>
        <w:tc>
          <w:tcPr/>
          <w:p>
            <w:pPr>
              <w:pStyle w:val="Compact"/>
            </w:pPr>
            <w:r>
              <w:t xml:space="preserve">서치 필요 또는 표현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문단1, IPCC(2022) 옆</w:t>
            </w:r>
          </w:p>
        </w:tc>
        <w:tc>
          <w:tcPr/>
          <w:p>
            <w:pPr>
              <w:pStyle w:val="Compact"/>
            </w:pPr>
            <w:r>
              <w:t xml:space="preserve">한국 특정 데이터 부재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Yoon et al.(2020) 추가 제안</w:t>
            </w:r>
            <w:r>
              <w:t xml:space="preserve">(이미 확보된 문헌, 즉시 반영 가능)</w:t>
            </w:r>
          </w:p>
        </w:tc>
      </w:tr>
    </w:tbl>
    <w:p>
      <w:pPr>
        <w:pStyle w:val="BodyText"/>
      </w:pPr>
      <w:r>
        <w:t xml:space="preserve">이 중 4번(Yoon et al. 2020 추가)은 근거가 확실하니 바로 반영해도 될 것 같고, 1~3번은 교수님과 상의해서 원문 재확인 또는 표현 조정 방향을 정하면 좋을 것 같습니다.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2026-08-04T12:26:20Z</dcterms:created>
  <dcterms:modified xsi:type="dcterms:W3CDTF">2026-08-04T12:26:20Z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