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2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C00000"/>
          <w:spacing w:val="0"/>
          <w:sz w:val="44"/>
          <w:szCs w:val="44"/>
        </w:rPr>
        <w:t>游戏策划书 · 总册</w:t>
      </w:r>
    </w:p>
    <w:p>
      <w:pPr>
        <w:spacing w:before="240" w:after="2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595959"/>
          <w:spacing w:val="0"/>
          <w:sz w:val="28"/>
          <w:szCs w:val="28"/>
        </w:rPr>
        <w:t>代号《噬铁者》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版本：V3.0（Godot 版）　|　引擎：Godot 4（4.x 稳定版）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游戏类型：ARPG（动作角色扮演）× Rogue-like（肉鸽）× 地牢探索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编制日期：2026年8月　|　配套分册：名词 / 角色 / 关卡 / 怪物 / 武器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0. 修订说明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本版（V3.1）为开发进度同步版：依据 Godot 原型实际实现状态，补充各系统落地进度与验证结果。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新增“实现进度对照”章节（第 14 章）：按 2026-08-13 Godot 原型实际状态，逐项记录已实现/进行中/未开始内容。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开发路线图（12.2）更新：主菜单与存档系统、地牢生成与房间模板、装备吞噬/融合/强化、房间切换与小地图等已进入可玩原型阶段。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新增“实现进度对照”章节（第 14 章）：按 2026-08-13 Godot 原型实际状态，逐项记录已实现/进行中/未开始内容。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开发路线图（12.2）更新：主菜单与存档系统、地牢生成与房间模板、装备吞噬/融合/强化、房间切换与小地图等已进入可玩原型阶段。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本版（V2.1）在 V2.0 整理修订稿基础上，同步《名词设计分册》与《角色设计分册》的更新，主要变更如下：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新增《名词设计分册》：统一基础属性、战斗公式、负面/增益词条、通用词条池与六元素系统口径，本总册新增第 6 章“属性与战斗系统（概要）”承接该分册。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职业体系扩展：由三职业（战士/法师/猎人）扩展为五职业（战士/法师/猎人/判官/武僧），每个职业 5 个形态（初始 + 进阶1/2/3 + 终极），共 25 个形态配置；第 7 章“职业系统（概要）”同步更新。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战斗公式更新：护甲减伤公式（防御/(防御+100)）、法术不可暴击、六元素混合伤害等新口径纳入第 6 章与第 11 章技术方案。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武僧特殊规则：武僧武器槽位锁定、不可装备武器，武器仍掉落并作为吞噬/出售材料；相关说明同步到装备系统（3.1）与武器系统（10 章）。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引擎决策：原稿标注“Unreal Engine 5”，先后经 Unity 6 过渡，现正式确定开发引擎为 Godot 4（4.x 稳定版）。全册引擎相关表述已统一替换，详见第 11 章与各分册修订说明。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引擎术语映射：ScriptableObject → Resource（.tres）、Prefab → PackedScene（.tscn）、C#（引擎层）→ GDScript（可选 C#/.NET 版）、CharacterController → CharacterBody2D/3D、Animator → AnimationPlayer/AnimationTree、NavMesh → NavigationServer、Addressables → PackedScene 切换 + ResourceLoader、PlayerPrefs → user:// JSON/ConfigFile。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原始文件保留：原《〈噬铁者〉.docx》不改动，作为历史存档；本总册与五份分册为正式工作版本。</w:t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1. 项目概述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1.1 基本信息</w:t>
      </w:r>
    </w:p>
    <w:tbl>
      <w:tblPr>
        <w:tblStyle w:val="3"/>
        <w:tblW w:w="8963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7763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7763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项目代号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噬铁者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游戏类型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ARPG + Rogue-like + 地牢探索（刷宝 / 肉鸽 / 单机）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目标平台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PC（Steam）优先，后续评估主机与移动端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游戏引擎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4（4.x 稳定版）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核心语言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GDScript（引擎层，可选 C#/.NET 版）、Resource / CSV（数据配置层）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视角与操控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俯视角 2.5D / 45° 视角，键鼠 + 手柄双支持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单局时长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地牢模式约 1～1.5 小时（8层）；隐藏层另计 8～12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职业体系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职业 × 5 形态（共 25 个形态配置）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美术风格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暗黑哥特 + 克苏鲁元素，随层数递进由写实转诡奇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  <w:lang w:eastAsia="zh-CN"/>
              </w:rPr>
              <w:t>，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  <w:lang w:val="en-US" w:eastAsia="zh-CN"/>
              </w:rPr>
              <w:t>hd2d，大部分模型都是3d模型做2d像素化</w:t>
            </w:r>
            <w:bookmarkStart w:id="0" w:name="_GoBack"/>
            <w:bookmarkEnd w:id="0"/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  <w:lang w:val="en-US" w:eastAsia="zh-CN"/>
              </w:rPr>
              <w:t>渲染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目标受众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肉鸽刷宝玩家、ARPG 玩家、追求“装备养成的仪式感”的核心玩家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1.2 核心定位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本作定位为一款操作手感对标《火炬之光2》同类 ARPG、但养成深度以“装备无限吞噬 / 融合”为核心的刷子游戏。玩家在随机生成的地牢中，通过不断的战斗与抉择，将一件白板装备培养成超越神器的存在。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与传统刷子游戏“掉落决定强度”不同，本作的强度由“玩家决策”决定：同样的掉落，吞噬流、融合流与混合流的成长曲线截然不同；职业形态的解锁与切换进一步放大策略深度。运气决定起点，决策决定终点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1.3 核心体验宣言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“即使脸黑全程只掉白装，也能通过极致的融合与吞噬，亲手打造出屠神利刃。”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1.4 双模式结构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模式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时长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剧情模式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线性 ARPG 体验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 小时以上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固定大地图、长篇任务、主线探索、角色局外成长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地牢模式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肉鸽短平快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1～1.5 小时（8层）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局内完全独立，每次进入装备清零，全靠该局战斗、吞噬与融合成长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开发优先级：地牢模式为本作核心玩法载体，优先开发；剧情模式作为世界观与长线内容的后置扩展。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1.5 文档结构说明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文档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内容范围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本总册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项目全貌、核心循环、装备 / 经济 / 商店等系统总纲、属性与战斗概要、技术方向与开发路线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名词设计分册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基础属性（11 项玩家属性 / 6 项怪物属性）、战斗公式、负面与增益词条、通用词条池、六元素系统与元素联动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角色设计分册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五职业 × 五形态（25 个形态）、资源系统、形态技能、职业养成联动与成长基准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关卡设计分册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8+1 层地牢架构、地图生成规则、房间与事件、每层流程、Boss 池（53 个）与 Boss 模板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怪物设计哲学、10 种基础模板、四阶段进化体系、16 种独特机制怪、第9层终极怪物池、词缀系统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武器类型与数值基准、融合成长、伤害公式与 DPS 验证、12 件红色武器完整设计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2. 核心玩法循环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2.1 单局流程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地牢模式单局流程：初始房间（安全区）→ 探索随机房间 → 清怪解锁通道 → 商店 / 宝箱 / 泉水 / 事件房抉择 → Boss 房 → 击败 Boss 进入下一层。所有成长效果仅在本局内生效，换局清零。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2.2 吞噬系统（Devour）—— 角色养成线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在背包中选中一件装备并点击“吞噬”：该装备永久消失，效果直接加到角色本局面板上。吞噬是“把装备喂给角色”的稳妥投资，换装备不亏。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装备稀有度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吞噬效果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 / 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仅提供微量基础属性（例如：白装 +0.5 攻击，绿装 +1.5 生命）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 / 紫 / 橙 / 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提供较可观的基础属性，并获得 1 个可升级的被动技能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2.2.1 被动技能升级路径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等级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累计需求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效果示例（护甲型）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 1 件同名装备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+2%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4 件（再吞 3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+5%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9 件（再吞 5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+10%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17 件（再吞 8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+17%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Lv.5（满级）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29 件（再吞 12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+25%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成长上限：无上限（只要刷得到装备就能一直吞）。吞噬不消耗金币，风险为零，吞噬加成随角色保留（本局内），换装、卖装均不影响。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2.3 融合系统（Fuse）—— 装备养成线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选中一件“主装备”（培养核心），再选一件同部位“副装备”作为材料，支付金币后融合。融合是“把装备喂给装备”的高风险单件投资：换装备即血亏，但单件强度极高。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融合结果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主装备继承副装备一部分基础属性（数值取决于副装备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  <w:lang w:val="en-US" w:eastAsia="zh-CN"/>
              </w:rPr>
              <w:t>融合词条</w:t>
            </w: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新增词条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每次融合必定获得 1 个新词条（主动技能或被动词条）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同名升级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副装备与主装备同名时不新增词条，改为随机升级 1 个已有词条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2.3.1 词条品质成长（只看累计融合次数）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累计融合次数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词条品质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满级效果参考（攻击加成为例）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1～3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+3%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4～7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完整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+8%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纯净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+15%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13～20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不朽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+25%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 次及以上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神话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+40% 攻击（远超吞噬满级 +25%）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2.3.2 消耗公式（递增压力）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消耗金币 = 副装备基础消耗 × (1 + 该主装备已融合次数 × 0.3) × 稀有度系数。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副装备稀有度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基础消耗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稀有度系数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1.8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3.2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5.5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15.0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示例：用白装副材融合，第 1 次花 50 金，第 25 次花 425 金；用橙装副材融合，第 25 次要花上万金币。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2.4 吞噬 vs 融合（核心差异）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对比维度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吞噬（养角色）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融合（养装备）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强化角色本体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强化单件装备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消耗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仅装备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 + 金币（递增）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低，靠堆量质变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高（神话词条 +40%）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升级方式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吞同名装备升被动等级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融任意装备升词条品质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换装备后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效果保留（角色变强）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全部作废（新装备从零开始）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风险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零风险，稳赚不赔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高风险，选错胚子血亏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最佳适用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多刷多吞，全面均衡提升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选定一件真爱装备倾家荡产培养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2.5 资源闭环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打怪掉落装备 → 白 / 绿装可选择吞噬（加基础属性）或作为便宜副材；蓝 / 紫 / 橙 / 红装可选择吞噬（拿强力被动）、作为副材（贵但效果好）或直接穿戴（吃面板）。吞噬保障下限（脸黑也能靠量变通关），融合突破上限（追求极致必须承受归零风险），二者共同构成肉鸽刷子游戏的核心抉择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3. 装备系统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3.1 装备槽位（共 10 个）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头盔、胸甲、肩甲、护手、腿甲、鞋子（6 件防具）+ 饰品 ×2 + 武器 ×2。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特殊规则：武僧职业武器槽位锁定（不可装备武器），武器仍正常掉落，仅作吞噬 / 出售材料；破极形态可临时解锁武器槽。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3.2 稀有度体系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白 &lt; 绿 &lt; 蓝 &lt; 紫 &lt; 橙 &lt; 红。紫 / 橙 / 红纯概率掉落，层数只影响概率权重（非稳定产出）；红色基础属性约为白色的 4 倍。每层 Boss 保底掉落：1～5 层橙装 1 件，6～8 层红装 1 件。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3.3 装备三大词条结构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系统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备注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如攻击 +10、生命 +50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装备直接面板，属性口径见名词分册第 1 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吞噬效果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白/绿仅微量属性；蓝+提供 1 个可升级被动技能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随吞噬同名装备升级，最高 Lv.5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融合效果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每次融合新增 1 个词条（主动/被动），词条品质随累计融合次数提升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粗糙→完整→纯净→不朽→神话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3.4 掉落规则要点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Boss 保底：1～5 层橙装 ×1；6～8 层红装 ×1。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钥匙碎片：每层 Boss 概率掉落（约 35%），集齐 8 片解锁隐藏第 9 层。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稀有度权重随层数提升，但高稀有度不保证产出；隐藏房、事件房与商店是补充渠道。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3.5 装备数值基准（概览）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以战士单手剑为基准（普攻倍率 1.0），详细数值与红装设计见《武器设计分册》。</w:t>
      </w:r>
    </w:p>
    <w:tbl>
      <w:tblPr>
        <w:tblStyle w:val="3"/>
        <w:tblW w:w="72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攻击力系数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单手剑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双手（×1.6）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匕首（×0.75）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法杖（法伤 ×1.3）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73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2.5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114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6.5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365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171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296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455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4. 经济系统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4.1 设计哲学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“让金币永远有紧迫感，但从不彻底堵死任何一条养成路线。”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宽松的下限：纯靠打怪掉落的基础金币，足以支撑纯吞噬流或低配白装融合流通关。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贪婪的上限：想要全身神话词条或商店全满级，必须精打细算、善用事件，甚至冒险借贷。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防溢出：通过“属性灌注（无限购）”与“装备附魔”确保中后期不会出现“钱多到没处花”。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4.2 收入端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4.2.1 战斗产出（基础稳定收入）</w:t>
      </w:r>
    </w:p>
    <w:tbl>
      <w:tblPr>
        <w:tblStyle w:val="3"/>
        <w:tblW w:w="8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小怪掉落区间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精英掉落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掉落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宝箱均值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该层战斗总产出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累计产出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2～4（均 3）×25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 ×2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3～5（均 4）×28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 ×2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492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4～7（均 5.5）×30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425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917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5～9（均 7）×32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554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1,471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7～12（均 9.5）×35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55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758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2,229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10～16（均 13）×35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75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1,115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3,344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14～22（均 18）×38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1,544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4,888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20～30（均 25）×40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2,190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7,078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说明：全通 8 层且不卖任何装备，身上约 7,078 金币。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4.2.2 资产变现（装备出售）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出售价格遵循“基础价 × 层数溢价系数”，溢价系数 = 1 + 当前层数 × 5%（第 1 层 1.05，第 8 层 1.40），鼓励玩家把装备带到更深层再卖。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基础售价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第 8 层实售价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全通 8 层预计掉落量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若全卖可得（平均溢价）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60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1,080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1,890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168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2,160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490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3～5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1,800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8 件（Boss 保底）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7,840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2,800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3～4 件（Boss 保底）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8,400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合计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23,170（理论最大）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极端卖装流（几乎不吞噬/融合）：约 23,000 金（战力最弱）。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正常游玩（穿一半、卖一半、少量吞噬）：约 12,000～15,000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重度融合流（大量装备当材料）：约 4,000～6,000 金。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4.2.3 事件横财（额外收入）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宝藏哥布林：击杀掉落 200～500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命运轮盘：付 200 金，50% 概率翻倍、50% 血本无归。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记忆碎片：免费获得 100 金 + 蓝装。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赌徒挑战：付 100 金，可能开出 200 金或紫装。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平均每局事件房额外产出约 500～1,500 金（取决于玩家敢不敢赌）。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4.3 支出端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4.3.1 融合消耗（核心烧钱机器）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公式与基础消耗见 2.3.2。消耗曲线示例（融合同一件武器）：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累计次数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白装副材（累计总耗）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蓝装副材（单次费用）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5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425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2.5 × 3.2 = 3,200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10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1,325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4.0 × 3.2 = 5,120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25 次（神话）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6,450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8.5 × 3.2 = 10,880 金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结论：用白装副材硬融 25 次是最省钱的神器路线（约 6,500 金）；用高品质副材融合几次就足以榨干普通玩家。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4.3.2 商店消费（防溢出深坑）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消费项目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价格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效果说明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设计目的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商店升级券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500 / 800 / 1,200（累计 3 级）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解锁紫装→红装碎片→全店 9 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前期投资，回本周期长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属性灌注（无限购）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300 起，每次 +50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本局角色永久 +1～3 攻击或 +3～8 生命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金币终极黑洞，防后期溢出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装备附魔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低级 800 / 中级 2,000 / 高级 5,000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单件装备附加随机额外词条（可叠 3 次）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融合流极致补强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融合折扣券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下一次融合费用减半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引导消费后去融合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红装碎片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2,000 / 片（6 层后解锁）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片兑换自选部位红装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非酋保底希望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贷款服务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借 2,000 还 4,000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即时到账，通关结算时扣除，不足扣局外货币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高风险博弈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4.3.3 负支出（风险惩罚）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失败事件：如“瘟疫之泉”导致属性下降（隐性损失）。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赌徒失败：直接损失 100～200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试炼失败：扣除 200 金。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4.4 经济压力测试结论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测试场景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消耗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可用资金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结论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A：白装神器路线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白装融合 25 次到神话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6,450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11,000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可行且有富余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B：均衡养成路线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武器融 15 次 + 3 次灌注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21,000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13,000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缺口约 8,000 金，需天赋/隐藏层/贷款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C：商店全满级 + 全身附魔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土豪玩法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25,000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28,000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极限刚好够，但无余钱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4.5 局外经济天赋（动态调控器）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天赋名称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解锁条件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效果（满级）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对单局影响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点金手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初始解锁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怪物金币掉落 +15%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全通 8 层额外 +1,060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商贾之道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装备出售价格 +20%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卖装收益 +2,000～4,000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融合大师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融合费用 -15%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节省 1,000～5,000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砍价高手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商店所有商品 8 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灌注/附魔更便宜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4.6 配置表设计（Godot）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以下配置以 CSV + Godot Resource（.tres）落地，字段结构供程序直接导入：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配置表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核心字段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用途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MonsterLootConfig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LayerIndex、BaseGoldMin、BaseGoldMax、EliteGold、BossGold、ChestGoldAvg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怪物与 Boss 金币掉落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FusionCostConfig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Rarity、BaseCost、RarityMultiplier、CostIncreasePerFuse（0.3）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融合消耗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ShopItemConfig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ItemID、BasePrice、PriceScalePerPurchase、UnlockLayer、MaxPurchaseCount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商店商品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PassiveSkillConfig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Rarity、SkillName、LevelRequirements（0/3/5/8/12）、EffectPerLevel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吞噬被动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AffixTierConfig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FuseCountRange、TierName（粗糙~神话）、EffectScale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融合词条品质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5. 商店与事件系统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5.1 商店系统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商店每层固定 1 间，稳定出现在距初始房间 3～5 格范围内。除 4.3.2 的消费模块外，商店也出售装备、增益与折扣券；商店等级可通过“商店升级券”提升，最终解锁红装碎片购买权与全店 9 折。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5.2 事件房池（每层至少 2 间）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事件名称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玩家选择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瘟疫之泉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生命恢复至满，但随机一项属性 -10%（本局）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喝（恢复）或离开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观看剧情记忆碎片，奖励 100 金 + 1 件蓝装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自动获得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赌徒的挑战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付 100 金，3 个箱子选 1：1 空、1 个 200 金、1 件紫装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赌博或离开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试炼之石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60 秒内击杀 20 只骷髅，奖励 1 件橙装；失败扣 200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接受或离开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时空裂隙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传送到本层一个已探索房间（重置该房间，可再刷掉落）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进入或离开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古代祭坛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献祭一件装备，获得同部位高 1 稀有度的随机装备（最高至紫）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献祭或离开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佣兵营地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招募 1 个 AI 佣兵跟随战斗（死亡或本层结束消失）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招募（300 金）或离开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宝藏守卫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巨型宝箱 + 3 只精英守卫，击败后必出橙装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挑战或离开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锻造炉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免费将 1 件装备升 1 个稀有度（白→绿→蓝）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使用或离开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6. 属性与战斗系统（概要）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本作属性、伤害与词条体系的统一口径以《名词设计分册》为准，本章为总册概要。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6.1 玩家基础属性（11 项）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属性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代号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作用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初始参考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生命值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HP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承伤上限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按职业设定（战士最高）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ATK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物理伤害基础值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35（战士初始）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防御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DEF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百分比护甲减伤（有递减）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移动速度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SPD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移动速率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100（基准）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攻击速度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ASPD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普攻频率（倍率型）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射程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RNG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攻击/技能有效距离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 1.5 米 / 远程 8 米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法术强度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法术伤害基础值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10（法师初始）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法力值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MP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法师施法资源（其余职业为专属资源）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100（上限）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技能冷却缩减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CDR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主动技能冷却缩短（百分比）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0%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CRT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物理攻击暴击概率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暴击伤害加成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CRD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暴击额外倍率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50%（默认暴击 150%）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6.2 怪物属性（6 项）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攻击力、防御、移动速度、攻击速度、射程、生命值。怪物不具备暴击与法术资源，所有怪物伤害为固定值。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6.3 战斗公式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物理伤害 = 攻击力 × 技能倍率 × (1 + 增伤%) × (1 - 护甲减伤%)；护甲减伤% = 防御 / (防御 + 100)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法术伤害 = 法术强度 × 技能倍率 × (1 + 增伤%) × (1 - 目标抗性%)；游戏内不设魔抗词条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暴击伤害 = 物理伤害 × (1.5 + 暴击伤害加成%)；法术默认不可暴击（唯一例外：虚空古神化身的虚空凝视）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真实伤害 = 固定数值（无视护甲/抗性/减伤）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实际攻击间隔 = 基础攻击间隔 / 攻击速度；实际施法前摇 = 基础前摇 × (1 - 施法速度%)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6.4 六元素系统（概要）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元素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伤害类型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叠层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触发方式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核心收益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灼烧 50 层（衰减）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叠满溅射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法强×8.0 总 DOT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寒霜 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叠满冰冻 + 冰裂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冰冻 2.5 秒 + 法强×4.0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雷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静电 10 层（永久）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叠满雷暴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法强×4.0 + 群体麻痹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物理+法术+真实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无叠层（概率）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20% 山崩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永久降甲 30% + 法强×5.0 眩晕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物理+法术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无叠层（概率）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20% 龙卷风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法强×6.0 + 牵引控场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毒蚀 30 层（永久）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叠层解锁负面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+30% 易伤 + 三层永久负面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元素联动共 4 组：烈焰风暴（火+风）、腐化烈焰（火+毒）、冰晶电导（雷+冰）、碎裂岩击（冰+土），触发条件与效果见《名词设计分册》7.8。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6.5 词条体系概要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负面效果词条 38 种，分 6 类：持续伤害（5）、减速/减速攻（6）、硬控（8）、易伤/破甲（10）、减益/削弱（5）、击退/位移（4）。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增益/特殊状态词条 22 种，分 4 类：护盾/防御（4）、攻击/输出（9）、移动/机动（4）、资源/回复（5）。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通用词条池 21 种，可通过融合、附魔、商店附加到装备。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词条来源可追踪（元素/职业形态/装备），同类可叠层，独立判定。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6.6 属性与吞噬 / 融合的关系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吞噬为角色提供属性面板与被动技能（成长线 1），融合为单件装备提供属性与词条（成长线 2），形态系统提供倍率/机制类增益（成长线 3）。三者共用同一属性与 Modifier 框架，数值叠加规则统一由《名词设计分册》定义。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7. 职业系统（概要）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首发 5 个职业，每个职业 5 个形态（初始 + 进阶1/2/3 + 终极），共 25 个形态配置。进阶解锁条件统一为通关第 3 / 6 / 8 层，终极形态通关第 9 层。完整形态表、技能与养成路线见《角色设计分册》。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职业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核心资源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操作风格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战士·狂怒之刃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怒气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近战重装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正面硬刚，站桩输出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受击/输出积攒怒气；形态覆盖防御、爆发、突进与双生变身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法师·元素使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魔力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远程法系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远程风筝，技能爆发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自动回蓝；形态覆盖续航、叠层爆发、范围复制与虚空湮灭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猎人·暗影追猎者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专注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远程敏捷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走 A 拉扯，暴击压制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连击/暴击积攒专注；形态覆盖生存游走、攻速暴击、超远程穿透与领域铺场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判官·渡鸦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近战法附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剑上带火，印记连锁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攻击附加法术伤害；满裁决自动触发终局裁决；形态覆盖印记连锁、高速连击、分身背刺与光暗双线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武僧·破拳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气劲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拳脚连击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连击续航，极限爆发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不装备武器；连击体系驱动；形态覆盖反击坦克、连击续航、破极爆发与万象连击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特殊规则：武僧武器槽位锁定、不可装备武器；武器仍掉落并作为吞噬 / 出售材料；破极形态可临时装备武器。武僧缺少武器融合消耗口，经济平衡需在原型阶段单独验证（详见角色分册 9.2）。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8. 关卡系统（概要）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地牢模式采用 8 层常规 + 1 层隐藏的结构，地图在 30×30 母网格内动态生成，房间彼此连通，Boss 房固定在可用范围最远端。完整地图规则、房间分配、每层流程与 Boss 池见《关卡设计分册》。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主题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可用范围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总房间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预计耗时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监牢入口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14×14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废弃矿道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16×16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7～10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古老墓穴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18×18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6～9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地下沼泽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20×20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6～8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符文熔炉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22×22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16～20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硫磺深渊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24×24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虚空回廊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26×26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地狱王座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28×28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20～28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层（隐藏）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30×30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 5 间（奖励大厅 + Boss 连战 ×3 + 传送点）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体系：1～7 层每层 7 个轮换 Boss + 第 8 层固定“破坏神化身” + 第 9 层固定三连战，共 53 个 Boss 设计位。所有 Boss 遵循“看得懂、躲得开、打得快则爽、打得慢则慌、打不过则认”的核心法则。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9. 怪物系统（概要）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怪物体系遵循“每一层怪物都是上一阶段怪物的进化体，而非全新设计”的原则：基础 10 种模板覆盖近战、远程、飞行、高血、高闪、突进等类型，每 2 层为一个阶段，共四个阶段完成数值与行为递进；第 2 / 4 / 6 / 8 层各新增 4 种独特机制怪物；第 9 层为 8 种全新精英怪。完整体系见《怪物设计分册》。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阶段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怪物池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词缀情况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难度特征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低血量、慢攻速、长前摇，教学期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0～1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 +50%、攻速 +30%、首现词缀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二次进化体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1～2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血量再 +50%、攻击 +40%、多词缀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三次进化体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2～3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血量再 +50%、攻击翻倍、精英词缀常态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最终层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全新 8 种精英怪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2～3 个专属词缀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混沌裂隙主题，混合兵种、高威胁组合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10. 武器系统（概要）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武器是融合系统的核心载体：每次融合不仅新增词条，还按融合次数提升武器基础攻击力（0 次 +0%，25 次 +100%）。红色武器遵循“红装 ≠ 橙装 Plus”原则——每件红装都改变玩家的操作方式并拥有不可替代的核心机制。完整 12 件红装设计与 DPS 验证见《武器设计分册》。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单手剑基准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前两层过渡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3～4 层主力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5～6 层核心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7～8 层毕业级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350（融合 25 次后 700）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终极装备，机制质变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特殊规则：武僧不可装备武器，武器融合成长线对武僧不可用；武器掉落全部转化为吞噬材料或出售资金（详见角色分册 9.2）。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11. 技术方向（Godot）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11.1 引擎与版本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采用 Godot 4（当前 4.x 稳定版，建议使用长期支持/稳定分支）。选择 Godot 的理由：开源免费、无授权费用与分成；GDScript 原型迭代快，场景/节点体系天然适合房间式随机地牢的模板化管理；Resource 数据驱动适合大量配置表；单文件导出与跨平台（PC / 主机 / 移动）支持。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11.2 工程架构（模块划分）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模块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职责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关键实现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属性系统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11 项玩家属性、6 项怪物属性、Modifier 叠加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AttributeSystem（Node + Resource）+ Modifier 框架，支持固定值/百分比/叠层与来源追踪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战斗与技能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角色动作、技能释放、伤害结算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自研 AbilitySystem（Resource 技能定义 + GDScript 状态机），或集成社区插件（如 GASGodot）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形态系统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五职业 × 五形态的切换、专属增益与技能槽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 Resource + 统一切换状态机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随机地牢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层生成、房间连通、Boss 房定位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 实现 BSP 算法，房间为 PackedScene 模板池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装备与词条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装备数据、吞噬/融合、词条实例化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 装备模板（.tres）+ 运行时装备实例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状态与词缀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负面/增益词条、六元素叠层与联动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 驱动（持续时间、叠层上限、来源），信号/事件总线判定元素联动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经济与商店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金币、商店、事件奖励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配置表驱动（CSV 导入 / .tres）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局外成长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记忆残渣、天赋树、形态解锁、局外锻造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user:// 本地存档（JSON / ConfigFile）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AI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怪物行为、Boss 状态机、佣兵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AnimationTree/状态机 + NavigationServer2D/3D 寻路（怪物按楼层配置寻路参数）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11.3 战斗与技能框架（能力系统实现方案）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Godot 没有官方 Gameplay Ability System，采用以下等价方案：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技能定义：Resource 承载技能元数据（倍率、冷却、消耗、前摇、特效引用）。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技能执行：GDScript 技能状态机（Idle → Windup → Active → Recovery），支持打断与取消。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效果系统：AttributeSystem 管理生命、攻击、护甲、暴击、法强等属性；Modifier 支持百分比 / 固定值叠加与来源追踪。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形态切换：形态作为可切换的“技能集 + 增益集”，切换走统一状态机；切换冷却、资源继承、专属规则（如武僧武器槽锁定）可配置。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词缀系统：“快速 / 强壮 / 燃烧 / 冰冻 / 复仇 / 不朽 / 吸血 / 虚空 / 混沌”等词缀以 Buff Resource 实现，配置生效层数与数值；六元素叠层与联动按名词分册第 7 章实现。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11.4 数据配置方案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 CSV + Resource 双轨：策划在 CSV 中维护数值，通过导入脚本（EditorScript / 工具节点）批量生成 .tres Resource 资产；运行时只读 Resource，避免热更新与版本冲突。属性、词条、元素、形态、Boss 池、怪物池、商店商品、融合消耗等全部配置化。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11.5 随机地牢生成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生成流程（GDScript 伪代码，详见《关卡设计分册》）：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OnLayerStart(LayerIndex)：确定可用范围（14 + (LayerIndex-1) × 2）→ 在范围内用 BSP 生成房间列表 → 固定初始房于中心 (0,0)、Boss 房于最远端角落 → 连通所有房间 → 分配房间类型（初始/Boss/商店/泉水/宝箱/事件 ×≥2/隐藏 ×≥2，其余为怪物房）→ 按层配置生成怪物与 Boss。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11.6 状态与词缀框架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状态源统一：所有 Buff / Debuff 由 Resource 定义（持续时间、每层效果、叠加上限、来源），运行期挂接目标状态机。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生效时机：进入战斗、命中、死亡、层转换等信号统一派发，避免硬编码。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清除规则：泉水清空全部 Debuff；部分状态可被净化事件或技能解除；永久层（雷/毒）与可衰减层（火/冰）按名词分册速查表区分。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11.7 存档与局外成长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局外数据（记忆残渣、天赋解锁、形态解锁、锻造材料、剧情进度）以 user:// 目录 JSON 存档（或 ConfigFile）；局内数据（地牢模式）在单局内持有，死亡即结算，符合肉鸽规则。存档采用版本化 JSON，预留云存档接口。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11.8 性能预算与平台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同屏怪物上限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普通怪物 ≤ 40，精英 ≤ 8，Boss 战 ≤ 15（含召唤物）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帧率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PC 目标 60 FPS（1080p），最低 45 FPS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单房间加载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按房间切换 PackedScene（.tscn），ResourceLoader 异步加载，切换 &lt; 1 秒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对象池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投射物、特效、掉落物统一手写对象池（Node 池），禁止频繁实例化/释放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12. 开发路线图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12.1 阶段规划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阶段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主要产出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原型期（M0）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验证核心手感与吞噬/融合闭环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俯视角移动战斗原型、属性/词条/元素框架、随机地牢生成器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垂直切片（M1）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1～3 层可玩闭环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职业初始形态 + 进阶 1、第 1 层 Boss 池、商店与事件、局外天赋雏形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内容期（M2）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完成 8+1 层内容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全层主题与 Boss 池、怪物四阶段体系、12 件红装、25 个形态全部落地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打磨期（M3）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数值调优与体验打磨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经济压力测试、难度曲线、形态平衡（含武僧经济）、UI/UX、音效与演出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上线期（M4）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EA 发售与持续运营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剧情模式大纲落地、局外锻造、平衡性热修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12.2 开发优先级（下一阶段）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1. Boss 详细设计：为 1～9 层 Boss 设计专属技能组、阶段转换与掉落池（关卡分册已提供池与模板）。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2. 词缀与元素系统实现：在 Godot 战斗框架中实现词缀逻辑与六元素叠层/联动（名词分册为口径）。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3. 形态系统原型：五职业各实现初始 + 进阶 1 形态，验证形态切换与资源循环。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4. 房间模板库：为每个主题制作 5～8 种不同布局的 PackedScene，供随机生成算法调用。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5. 剧情模式大纲：世界观构建与 20 小时主线任务节点规划。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13. 附录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13.1 数值口径说明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本总册及分册中的所有数值（金币、血量、攻击、耗时等）均为概念基准值，用于验证设计意图与构建原型，最终以原型测试与数值调优结果为准。V2.1 起，属性、词条与元素口径以《名词设计分册》为准，职业与形态口径以《角色设计分册》为准；若其他分册存在与上述口径冲突的旧表述，以本版总册与两分册为准。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13.2 关键术语表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术语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含义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吞噬（Devour）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把装备喂给角色，换取本局永久基础属性或被动技能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融合（Fuse）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把装备喂给装备，提升单件属性与词条品质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词条品质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粗糙→完整→纯净→不朽→神话，随累计融合次数提升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职业的可切换玩法配置（专属增益 + 专属技能），每职业 5 形态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判官职业资源，满 100 自动触发终局裁决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气劲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武僧职业资源，由攻击与连击积攒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终局裁决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判官裁决值满 100 时的自动触发机制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元素联动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跨元素词条组合触发的联动效果（共 4 组）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记忆残渣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局外天赋货币，由单局死亡结算获得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钥匙碎片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每层 Boss 概率掉落，集齐 8 片解锁隐藏第 9 层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局外成长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跨局继承的天赋树、形态解锁、锻造与剧情进度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BSP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二叉空间分割算法，用于随机地牢房间布局与连通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PackedScene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场景资源（.tscn），房间模板与怪物模板的载体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数据资源（.tres/.res），本作配置表的主要落地形式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官方脚本语言（可选 C#/.NET 版）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user://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用户数据目录，本地存档（JSON/ConfigFile）的存放位置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1F4E79"/>
          <w:sz w:val="32"/>
        </w:rPr>
        <w:t>14. 实现进度对照（2026-08-13）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14.1 已实现（Godot 原型可实跑）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主菜单与流程：主菜单 → 三存档（创建/进入/删除，含 .bak 备份与版本迁移）→ 存档主页 → 新游戏配置（五职业 / 模式 / 难度）→ 进入地牢；ESC 逐级返回，游戏内 ESC 真暂停。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设置系统：显示（窗口/全屏/无边框/分辨率/垂直同步/FPS 上限）、音频（主/音乐/音效）、游戏（屏幕震动/减少动态）；主菜单与暂停菜单共用一套面板。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地牢生成：BSP 布局生成 12 个房间（初始房 + 普通房模板 T01~T10 + 精英/Boss），走廊连通、门洞开凿、导航网格烘焙；房间间传送衔接（门 → 相邻房间出生点）。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战斗闭环：玩家方向键切换朝向并攻击（扇形判定），追猎者敌人接触伤害 + 难度缩放（简单 0.8 / 普通 1.0 / 困难 1.3），死亡触发结算。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装备系统：36 件白装模板、装备/背包/强化/融合/吞噬四页管理界面，吞噬累计属性、融合叠加词条、强化固定 +5%/级、掉落与序列化。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UI 系统：Toast 通知、Loading 过渡页（后台线程加载 + 世界观提示）、结算页（死亡/通关/放弃统一模板 + 分阶段呈现）、右上角固定方向预览小地图（真实连接图 + 探索记录）。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输入：WASD 移动、方向键攻击、Tab 开背包、ESC 返回/暂停、Enter/Esc 菜单导航（键鼠/手柄提示自动切换）。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音效：Kenney rpg-audio 接入攻击命中/拾取/死亡/UI/开门关门；UI 皮肤接入 Kenney ui-pack 与 fantasy-ui-borders，瓦片集来自 roguelike-rpg-pack（全部 CC0）。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14.2 进行中 / 规划中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房间模板扩展：第一层之外的主题模板、商店/泉水/宝箱/事件房交互内容、Boss 房专属技能（当前 Boss 房为高数量普通怪代替）。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怪物体系：当前仅追猎者与木桩两类；10 种模板与四阶段递进按《怪物设计分册》待实现。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局外养成：升级页为天赋/形态/锻造页签占位；记忆残渣已入存档，天赋树/形态解锁/锻造待实现。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剧情模式：入口置灰，20 小时主线后置。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14.3 验证证据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自动测试：菜单交互 22 项、玩法集成 10 项、进入地牢流程 5 项、房间传送 5 项、小地图数据 5 项全部通过；进度详见 docs/progress/PROGRESS_20260813.md。</w:t>
      </w:r>
    </w:p>
    <w:sectPr>
      <w:pgSz w:w="11906" w:h="16838"/>
      <w:pgMar w:top="1247" w:right="1361" w:bottom="1247" w:left="1361" w:header="851" w:footer="99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BBC7C13"/>
    <w:rsid w:val="35AA1974"/>
    <w:rsid w:val="68783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Office_10.1.0.6875_F1E327BC-269C-435d-A152-05C5408002CA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2026-08-10T00:00:00Z</dcterms:created>
  <dc:creator>Game Design Team</dc:creator>
  <cp:lastModifiedBy>x</cp:lastModifiedBy>
  <dcterms:modified xsi:type="dcterms:W3CDTF">2026-09-11T14:21:27Z</dcterms:modified>
  <dc:title>《噬铁者》游戏策划书（总册）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2052-10.1.0.6875</vt:lpwstr>
  </property>
</Properties>
</file>