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2파운드를 만드는 가짓수를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07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단순 반복문으로 해결했으나, 추가적으로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DP(동적 탐색법)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 이용해서 하는 방법을 알 수 있었습니다. 이해될 듯 말듯.. 잘 안되는.. 추후 다시 한번 DP 는 살펴보는 걸로..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30.0" w:type="dxa"/>
        <w:jc w:val="left"/>
        <w:tblInd w:w="100.0" w:type="pct"/>
        <w:tblLayout w:type="fixed"/>
        <w:tblLook w:val="0600"/>
      </w:tblPr>
      <w:tblGrid>
        <w:gridCol w:w="480"/>
        <w:gridCol w:w="6525"/>
        <w:gridCol w:w="225"/>
        <w:tblGridChange w:id="0">
          <w:tblGrid>
            <w:gridCol w:w="480"/>
            <w:gridCol w:w="6525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Count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b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0f0f0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201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(b,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0f0f0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(c,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201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(d,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f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0f0f0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(e,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201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(f,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0f0f0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(g,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201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            Count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0f0f0" w:val="clear"/>
                <w:rtl w:val="0"/>
              </w:rPr>
              <w:t xml:space="preserve">#print Count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429250" cy="23145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