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color w:val="0000ff"/>
          <w:sz w:val="36"/>
          <w:szCs w:val="36"/>
        </w:rPr>
      </w:pPr>
      <w:bookmarkStart w:colFirst="0" w:colLast="0" w:name="_n8q37q32fgst" w:id="0"/>
      <w:bookmarkEnd w:id="0"/>
      <w:r w:rsidDel="00000000" w:rsidR="00000000" w:rsidRPr="00000000">
        <w:rPr>
          <w:rFonts w:ascii="Malgun Gothic" w:cs="Malgun Gothic" w:eastAsia="Malgun Gothic" w:hAnsi="Malgun Gothic"/>
          <w:color w:val="0000ff"/>
          <w:sz w:val="36"/>
          <w:szCs w:val="36"/>
          <w:rtl w:val="0"/>
        </w:rPr>
        <w:t xml:space="preserve">1523: 별삼각형1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시간제한: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 Sec  </w:t>
      </w: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메모리제한: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64 MB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제출: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3231  </w:t>
      </w: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해결: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786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2"/>
          <w:szCs w:val="22"/>
        </w:rPr>
      </w:pPr>
      <w:bookmarkStart w:colFirst="0" w:colLast="0" w:name="_yx2xf4euxxwm" w:id="1"/>
      <w:bookmarkEnd w:id="1"/>
      <w:r w:rsidDel="00000000" w:rsidR="00000000" w:rsidRPr="00000000">
        <w:rPr>
          <w:rFonts w:ascii="Malgun Gothic" w:cs="Malgun Gothic" w:eastAsia="Malgun Gothic" w:hAnsi="Malgun Gothic"/>
          <w:b w:val="0"/>
          <w:sz w:val="22"/>
          <w:szCs w:val="22"/>
        </w:rPr>
        <w:drawing>
          <wp:inline distB="114300" distT="114300" distL="114300" distR="114300">
            <wp:extent cx="790575" cy="295275"/>
            <wp:effectExtent b="0" l="0" r="0" t="0"/>
            <wp:docPr id="2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삼각형의 높이 n과 종류 m을 입력받은 후 다음과 같은 삼각형 형태로 출력하는 프로그램을 작성하시오.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5734050" cy="1562100"/>
            <wp:effectExtent b="0" l="0" r="0" t="0"/>
            <wp:docPr id="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0"/>
          <w:szCs w:val="20"/>
        </w:rPr>
      </w:pPr>
      <w:bookmarkStart w:colFirst="0" w:colLast="0" w:name="_ajgh1qfq2gvg" w:id="2"/>
      <w:bookmarkEnd w:id="2"/>
      <w:r w:rsidDel="00000000" w:rsidR="00000000" w:rsidRPr="00000000">
        <w:rPr>
          <w:rFonts w:ascii="Malgun Gothic" w:cs="Malgun Gothic" w:eastAsia="Malgun Gothic" w:hAnsi="Malgun Gothic"/>
          <w:b w:val="0"/>
          <w:sz w:val="20"/>
          <w:szCs w:val="20"/>
        </w:rPr>
        <w:drawing>
          <wp:inline distB="114300" distT="114300" distL="114300" distR="114300">
            <wp:extent cx="1962150" cy="209550"/>
            <wp:effectExtent b="0" l="0" r="0" t="0"/>
            <wp:docPr id="5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삼각형의 크기 n(n의 범위는 100 이하의 자연수)과 종류 m(m은 1부터 3사이의 자연수)을 입력받는다.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0"/>
          <w:szCs w:val="20"/>
        </w:rPr>
      </w:pPr>
      <w:bookmarkStart w:colFirst="0" w:colLast="0" w:name="_dpljfbvoic7k" w:id="3"/>
      <w:bookmarkEnd w:id="3"/>
      <w:r w:rsidDel="00000000" w:rsidR="00000000" w:rsidRPr="00000000">
        <w:rPr>
          <w:rFonts w:ascii="Malgun Gothic" w:cs="Malgun Gothic" w:eastAsia="Malgun Gothic" w:hAnsi="Malgun Gothic"/>
          <w:b w:val="0"/>
          <w:sz w:val="20"/>
          <w:szCs w:val="20"/>
        </w:rPr>
        <w:drawing>
          <wp:inline distB="114300" distT="114300" distL="114300" distR="114300">
            <wp:extent cx="1962150" cy="209550"/>
            <wp:effectExtent b="0" l="0" r="0" t="0"/>
            <wp:docPr id="7" name="image18.gif"/>
            <a:graphic>
              <a:graphicData uri="http://schemas.openxmlformats.org/drawingml/2006/picture">
                <pic:pic>
                  <pic:nvPicPr>
                    <pic:cNvPr id="0" name="image18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위에서 언급한 3가지 종류를 입력에서 들어온 높이 n과 종류 m에 맞춰서 출력한다.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입력된 데이터가 주어진 범위를 벗어나면 "INPUT ERROR!"을 출력한다.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5.47335160297"/>
        <w:gridCol w:w="4520.0384594206525"/>
        <w:tblGridChange w:id="0">
          <w:tblGrid>
            <w:gridCol w:w="4505.47335160297"/>
            <w:gridCol w:w="4520.0384594206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bookmarkStart w:colFirst="0" w:colLast="0" w:name="_dhr5xeqek8iw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  <w:drawing>
                <wp:inline distB="114300" distT="114300" distL="114300" distR="114300">
                  <wp:extent cx="714375" cy="171450"/>
                  <wp:effectExtent b="0" l="0" r="0" t="0"/>
                  <wp:docPr id="9" name="image21.gif"/>
                  <a:graphic>
                    <a:graphicData uri="http://schemas.openxmlformats.org/drawingml/2006/picture">
                      <pic:pic>
                        <pic:nvPicPr>
                          <pic:cNvPr id="0" name="image21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3 2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bookmarkStart w:colFirst="0" w:colLast="0" w:name="_x02ir2p3btmk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  <w:drawing>
                <wp:inline distB="114300" distT="114300" distL="114300" distR="114300">
                  <wp:extent cx="714375" cy="171450"/>
                  <wp:effectExtent b="0" l="0" r="0" t="0"/>
                  <wp:docPr id="8" name="image20.gif"/>
                  <a:graphic>
                    <a:graphicData uri="http://schemas.openxmlformats.org/drawingml/2006/picture">
                      <pic:pic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***</w:t>
              <w:br w:type="textWrapping"/>
              <w:t xml:space="preserve">**</w:t>
              <w:br w:type="textWrapping"/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bookmarkStart w:colFirst="0" w:colLast="0" w:name="_n0uwdkrjx9f5" w:id="6"/>
            <w:bookmarkEnd w:id="6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  <w:drawing>
                <wp:inline distB="114300" distT="114300" distL="114300" distR="114300">
                  <wp:extent cx="714375" cy="171450"/>
                  <wp:effectExtent b="0" l="0" r="0" t="0"/>
                  <wp:docPr id="6" name="image17.gif"/>
                  <a:graphic>
                    <a:graphicData uri="http://schemas.openxmlformats.org/drawingml/2006/picture">
                      <pic:pic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4 3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bookmarkStart w:colFirst="0" w:colLast="0" w:name="_ryg7c4o27gc8" w:id="7"/>
            <w:bookmarkEnd w:id="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  <w:drawing>
                <wp:inline distB="114300" distT="114300" distL="114300" distR="114300">
                  <wp:extent cx="714375" cy="171450"/>
                  <wp:effectExtent b="0" l="0" r="0" t="0"/>
                  <wp:docPr id="10" name="image22.gif"/>
                  <a:graphic>
                    <a:graphicData uri="http://schemas.openxmlformats.org/drawingml/2006/picture">
                      <pic:pic>
                        <pic:nvPicPr>
                          <pic:cNvPr id="0" name="image22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*</w:t>
              <w:br w:type="textWrapping"/>
              <w:t xml:space="preserve">  ***</w:t>
              <w:br w:type="textWrapping"/>
              <w:t xml:space="preserve"> *****</w:t>
              <w:br w:type="textWrapping"/>
              <w:t xml:space="preserve">*******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코드&gt;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70.0" w:type="dxa"/>
        <w:jc w:val="left"/>
        <w:tblInd w:w="100.0" w:type="pct"/>
        <w:tblLayout w:type="fixed"/>
        <w:tblLook w:val="0600"/>
      </w:tblPr>
      <w:tblGrid>
        <w:gridCol w:w="480"/>
        <w:gridCol w:w="5865"/>
        <w:gridCol w:w="225"/>
        <w:tblGridChange w:id="0">
          <w:tblGrid>
            <w:gridCol w:w="480"/>
            <w:gridCol w:w="586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60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ff33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afafa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stdio.h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n,m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3333"/>
                <w:shd w:fill="fafafa" w:val="clear"/>
                <w:rtl w:val="0"/>
              </w:rPr>
              <w:t xml:space="preserve">"%d %d"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,&amp;n,&amp;m);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chr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93333"/>
                <w:shd w:fill="fafafa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(n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3333"/>
                <w:shd w:fill="fafafa" w:val="clear"/>
                <w:rtl w:val="0"/>
              </w:rPr>
              <w:t xml:space="preserve">"INPUT ERROR!"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(m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;i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n ;i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;j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i ;j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3333"/>
                <w:shd w:fill="fafafa" w:val="clear"/>
                <w:rtl w:val="0"/>
              </w:rPr>
              <w:t xml:space="preserve">"%c"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,chr);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3333"/>
                <w:shd w:fill="fafafa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(m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n; i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; i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i; j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;j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3333"/>
                <w:shd w:fill="fafafa" w:val="clear"/>
                <w:rtl w:val="0"/>
              </w:rPr>
              <w:t xml:space="preserve">"%c"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,chr);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3333"/>
                <w:shd w:fill="fafafa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(m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{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;i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n ; i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;k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i ;k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3333"/>
                <w:shd w:fill="fafafa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 j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; j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3333"/>
                <w:shd w:fill="fafafa" w:val="clear"/>
                <w:rtl w:val="0"/>
              </w:rPr>
              <w:t xml:space="preserve">"%c"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,chr);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3333"/>
                <w:shd w:fill="fafafa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ff33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3333"/>
                <w:shd w:fill="fafafa" w:val="clear"/>
                <w:rtl w:val="0"/>
              </w:rPr>
              <w:t xml:space="preserve">"INPUT ERROR!"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3399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08ce5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14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결과&gt;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종류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152775" cy="2886075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종류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086100" cy="38290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종류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067050" cy="340042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4050" cy="203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gif"/><Relationship Id="rId10" Type="http://schemas.openxmlformats.org/officeDocument/2006/relationships/image" Target="media/image21.gif"/><Relationship Id="rId13" Type="http://schemas.openxmlformats.org/officeDocument/2006/relationships/image" Target="media/image22.gif"/><Relationship Id="rId12" Type="http://schemas.openxmlformats.org/officeDocument/2006/relationships/image" Target="media/image17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gif"/><Relationship Id="rId15" Type="http://schemas.openxmlformats.org/officeDocument/2006/relationships/image" Target="media/image24.png"/><Relationship Id="rId14" Type="http://schemas.openxmlformats.org/officeDocument/2006/relationships/hyperlink" Target="http://colorscripter.com/info#e" TargetMode="External"/><Relationship Id="rId17" Type="http://schemas.openxmlformats.org/officeDocument/2006/relationships/image" Target="media/image2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gif"/><Relationship Id="rId18" Type="http://schemas.openxmlformats.org/officeDocument/2006/relationships/image" Target="media/image10.png"/><Relationship Id="rId7" Type="http://schemas.openxmlformats.org/officeDocument/2006/relationships/image" Target="media/image15.jpg"/><Relationship Id="rId8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