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2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161A58" w:sz="8" w:space="1"/>
        </w:pBdr>
        <w:spacing w:after="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61A58"/>
          <w:spacing w:val="40"/>
          <w:sz w:val="20"/>
          <w:szCs w:val="20"/>
        </w:rPr>
        <w:t xml:space="preserve">SKALA 4기 과제 제출 보고서 · 설계 산출물</w:t>
      </w:r>
    </w:p>
    <w:p>
      <w:pPr>
        <w:spacing w:after="120" w:before="0" w:line="420"/>
        <w:jc w:val="center"/>
      </w:pPr>
      <w:r>
        <w:rPr>
          <w:rFonts w:ascii="맑은 고딕" w:cs="맑은 고딕" w:eastAsia="맑은 고딕" w:hAnsi="맑은 고딕"/>
          <w:b/>
          <w:bCs/>
          <w:color w:val="111111"/>
          <w:sz w:val="34"/>
          <w:szCs w:val="34"/>
        </w:rPr>
        <w:t xml:space="preserve">KV cache 최적화 기술 다관점 평가 Agentic RAG 설계서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- 판교 9반 1조 -</w:t>
      </w:r>
    </w:p>
    <w:p>
      <w:pPr>
        <w:pBdr>
          <w:bottom w:val="single" w:color="7F4ACB" w:sz="8" w:space="1"/>
        </w:pBdr>
        <w:spacing w:after="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과 정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SKALA 4기 · AI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반 / 조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9반 1조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P284  김정인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P286  김진수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P304  전진만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P307  정원준</w:t>
      </w:r>
    </w:p>
    <w:p>
      <w:pPr>
        <w:spacing w:after="0" w:before="2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제출일   2026. 09. 22.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문서 정보</w:t>
      </w:r>
    </w:p>
    <w:tbl>
      <w:tblPr>
        <w:tblW w:type="dxa" w:w="902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</w:tblPr>
      <w:tblGrid>
        <w:gridCol w:w="1831"/>
        <w:gridCol w:w="2679"/>
        <w:gridCol w:w="1831"/>
        <w:gridCol w:w="2679"/>
      </w:tblGrid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제 명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KV cache 최적화 기술 다관점 평가 Agentic RAG 설계서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과제 유형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팀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SKALA 4기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반 / 조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9반 1조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작 성 자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김정인, 김진수, 전진만, 정원준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제 출 일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2026. 09. 22.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담당 강사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배기주 교수님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v1.4 (설계 개정)</w:t>
            </w:r>
          </w:p>
        </w:tc>
      </w:tr>
    </w:tbl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데이터센터 장문맥 LLM 서빙의 KV cache 병목을 푸는 SW 기술(Google TurboQuant)과 HW 기술(SK hynix ITME)이 TRL·시장·이해관계자·도메인 관점에서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어떻게 다르게 인식되는지</w:t>
      </w:r>
      <w:r>
        <w:rPr>
          <w:rFonts w:ascii="맑은 고딕" w:hAnsi="맑은 고딕" w:eastAsia="맑은 고딕" w:cs="맑은 고딕"/>
          <w:b w:val="0"/>
          <w:sz w:val="20"/>
        </w:rPr>
        <w:t xml:space="preserve"> 비교하는 Agentic RAG를 설계한다. 도메인은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데이터센터·클라우드 장문맥 LLM 서빙 1개</w:t>
      </w:r>
      <w:r>
        <w:rPr>
          <w:rFonts w:ascii="맑은 고딕" w:hAnsi="맑은 고딕" w:eastAsia="맑은 고딕" w:cs="맑은 고딕"/>
          <w:b w:val="0"/>
          <w:sz w:val="20"/>
        </w:rPr>
        <w:t>로 한정한다. 기술 간 우열은 판정하지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선정:</w:t>
      </w:r>
      <w:r>
        <w:rPr>
          <w:rFonts w:ascii="맑은 고딕" w:hAnsi="맑은 고딕" w:eastAsia="맑은 고딕" w:cs="맑은 고딕"/>
          <w:b w:val="0"/>
          <w:sz w:val="20"/>
        </w:rPr>
        <w:t xml:space="preserve"> 조가 직접 선정(2안)했고, 에이전트는 검증 결과만 기록한다(그래프 안에 재선정 분기 없음). 후보 6개를 가중 기준표로 채점한 결과 TurboQuant 4.35, ITME 4.50이었다. 두 기술은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해결하므로 공정하게 비교할 수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RAG: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6편(136p)을 절 인식 청크 159개로 인덱싱했다. 임베딩은 한국어→영어 42문항 자체 평가로 골랐다. 사전 적합성(다국어·모델 고유 최대 입력 ≥ 최대 청크 1,529토큰(모델 토크나이저 기준)·오픈소스)을 통과한 후보 중 bge-m3를 선정했다(MRR 0.703, min(SW, HW) 0.659). 최종 검색 구성(3중 RRF + reranker)은 구현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2,048)으로 다시 측정해 Hit@5 0.976, MRR 0.863이다. 모두 구성 선택에 쓴 42문항 기준의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개발 지표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그래프:</w:t>
      </w:r>
      <w:r>
        <w:rPr>
          <w:rFonts w:ascii="맑은 고딕" w:hAnsi="맑은 고딕" w:eastAsia="맑은 고딕" w:cs="맑은 고딕"/>
          <w:b w:val="0"/>
          <w:sz w:val="20"/>
        </w:rPr>
        <w:t xml:space="preserve"> 에이전트 7개(Notion 6개 + Judge), State 키 27개로 구성한다. 공통 검색·관점 내부·관점 재실행·보고서 검수의 4개 루프에 모두 횟수 한도가 있다. Judge가 미달로 판정한 관점만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 노드가 </w:t>
      </w:r>
      <w:r>
        <w:rPr>
          <w:rFonts w:ascii="D2Coding" w:hAnsi="D2Coding" w:eastAsia="맑은 고딕" w:cs="D2Coding"/>
          <w:b w:val="0"/>
          <w:color w:val="5B3FA0"/>
          <w:sz w:val="19"/>
        </w:rPr>
        <w:t>Command(goto=[관점 노드명])</w:t>
      </w:r>
      <w:r>
        <w:rPr>
          <w:rFonts w:ascii="맑은 고딕" w:hAnsi="맑은 고딕" w:eastAsia="맑은 고딕" w:cs="맑은 고딕"/>
          <w:b w:val="0"/>
          <w:sz w:val="20"/>
        </w:rPr>
        <w:t>로 다시 실행한다. 보고서 검수 루프는 한도 소진 시 결정적 후처리 후 종료한다.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평가 기준:</w:t>
      </w:r>
      <w:r>
        <w:rPr>
          <w:rFonts w:ascii="맑은 고딕" w:hAnsi="맑은 고딕" w:eastAsia="맑은 고딕" w:cs="맑은 고딕"/>
          <w:b w:val="0"/>
          <w:sz w:val="20"/>
        </w:rPr>
        <w:t xml:space="preserve"> 관점별 기준과 고정 가중치에 더해, 에이전트가 채점할 때 따르는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Rubric(점수 앵커와 판단 보류 조건)</w:t>
      </w:r>
      <w:r>
        <w:rPr>
          <w:rFonts w:ascii="맑은 고딕" w:hAnsi="맑은 고딕" w:eastAsia="맑은 고딕" w:cs="맑은 고딕"/>
          <w:b w:val="0"/>
          <w:sz w:val="20"/>
        </w:rPr>
        <w:t>을 정의한다. 상충·H1 판정은 코드로 계산하고, 개발 중 사람이 Rubric 준수 여부를 표본 점검한다.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편향 방지:</w:t>
      </w:r>
      <w:r>
        <w:rPr>
          <w:rFonts w:ascii="맑은 고딕" w:hAnsi="맑은 고딕" w:eastAsia="맑은 고딕" w:cs="맑은 고딕"/>
          <w:b w:val="0"/>
          <w:sz w:val="20"/>
        </w:rPr>
        <w:t xml:space="preserve"> 찬반 양면 검색(기술 고유 근거만 할당량으로 인정), 원 출처 계열 기준 50% 상한, 개발사 본인 발언의 이해관계자 점수 제외, 인용 필수, 우열 어휘 검사, 상위 모델 Judge를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한계: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평가셋의 개발/테스트 미분리(42문항, 1문항 = 2.4%p), 같은 계열 Judge, ITME 공개 후 약 3개월, 평가 주체(SK 교육과정)의 소속 편향 가능성.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개정 요약 (v1.0 → v1.4)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리뷰 반영으로 바뀐 설계 요소를 한곳에 모았다. 변경 전 값은 처음 도입된 버전을 함께 적었다. 결정별 근거와 대안은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docs/DECISIONS.md</w:t>
      </w:r>
      <w:r>
        <w:rPr>
          <w:rFonts w:ascii="맑은 고딕" w:hAnsi="맑은 고딕" w:eastAsia="맑은 고딕" w:cs="맑은 고딕"/>
          <w:b w:val="0"/>
          <w:sz w:val="20"/>
        </w:rPr>
        <w:t>(D1~D40)에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644"/>
        <w:gridCol w:w="2211"/>
        <w:gridCol w:w="2778"/>
        <w:gridCol w:w="2438"/>
      </w:tblGrid>
      <w:tr>
        <w:trPr>
          <w:cantSplit/>
          <w:tblHeader w:val="true"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영역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변경 전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v1.4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변경 사유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A.1 128K 세션 수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약 4개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온전히 3개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64 GB ÷ 17.2 GB ≈ 3.7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 근거 점수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4, 가중합 4.60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3, 가중합 4.35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설계 시점 자료가 모두 Google 자료(ITME와 대칭)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임베딩 선정 방식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가중 기준표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3단계(사전 적합성·실험·운영)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방식이 두 개로 읽힘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사전 적합성 길이 조건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900토큰 이상, cl100k 기준 (v1.1)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모델 토크나이저 기준 최대 청크 1,529토큰 이상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단위 불일치. 판정 결과(bge-m3·Qwen3 통과)는 같음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평가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max_​seq_​length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"1,024로 청크 전체 수용"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모델 한계와 평가 설정 분리, 잘린 청크 공개, 구현 2,048·v2 재측정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중 청크 잘림 발견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주 도메인 + 온디바이스 대조군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 장문맥 서빙 1개. W1·W2는 평가 조건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조사 범위 한정(과제 안내). H3를 도메인 안 워크로드 비교로 전환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점수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수 가중 평균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고정 가중치, 판단 보류 재정규화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 자료량에 따른 비대칭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채점 Rubric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기준·가중치만 정의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점수 앵커, 판단 보류 조건, 입장 태그 기준, 사람 표본 점검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에이전트 채점 규칙을 명시하고 개발 중 점검 가능하게 함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TRL과 H1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 판정에 포함 (v1.0) → 두 조건 괴리 규칙 (v1.1)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 판정에서 분리, H1 3×3 격자 규칙(코드 계산)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척도 성격 차이, 가설 두 절을 모두 판정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점수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개발사 발언 제외 규칙 없음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개발사 발언 제외(참고 근거로만 인용)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자기 평가가 인식 점수가 되는 편향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 판정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4항목 합 16점 이상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LLM 4항목 각 4점 이상 + 공통 결정적 검사 + 관점별 검사(TRL은 범위 상·하한 근거)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결정적 검사 누락, TRL에는 찬반이 없음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synthesis 판정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판정 주체 미기재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상충·H1은 코드 계산, LLM은 해설. 재실행 분기 없음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판정 재현성, 오류 경로 확정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선택적 재실행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조건부 엣지 +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Send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retry_​router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노드 +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Command(goto=[노드명])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통과 관점 점수 동결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조건부 엣지는 State 갱신 불가,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Send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는 전달 인자만 입력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검수 출구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 / 재작성 2개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한도 소진 시 결정적 후처리 +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경로 추가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종료 보장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검증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human_​review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분기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결과 기록만, 분기 없음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2안(Human) 원칙, 자동 재현성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상한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미기재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최악 약 30 superstep,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recursion_​limit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50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종료 보장의 수치화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reranker 지연</w:t>
            </w:r>
          </w:p>
        </w:tc>
        <w:tc>
          <w:tcPr>
            <w:tcW w:type="dxa" w:w="221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4.7초 (v1.0)</w:t>
            </w:r>
          </w:p>
        </w:tc>
        <w:tc>
          <w:tcPr>
            <w:tcW w:type="dxa" w:w="277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4.5~4.7초(회차별 병기)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v1.2 재실행 값(4.5초)과 v2 값(4.7초)을 함께 공개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남은 한계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평가셋의 개발/테스트 미분리(42문항, 1문항 = 2.4%p)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진영 간 균형 지표 </w:t>
      </w:r>
      <w:r>
        <w:rPr>
          <w:rFonts w:ascii="D2Coding" w:hAnsi="D2Coding" w:eastAsia="맑은 고딕" w:cs="D2Coding"/>
          <w:b w:val="0"/>
          <w:color w:val="5B3FA0"/>
          <w:sz w:val="19"/>
        </w:rPr>
        <w:t>min(SW, HW)</w:t>
      </w:r>
      <w:r>
        <w:rPr>
          <w:rFonts w:ascii="맑은 고딕" w:hAnsi="맑은 고딕" w:eastAsia="맑은 고딕" w:cs="맑은 고딕"/>
          <w:b w:val="0"/>
          <w:sz w:val="20"/>
        </w:rPr>
        <w:t>는 측정 후에 정의함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같은 계열 Judge(gpt-4.1-mini 생성, gpt-4.1 채점)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ITME 공개 후 약 3개월로 웹 근거가 적음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평가 주체(SK 교육과정)의 소속 편향 가능성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v2 수치는 판정 이력이 없는 쌍을 오답으로 처리한 하한값임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3중·2중 하이브리드의 차이는 한국어 질의 평가셋으로 확인되지 않음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A. 대상 기술 선정 (선정 사유 포함)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A.1 분석 배경: KV cache가 왜 병목인가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LLM은 토큰을 하나씩 생성하면서, 앞에서 계산한 Key·Value 텐서를 KV cache에 저장해 두고 다시 사용한다. 재계산 비용은 사라지지만, KV cache의 크기는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문맥 길이와 동시 요청 수에 비례해 선형으로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커진다. 그래서 KV cache는 "연산 병목"을 "메모리(HBM) 병목"으로 바꿔 놓는다.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KV cache 크기 = 2(K·V) × 레이어 수 × KV 헤드 수 × 헤드 차원 × 토큰 수 × 원소 바이트. 예: Llama-3.1-8B(32 레이어, KV 헤드 8, 헤드 차원 128, FP16)는 토큰당 128 KiB이다. 128K 토큰 요청 1건이면 16 GiB로, 모델 가중치(약 16 GB)와 비슷한 크기이다. 80 GB GPU 1장에서 가중치를 빼면 64 GB가 남는다. 64 GB ÷ 17.2 GB(16 GiB) ≈ 3.7이므로 128K 문맥 세션을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온전히 3개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만 유지할 수 있고, 활성값 메모리까지 고려하면 더 적다.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 병목을 푸는 접근은 두 진영으로 나뉜다.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SW 진영은 데이터를 작게</w:t>
      </w:r>
      <w:r>
        <w:rPr>
          <w:rFonts w:ascii="맑은 고딕" w:hAnsi="맑은 고딕" w:eastAsia="맑은 고딕" w:cs="맑은 고딕"/>
          <w:b w:val="0"/>
          <w:sz w:val="20"/>
        </w:rPr>
        <w:t xml:space="preserve"> 만들고(양자화·압축, 어텐션 구조 변경),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HW 진영은 담을 공간을 넓힌다</w:t>
      </w:r>
      <w:r>
        <w:rPr>
          <w:rFonts w:ascii="맑은 고딕" w:hAnsi="맑은 고딕" w:eastAsia="맑은 고딕" w:cs="맑은 고딕"/>
          <w:b w:val="0"/>
          <w:sz w:val="20"/>
        </w:rPr>
        <w:t>(HBM 밖의 호스트·CXL·스토리지 계층으로 확장). 둘은 대립하는 것처럼 보이지만 실제로는 함께 쓰이는 경우가 많다. 예를 들어 압축된 KV는 하위 메모리 계층으로 옮기기도 쉽다.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A.2 선정 기준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후보 6개(Doc Pool)를 네 가지 기준으로 5점 척도 채점하고, 가중합 </w:t>
      </w:r>
      <w:r>
        <w:rPr>
          <w:rFonts w:ascii="D2Coding" w:hAnsi="D2Coding" w:eastAsia="맑은 고딕" w:cs="D2Coding"/>
          <w:b w:val="0"/>
          <w:color w:val="5B3FA0"/>
          <w:sz w:val="19"/>
        </w:rPr>
        <w:t>Σ(기준 점수 × 가중치)</w:t>
      </w:r>
      <w:r>
        <w:rPr>
          <w:rFonts w:ascii="맑은 고딕" w:hAnsi="맑은 고딕" w:eastAsia="맑은 고딕" w:cs="맑은 고딕"/>
          <w:b w:val="0"/>
          <w:sz w:val="20"/>
        </w:rPr>
        <w:t xml:space="preserve">을 계산한다. 가중합과 별개로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제외 조건</w:t>
      </w:r>
      <w:r>
        <w:rPr>
          <w:rFonts w:ascii="맑은 고딕" w:hAnsi="맑은 고딕" w:eastAsia="맑은 고딕" w:cs="맑은 고딕"/>
          <w:b w:val="0"/>
          <w:sz w:val="20"/>
        </w:rPr>
        <w:t xml:space="preserve"> 중 하나라도 해당하면 후보에서 뺀다.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907"/>
        <w:gridCol w:w="6690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가중치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판단 질문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 공정성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두 기술 모두 모델 학습 이후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동일한 적용 시점(추론·서빙 단계)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에서 KV cache 용량 병목을 직접 다루는가?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확보성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 논문과 독립적인 보조 자료를 확보할 수 있고, 장점과 한계를 함께 검증할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산업 연관성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GPU 서빙 생태계나 CXL 메모리 생태계와 연결되어, 실제 도입 주체와 이해관계자를 식별할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장문맥·에이전트 워크로드의 최근 문제와 연결되는가?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제외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① KV cache를 직접 평가 대상으로 삼지 않음 ② 원문(1차 자료)을 확보할 수 없음 ③ 비교 대상과 적용 시점이 크게 다름(예: 사전학습 단계) ④ 성능 수치의 실험 환경과 기준선이 공개되지 않음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A.3 후보 6개 평가표 (설계 시점 팀 채점)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1304"/>
        <w:gridCol w:w="567"/>
        <w:gridCol w:w="737"/>
        <w:gridCol w:w="737"/>
        <w:gridCol w:w="737"/>
        <w:gridCol w:w="623"/>
        <w:gridCol w:w="680"/>
        <w:gridCol w:w="3685"/>
      </w:tblGrid>
      <w:tr>
        <w:trPr>
          <w:cantSplit/>
          <w:tblHeader w:val="true"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후보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공정성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근거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산업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최신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채점 근거 요약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4.35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재학습 없이 서빙 중 KV를 온라인 양자화. 설계 시점에 확보한 자료는 Google Research·DeepMind 논문(2025-04)과 Google 공식 블로그(2026-03-24)로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모두 Google 자료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이다. ITME와 같은 기준으로 근거 점수 3 (v1.1 수정, 4→3)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3.80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서빙 단계 2bit 양자화, ICML 2024. TurboQuant 논문의 직접 비교 기준선이라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baseline 역할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 MLA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어텐션 구조를 바꿔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사전학습이 필요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→ 제외 조건 ③ 해당. 대조점으로만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4.50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vLLM(v0.17.0) 위에 구현, 모델 변경 없음. SK hynix 양산급 CMM과 FPGA로 실측(2026-06). 1차 자료가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벤더 단일 출처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 근거 점수는 3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메모리 오프로딩과 선택적 프리패치(OSDI 2024). 오프라인 가중치 변환(skewing)이 필요해 공정성 4점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CXL 메모리 안에 PNM 연산기를 두어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실행 위치 자체를 바꿈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(새 연산 HW 필요). 시뮬레이션 중심 preprint(2025-10)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진영별 최고점: SW는 TurboQuant(4.35), HW는 ITME(4.50). MLA는 제외 조건 ③으로 빠지고, KIVI·InfiniGen·CXL-PNM은 보고서에서 기준선·대안 기술로 인용한다.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A.4 선정 결과와 사유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공정 비교의 근거는 두 기술이 같은 종류라서가 아니다.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 해결하기 때문</w:t>
      </w:r>
      <w:r>
        <w:rPr>
          <w:rFonts w:ascii="맑은 고딕" w:hAnsi="맑은 고딕" w:eastAsia="맑은 고딕" w:cs="맑은 고딕"/>
          <w:b w:val="0"/>
          <w:sz w:val="20"/>
        </w:rPr>
        <w:t>이다. TurboQuant는 데이터 표현 계층(비트 수)에서, ITME는 메모리 계층(저장 위치)에서 해결한다.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3685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· Google TurboQuant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HW · ITME (SK hynix, CXL-hybrid 계층 메모리)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평가 가능성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재학습 없이 서빙 단계에서 KV를 양자화 → 모델을 바꾸지 않는 기술끼리 같은 기준·질문 템플릿으로 비교 가능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vLLM 위에 구현된 서빙 계층 기술이고 모델을 바꾸지 않음 → TurboQuant와 같은 평가 틀 적용 가능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접근 방식 대비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데이터를 작게: 3.5bit/채널에서 품질 중립, 2.5bit에서 소폭 저하 보고(LongBench·NIAH, Llama-3.1-8B·Ministral-7B)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공간을 넓게: KV를 양자화하지 않고 CXL-hybrid 메모리(T3.5)로 TB 규모 확장. NVMe-oF 대비 처리량 1.80배, CPU 오프로드 대비 최대 35.7% 향상 보고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인식 분기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"추가 HW 없이 기존 GPU에서 메모리 절감"이라는 기대와 "정확도 영향·서빙 엔진 통합 수준"이라는 우려가 공존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"무손실 용량 확장"이라는 기대와 "원격 계층 지연·인프라 비용·배포 성숙도"라는 제약이 공존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다양성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서빙 엔진 개발자, 클라우드 사업자, 경쟁 KV 압축 진영(KIVI, NVIDIA KVTC 등), 메모리 업계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메모리 벤더, 서버·클라우드 사업자, CXL Consortium, 원격 플래시·NVMe 기반 대안 진영(NVIDIA CMX 등). TurboQuant와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이해관계자 집단이 거의 겹치지 않음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 관찰 가치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알고리즘 논문과 오픈소스 구현 중심 → 연구 성과가 프로덕션 도입으로 이어지는 단계를 관찰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양산급 모듈로 실측했지만 상용 배포 정보는 제한적 → TRL 4~6 구간의 공개 정보 격차를 관찰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최신성·산업 연관성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빅테크 공개(블로그 2026-03)로 시장·미디어 반응 자료가 풍부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2026-06 공개, 국내 메모리 반도체(CXL) 생태계와 직접 연결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워크로드·결합 검토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 배치(W1)와 고동시성 다중 턴(W2)에서 적용 조건이 달라지는지 확인 가능(H3)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TurboQuant와 결합 가능한 보완 관계인지 관점별로 검토 가능(H4)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A.5 핵심 contribution 분석 (원 논문 페이지 근거)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각 행의 근거는 원 논문의 해당 페이지에서 확인했다(p.는 arXiv PDF 기준). 압축률·속도·처리량 수치는 contribution을 뒷받침하는 실험 결과로만 표 아래에 따로 적는다.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TurboQuant (arXiv 2504.19874)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기존 벡터 양자화는 최적 왜곡률에 미치지 못한다(p.1).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TurboQuant_mse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무작위 회전으로 각 좌표가 Beta 분포를 따르게 하고, 좌표별 최적 scalar quantizer를 적용한다(p.1·5, Alg.1 p.10).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정보이론 하한과 상수배(≈2.7) 차이의 왜곡률(p.1)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회전·양자화 연산이 서빙 경로에 추가된다. 서빙 엔진 통합과 처리량은 논문 범위 밖이다.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도메인(통합 난이도·지연), TRL(프레임워크 반영)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MSE 최적 양자화기는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내적 추정에 편향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만든다(p.1). 어텐션 점수는 내적이다.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TurboQuant_prod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: MSE 양자화 후 잔차에 1-bit QJL을 적용해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불편(unbiased) 내적 양자화기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만든다(p.1, Alg.2 p.12).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어텐션 logit 추정 편향 보정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잔차 부호 비트와 노름을 추가로 저장해야 한다. MSE 변형과 내적 변형 중 하나를 골라야 한다.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 영향)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 의존(오프라인) 양자화는 스트리밍 KV에 쓰기 어렵다. TurboQuant 논문은 KIVI 등 기존 방식이 생성 토큰을 양자화하지 않는다고 서술한다(p.18, 비교 대상 저자의 서술). KIVI 논문은 최근 토큰 일부(잔차)만 원정밀도로 두고 나머지를 그룹 단위로 양자화한다고 서술한다(KIVI p.5).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data-oblivious·online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알고리즘으로, 생성 중인 토큰에도 양자화를 적용한다(p.1·18).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캘리브레이션 없이 장문 생성에도 적용 가능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2.5bit에서 소폭 품질 저하(p.1). 비정수 비트는 이상치 채널 분리의 결과이다(p.18). 실험은 단일 A100·8B급 모델이다(p.15).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도메인(정확도), 시장(발표 주장과 실험 조건 대조)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뒷받침 실험 결과: 3.5bit/채널에서 품질 중립, 2.5bit에서 소폭 저하(LongBench·NIAH, p.1). Google 블로그는 KV 메모리 6배 이상 절감과 "최대 8배" 속도를 보고한다. "최대 8배"는 H100에서 4bit 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32bit 키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의 attention logit 계산 속도를 비교한 값이므로 기준선 해석에 주의해야 한다.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ITME (arXiv 2606.12556)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DPU 기반 JBOF로 NVMe-oF 처리를 오프로딩해도 SW 최적화 부담과 비용 효율 문제가 남는다(p.1). 호스트 메모리는 CPU 소켓·채널 수에 묶인다(p.1).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CXL-hybrid 메모리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(NAND + HW 관리 DRAM 캐시, CPU-less NUMA 노드)로 TB급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byte-addressable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원격 메모리를 제공한다(p.1·4). 저가 RNIC를 사용해 DPU 의존을 없앤다(p.3).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직접 바이트 주소 접근으로 SW 스택이 단순해진다. 호스트 한계를 넘는 KV 용량을 확보한다(p.1).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원격 CXL-hybrid 메모리의 지연(로컬 GPU 메모리 대비, p.9), NAND 수명 관리 필요(p.5), 전용 CXL 장치·RNIC 인프라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도메인(지연·비용·통합), 시장(CXL 생태계)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필요할 때 원격에서 가져오면 전송 지연이 그대로 드러난다.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모델 가중치와 prefix KV의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결정적(예측 가능한) 접근 패턴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을 이용한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파이프라인 다계층 DMA 선제 이동(prefetch)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CXL 장치에서 GPU로 직접 전송한다(p.1·3).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전송 지연 은닉, 재계산 대비 이득(p.9)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working KV처럼 예측성이 낮은 데이터는 대상이 아니다. KV 미스는 GPU 재계산으로 처리한다(p.7).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도메인(W2 다중 턴 적합 조건)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— (검증 방식)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양산급 SK hynix CMM과 PCIe Gen5 NVMe로 성능 잠재력을 평가하고,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FPGA 프로토타입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기능을 검증한다. vLLM v0.17.0 위에 구현했다(p.1·9).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시뮬레이션이 아닌 실제 HW 근거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저자·벤더 제품 기반이다. 워크로드는 ShareGPT 다중 턴, Llama-3.1 8B/70B이다(p.9).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TRL(4~6 구간 판단), 이해관계자(벤더 라벨)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뒷받침 실험 결과: NVMe-oF 기반 분리형 스토리지 대비 처리량 1.80배(p.2), CPU 오프로드 대비 최대 35.7% 향상(p.1).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A.6 알려진 약점 (선정 검증 단계에서 재확인)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ITME:</w:t>
      </w:r>
      <w:r>
        <w:rPr>
          <w:rFonts w:ascii="맑은 고딕" w:hAnsi="맑은 고딕" w:eastAsia="맑은 고딕" w:cs="맑은 고딕"/>
          <w:b w:val="0"/>
          <w:sz w:val="20"/>
        </w:rPr>
        <w:t xml:space="preserve"> 저자 전원이 SK hynix 소속이고 제품(CMM) 기반으로 실측했다. 1차 근거가 벤더 자료이므로, 시장·이해관계자 관점에서는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제3자 출처를 따로 확보해야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한다(출처 다양성 규칙 적용).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TurboQuant: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실험은 단일 A100에서 품질과 왜곡률을 중심으로 이루어졌고, 서빙 엔진 통합과 처리량 수치는 논문에 없다. 블로그의 "최대 8배"는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H100에서 4bit 대 32bit 키의 attention logit 계산 속도</w:t>
      </w:r>
      <w:r>
        <w:rPr>
          <w:rFonts w:ascii="맑은 고딕" w:hAnsi="맑은 고딕" w:eastAsia="맑은 고딕" w:cs="맑은 고딕"/>
          <w:b w:val="0"/>
          <w:sz w:val="20"/>
        </w:rPr>
        <w:t>를 비교한 값이라 기준선 해석에 주의해야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평가 주체의 소속 편향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 주체가 SK 교육과정 소속이고 ITME는 SK hynix 기술이다. 선정 기준표와 모든 관점에 대칭 기준을 적용하고, 이 가능성을 보고서 한계점에 명시한다.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선정은 사람이 했으므로, 기술 조사 Agent의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가 원문을 근거로 세 가지를 다시 검증한다. ① 같은 문제를 다루는가 ② 적용 시점이 같은가 ③ 공개 근거가 충분한가. 하나라도 미충족이면 사유와 대체 후보를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과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기록하고 실행은 계속한다. 2안(Human 선정)이므로 그래프 안에서 기술을 바꾸지 않는다. 선정을 바꿀지는 팀이 실행 밖에서 결정하고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</w:t>
      </w:r>
      <w:r>
        <w:rPr>
          <w:rFonts w:ascii="맑은 고딕" w:hAnsi="맑은 고딕" w:eastAsia="맑은 고딕" w:cs="맑은 고딕"/>
          <w:b w:val="0"/>
          <w:sz w:val="20"/>
        </w:rPr>
        <w:t>로 다시 실행한다. 검증 결과(통과 여부·약점·대체 후보)는 보고서 2.4절에 그대로 싣는다.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B. 설계: 기술 선정 방식 · RAG 적용 대상 · Embedding 모델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B.1 기술 선정 방식: Human 기반(2안)과 에이전트 사후 검증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팀이 A의 기준으로 TurboQuant와 ITME를 선정하고(</w:t>
      </w:r>
      <w:r>
        <w:rPr>
          <w:rFonts w:ascii="D2Coding" w:hAnsi="D2Coding" w:eastAsia="맑은 고딕" w:cs="D2Coding"/>
          <w:b w:val="0"/>
          <w:color w:val="5B3FA0"/>
          <w:sz w:val="19"/>
        </w:rPr>
        <w:t>config.yaml</w:t>
      </w:r>
      <w:r>
        <w:rPr>
          <w:rFonts w:ascii="맑은 고딕" w:hAnsi="맑은 고딕" w:eastAsia="맑은 고딕" w:cs="맑은 고딕"/>
          <w:b w:val="0"/>
          <w:sz w:val="20"/>
        </w:rPr>
        <w:t xml:space="preserve">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selected_techs</w:t>
      </w:r>
      <w:r>
        <w:rPr>
          <w:rFonts w:ascii="맑은 고딕" w:hAnsi="맑은 고딕" w:eastAsia="맑은 고딕" w:cs="맑은 고딕"/>
          <w:b w:val="0"/>
          <w:sz w:val="20"/>
        </w:rPr>
        <w:t xml:space="preserve">, CLI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 sw=turboquant,hw=itme</w:t>
      </w:r>
      <w:r>
        <w:rPr>
          <w:rFonts w:ascii="맑은 고딕" w:hAnsi="맑은 고딕" w:eastAsia="맑은 고딕" w:cs="맑은 고딕"/>
          <w:b w:val="0"/>
          <w:sz w:val="20"/>
        </w:rPr>
        <w:t xml:space="preserve">로 교체 가능), 기술 조사 Agent가 선정 타당성을 사후 검증한다. 에이전트가 검색 결과만으로 대상을 정하면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자료에 치우치거나 비교 계층이 어긋날</w:t>
      </w:r>
      <w:r>
        <w:rPr>
          <w:rFonts w:ascii="맑은 고딕" w:hAnsi="맑은 고딕" w:eastAsia="맑은 고딕" w:cs="맑은 고딕"/>
          <w:b w:val="0"/>
          <w:sz w:val="20"/>
        </w:rPr>
        <w:t xml:space="preserve"> 위험이 있다. 이 구조는 그 위험을 줄이면서, 사람의 선택을 그대로 확정하지 않고 근거로 다시 확인하기 위한 것이다. 에이전트는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다시 고르지 않고 검증만 한다.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그래서 그래프에는 1안(에이전트 선정)이나 재선정 분기를 두지 않는다.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B.2 RAG 적용 대상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737"/>
        <w:gridCol w:w="2948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대상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산출물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 (검증·개요·TRL)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원 논문(primary)과 기준선·대안 논문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작동 원리, 실험 조건, 한계, TRL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 발표의 성능 주장을 원 논문의 실험 조건과 대조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 + 제품·표준·프레임워크 웹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시장성, 채택 사례, 생태계 지원의 찬반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기업 발표, 개발자 문서·토론, 산업 분석, 언론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 기업·개발자·투자 업계의 상반된 시각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환경·워크로드) + 실제 시스템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 장문맥 서빙(W1·W2)의 적합 조건과 제약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 · Judge · 보고서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앞 단계에서 구조화된 결과와 근거 ID만 사용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 매트릭스, 품질 판정, 최종 보고서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이해관계자 관점은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반응</w:t>
      </w:r>
      <w:r>
        <w:rPr>
          <w:rFonts w:ascii="맑은 고딕" w:hAnsi="맑은 고딕" w:eastAsia="맑은 고딕" w:cs="맑은 고딕"/>
          <w:b w:val="0"/>
          <w:sz w:val="20"/>
        </w:rPr>
        <w:t>이 핵심이라 논문 RAG의 이점이 작아 웹만 쓴다(Notion 가이드와 일치). 평가 종합, Judge, 보고서 에이전트는 새 사실을 검색하지 않는다. 그래서 근거 없는 내용이 끼어들 수 있는 경로가 관점 에이전트로만 한정된다.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공통 검색 경로(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 → hybrid_retriever → 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)의 결과는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만 사용한다. 따라서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의 질의 범위는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개요와 공통 근거용</w:t>
      </w:r>
      <w:r>
        <w:rPr>
          <w:rFonts w:ascii="맑은 고딕" w:hAnsi="맑은 고딕" w:eastAsia="맑은 고딕" w:cs="맑은 고딕"/>
          <w:b w:val="0"/>
          <w:sz w:val="20"/>
        </w:rPr>
        <w:t>으로 한정한다. 관점별 찬반 질의는 각 관점 에이전트가 내부 Loop에서 직접 만든다.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B.3 코퍼스 구성 (200페이지 한도)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247"/>
        <w:gridCol w:w="680"/>
        <w:gridCol w:w="737"/>
        <w:gridCol w:w="1077"/>
        <w:gridCol w:w="680"/>
        <w:gridCol w:w="3288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arXiv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페이지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청크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활용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2504.19874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DeepSeek-V2 (MLA)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2405.04434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구조 변경형 대안(대조)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2402.02750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baseline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양자화 계열 기준선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2406.19707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18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오프로딩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2606.12556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2511.00321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23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CXL+PNM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합계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136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159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한도 200p의 68% 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scripts/download_​papers.py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페이지 수 자동 검증)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선정 기술 논문 2편만 넣으면 "기준선 대비 어떤 위치인가"라는 질문에 답할 근거가 없다. 그래서 Doc Pool 6편을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모두</w:t>
      </w:r>
      <w:r>
        <w:rPr>
          <w:rFonts w:ascii="맑은 고딕" w:hAnsi="맑은 고딕" w:eastAsia="맑은 고딕" w:cs="맑은 고딕"/>
          <w:b w:val="0"/>
          <w:sz w:val="20"/>
        </w:rPr>
        <w:t xml:space="preserve"> 넣고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메타데이터로 1차 근거와 비교 근거를 구분한다. 에이전트는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>·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필터로 필요한 범위만 검색한다.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B.4 문서 처리·인덱싱 파이프라인 (구현 완료)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로딩(PyMuPDF):</w:t>
      </w:r>
      <w:r>
        <w:rPr>
          <w:rFonts w:ascii="맑은 고딕" w:hAnsi="맑은 고딕" w:eastAsia="맑은 고딕" w:cs="맑은 고딕"/>
          <w:b w:val="0"/>
          <w:sz w:val="20"/>
        </w:rPr>
        <w:t xml:space="preserve"> 글꼴 크기와 굵기로 절 제목을 인식해 청크마다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을 붙인다. 40% 이상의 페이지에서 반복되는 머리글·바닥글, 쪽번호, arXiv 워터마크를 제거한다.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참고문헌 목록은 제외</w:t>
      </w:r>
      <w:r>
        <w:rPr>
          <w:rFonts w:ascii="맑은 고딕" w:hAnsi="맑은 고딕" w:eastAsia="맑은 고딕" w:cs="맑은 고딕"/>
          <w:b w:val="0"/>
          <w:sz w:val="20"/>
        </w:rPr>
        <w:t>하고 부록은 유지한다.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청킹:</w:t>
      </w:r>
      <w:r>
        <w:rPr>
          <w:rFonts w:ascii="맑은 고딕" w:hAnsi="맑은 고딕" w:eastAsia="맑은 고딕" w:cs="맑은 고딕"/>
          <w:b w:val="0"/>
          <w:sz w:val="20"/>
        </w:rPr>
        <w:t xml:space="preserve"> 절 경계를 우선 보존하면서 900 토큰(cl100k) 단위로 나누고, 15%(135 토큰)를 겹친다. 문단 → 문장 → 토큰 순으로 분할해 표나 수식 덩어리가 한도를 넘지 않게 한다. 결과는 159개 청크이다. 900은 cl100k 기준 토큰 수이고, 임베딩 모델 토크나이저로 세면 평균 약 750, 최대 1,529 토큰이다(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outputs/eval/truncation_check.csv</w:t>
      </w:r>
      <w:r>
        <w:rPr>
          <w:rFonts w:ascii="맑은 고딕" w:hAnsi="맑은 고딕" w:eastAsia="맑은 고딕" w:cs="맑은 고딕"/>
          <w:b w:val="0"/>
          <w:sz w:val="20"/>
        </w:rPr>
        <w:t xml:space="preserve">). 그래서 구현 단계에서는 bge-m3의 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>를 2,048로 둔다(모델 한계 8,192 이내).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메타데이터: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chunk_id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doc_id</w:t>
      </w:r>
      <w:r>
        <w:rPr>
          <w:rFonts w:ascii="맑은 고딕" w:hAnsi="맑은 고딕" w:eastAsia="맑은 고딕" w:cs="맑은 고딕"/>
          <w:b w:val="0"/>
          <w:sz w:val="20"/>
        </w:rPr>
        <w:t xml:space="preserve">(arXiv),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camp</w:t>
      </w:r>
      <w:r>
        <w:rPr>
          <w:rFonts w:ascii="맑은 고딕" w:hAnsi="맑은 고딕" w:eastAsia="맑은 고딕" w:cs="맑은 고딕"/>
          <w:b w:val="0"/>
          <w:sz w:val="20"/>
        </w:rPr>
        <w:t xml:space="preserve">(SW/HW),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(primary/baseline/alternative), </w:t>
      </w:r>
      <w:r>
        <w:rPr>
          <w:rFonts w:ascii="D2Coding" w:hAnsi="D2Coding" w:eastAsia="맑은 고딕" w:cs="D2Coding"/>
          <w:b w:val="0"/>
          <w:color w:val="5B3FA0"/>
          <w:sz w:val="19"/>
        </w:rPr>
        <w:t>title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page</w:t>
      </w:r>
      <w:r>
        <w:rPr>
          <w:rFonts w:ascii="맑은 고딕" w:hAnsi="맑은 고딕" w:eastAsia="맑은 고딕" w:cs="맑은 고딕"/>
          <w:b w:val="0"/>
          <w:sz w:val="20"/>
        </w:rPr>
        <w:t>–</w:t>
      </w:r>
      <w:r>
        <w:rPr>
          <w:rFonts w:ascii="D2Coding" w:hAnsi="D2Coding" w:eastAsia="맑은 고딕" w:cs="D2Coding"/>
          <w:b w:val="0"/>
          <w:color w:val="5B3FA0"/>
          <w:sz w:val="19"/>
        </w:rPr>
        <w:t>page_end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published_at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source_type</w:t>
      </w:r>
      <w:r>
        <w:rPr>
          <w:rFonts w:ascii="맑은 고딕" w:hAnsi="맑은 고딕" w:eastAsia="맑은 고딕" w:cs="맑은 고딕"/>
          <w:b w:val="0"/>
          <w:sz w:val="20"/>
        </w:rPr>
        <w:t>를 저장한다.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인덱스: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앞에 </w:t>
      </w:r>
      <w:r>
        <w:rPr>
          <w:rFonts w:ascii="D2Coding" w:hAnsi="D2Coding" w:eastAsia="맑은 고딕" w:cs="D2Coding"/>
          <w:b w:val="0"/>
          <w:color w:val="5B3FA0"/>
          <w:sz w:val="19"/>
        </w:rPr>
        <w:t>제목 | 절</w:t>
      </w:r>
      <w:r>
        <w:rPr>
          <w:rFonts w:ascii="맑은 고딕" w:hAnsi="맑은 고딕" w:eastAsia="맑은 고딕" w:cs="맑은 고딕"/>
          <w:b w:val="0"/>
          <w:sz w:val="20"/>
        </w:rPr>
        <w:t xml:space="preserve"> 머리말을 붙여 임베딩하고 FAISS(IndexFlatIP, 정규화 코사인)에 넣는다. BM25 인덱스를 함께 만든다. 코퍼스 지문(hash)이 같으면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기존 인덱스를 재사용</w:t>
      </w:r>
      <w:r>
        <w:rPr>
          <w:rFonts w:ascii="맑은 고딕" w:hAnsi="맑은 고딕" w:eastAsia="맑은 고딕" w:cs="맑은 고딕"/>
          <w:b w:val="0"/>
          <w:sz w:val="20"/>
        </w:rPr>
        <w:t>하고, 없으면 자동으로 만든다.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B.5 검색 전략 (Agentic RAG)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개요 항목(원리·실험 조건·한계)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만든다. 관점 에이전트는 내부 Loop에서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관점 × 입장(지지/반대) × 확인할 지표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만들고, 반대 근거는 별도 질의로 찾는다. 예: "TurboQuant 장문맥 정확도 저하를 지적하는 결과"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보강: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질의를 영어 검색어로 다시 쓴다. 이때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재작성하므로 정답 정보가 섞여 들지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하이브리드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dense, 영어 dense, 영어 BM25 세 가지 순위를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RRF(k=60)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합친다. 그다음 cross-encoder(bge-reranker-v2-m3)로 상위 20개를 다시 정렬하고 top-5를 전달한다.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품질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검색 결과에 기술명, 원리, 수치 또는 한계 조건이 들어 있는지 판정한다(찬반 균형은 관점 에이전트 내부 Loop에서 판정).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누락 요소를 반영해 질의를 다시 쓰고 재검색하며,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까지 반복한다. 그래도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근거 부족</w:t>
      </w:r>
      <w:r>
        <w:rPr>
          <w:rFonts w:ascii="맑은 고딕" w:hAnsi="맑은 고딕" w:eastAsia="맑은 고딕" w:cs="맑은 고딕"/>
          <w:b w:val="0"/>
          <w:sz w:val="20"/>
        </w:rPr>
        <w:t xml:space="preserve"> 경고를 남긴다.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근거 사용:</w:t>
      </w:r>
      <w:r>
        <w:rPr>
          <w:rFonts w:ascii="맑은 고딕" w:hAnsi="맑은 고딕" w:eastAsia="맑은 고딕" w:cs="맑은 고딕"/>
          <w:b w:val="0"/>
          <w:sz w:val="20"/>
        </w:rPr>
        <w:t xml:space="preserve"> 최종 주장마다 근거 ID를 1개 이상 연결한다. 홍보성 주장이나 시장 전망은 독립 출처를 함께 찾는다. 출처 50% 규칙은 C.2의 정의(분모·도메인 정규화·벤더 출처군·원 출처 계열)를 따른다.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B.6 Embedding 모델 선정: 자체 교차언어 평가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리더보드 순위가 아니라, 본 과제의 실제 검색 조건인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한국어 질의로 영어 논문 청크를 찾는 교차언어 검색</w:t>
      </w:r>
      <w:r>
        <w:rPr>
          <w:rFonts w:ascii="맑은 고딕" w:hAnsi="맑은 고딕" w:eastAsia="맑은 고딕" w:cs="맑은 고딕"/>
          <w:b w:val="0"/>
          <w:sz w:val="20"/>
        </w:rPr>
        <w:t>에서의 성능과 로컬 운영 비용을 직접 측정한다.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후보(오픈소스 4종):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BAAI/bge-m3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intfloat/multilingual-e5-large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Qwen/Qwen3-Embedding-0.6B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sentence-transformers/paraphrase-multilingual-MiniLM-L12-v2</w:t>
      </w:r>
      <w:r>
        <w:rPr>
          <w:rFonts w:ascii="맑은 고딕" w:hAnsi="맑은 고딕" w:eastAsia="맑은 고딕" w:cs="맑은 고딕"/>
          <w:b w:val="0"/>
          <w:sz w:val="20"/>
        </w:rPr>
        <w:t>(경량 기준선). 모두 다국어 모델이다. 영어 전용 MiniLM-L6은 한국어 질의를 처리할 수 없어 다국어 L12로 바꿨다.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절차 (3단계):</w:t>
      </w:r>
      <w:r>
        <w:rPr>
          <w:rFonts w:ascii="맑은 고딕" w:hAnsi="맑은 고딕" w:eastAsia="맑은 고딕" w:cs="맑은 고딕"/>
          <w:b w:val="0"/>
          <w:sz w:val="20"/>
        </w:rPr>
        <w:t xml:space="preserve"> ① 사전 적합성(필수 조건)으로 후보를 거르고, ② 과제 전용 실험으로 정확도를 측정하고, ③ 운영 판단으로 진영 간 균형과 비용을 확인한다. v1.0의 가중 기준표(40/20/15/15/10)는 필수 조건과 한 절 안에서 섞여 선정 방식이 두 개로 읽혔기 때문에 삭제했다.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① 사전 적합성 (필수 조건):</w:t>
      </w:r>
      <w:r>
        <w:rPr>
          <w:rFonts w:ascii="맑은 고딕" w:hAnsi="맑은 고딕" w:eastAsia="맑은 고딕" w:cs="맑은 고딕"/>
          <w:b w:val="0"/>
          <w:sz w:val="20"/>
        </w:rPr>
        <w:t xml:space="preserve"> 교차언어(다국어) 검색 지원,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모델 고유 최대 입력이 모델 토크나이저 기준 최대 청크 길이(1,529토큰) 이상</w:t>
      </w:r>
      <w:r>
        <w:rPr>
          <w:rFonts w:ascii="맑은 고딕" w:hAnsi="맑은 고딕" w:eastAsia="맑은 고딕" w:cs="맑은 고딕"/>
          <w:b w:val="0"/>
          <w:sz w:val="20"/>
        </w:rPr>
        <w:t>(청크 무손실 가능), 오픈소스 라이선스, 로컬(Apple Silicon) 실행 가능. 탈락한 후보도 비교를 위한 참고 기준선으로 측정 결과를 유지한다.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927"/>
        <w:gridCol w:w="623"/>
        <w:gridCol w:w="1360"/>
        <w:gridCol w:w="1020"/>
        <w:gridCol w:w="963"/>
        <w:gridCol w:w="907"/>
        <w:gridCol w:w="623"/>
        <w:gridCol w:w="1644"/>
      </w:tblGrid>
      <w:tr>
        <w:trPr>
          <w:cantSplit/>
          <w:tblHeader w:val="true"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다국어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고유 최대 입력(모델 카드·config)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설정 길이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시 잘린 청크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라이선스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로컬 실행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판정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8,192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32,768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136/159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159/159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조건 공개: 청크 900토큰은 cl100k 기준이라, 모델 토크나이저로 세면 최대 1,529토큰이다. 평가 때 bge-m3와 Qwen3의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를 1,024로 두어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bge-m3 17개, Qwen3 4개 청크가 뒷부분이 잘린 채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측정되었다. 아래 수치는 이 조건의 측정값이며 바꾸지 않았다. 구현 단계에서는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를 2,048로 올린다.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평가셋 구성 절차 (eval/):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생성(60문항):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논문마다 절을 고르게 나눠 10개씩 청크를 뽑는다. Judge 등급 LLM(gpt-4.1)이 청크 하나에서만 확인할 수 있는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단일·구체 사실</w:t>
      </w:r>
      <w:r>
        <w:rPr>
          <w:rFonts w:ascii="맑은 고딕" w:hAnsi="맑은 고딕" w:eastAsia="맑은 고딕" w:cs="맑은 고딕"/>
          <w:b w:val="0"/>
          <w:sz w:val="20"/>
        </w:rPr>
        <w:t>을 묻는 한국어 질문을 만든다. 영어 구절은 5단어 이상 복사하지 못하게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자동 QC(57문항):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답할 수 있는가, 구체적인가, 질문만으로 이해되는가를 LLM이 점검하고, 구절 복사 검사를 더해 57/60이 통과했다.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복수 정답 풀링(50문항):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57문항마다 후보 4개 모델과 BM25의 top-10 합집합을 만들었다(총 1,103개 (질문, 청크) 쌍). 이를 기준 답에 비추어 엄격하게 판정했고, 정답 청크가 5개 이상인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포괄적 질문 7개를 제외</w:t>
      </w:r>
      <w:r>
        <w:rPr>
          <w:rFonts w:ascii="맑은 고딕" w:hAnsi="맑은 고딕" w:eastAsia="맑은 고딕" w:cs="맑은 고딕"/>
          <w:b w:val="0"/>
          <w:sz w:val="20"/>
        </w:rPr>
        <w:t>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균형 선택(42문항):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50문항에서 논문별 7문항을 골라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만들었다(SW 21 / HW 21).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29문항</w:t>
      </w:r>
      <w:r>
        <w:rPr>
          <w:rFonts w:ascii="맑은 고딕" w:hAnsi="맑은 고딕" w:eastAsia="맑은 고딕" w:cs="맑은 고딕"/>
          <w:b w:val="0"/>
          <w:sz w:val="20"/>
        </w:rPr>
        <w:t>이 복수 정답이다.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사람 검수(11문항):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11문항(26%)</w:t>
      </w:r>
      <w:r>
        <w:rPr>
          <w:rFonts w:ascii="맑은 고딕" w:hAnsi="맑은 고딕" w:eastAsia="맑은 고딕" w:cs="맑은 고딕"/>
          <w:b w:val="0"/>
          <w:sz w:val="20"/>
        </w:rPr>
        <w:t>을 직접 검수했다. 질문과 정답 청크 쌍, 그리고 해당 문항의 추가 정답 청크를 원문과 대조했다. LLM 판정 오류 1건(</w:t>
      </w:r>
      <w:r>
        <w:rPr>
          <w:rFonts w:ascii="D2Coding" w:hAnsi="D2Coding" w:eastAsia="맑은 고딕" w:cs="D2Coding"/>
          <w:b w:val="0"/>
          <w:color w:val="5B3FA0"/>
          <w:sz w:val="19"/>
        </w:rPr>
        <w:t>turboquant-012</w:t>
      </w:r>
      <w:r>
        <w:rPr>
          <w:rFonts w:ascii="맑은 고딕" w:hAnsi="맑은 고딕" w:eastAsia="맑은 고딕" w:cs="맑은 고딕"/>
          <w:b w:val="0"/>
          <w:sz w:val="20"/>
        </w:rPr>
        <w:t xml:space="preserve">)을 찾아 수정했고, 내역은 </w:t>
      </w:r>
      <w:r>
        <w:rPr>
          <w:rFonts w:ascii="D2Coding" w:hAnsi="D2Coding" w:eastAsia="맑은 고딕" w:cs="D2Coding"/>
          <w:b w:val="0"/>
          <w:color w:val="5B3FA0"/>
          <w:sz w:val="19"/>
        </w:rPr>
        <w:t>eval/qa_review.md</w:t>
      </w:r>
      <w:r>
        <w:rPr>
          <w:rFonts w:ascii="맑은 고딕" w:hAnsi="맑은 고딕" w:eastAsia="맑은 고딕" w:cs="맑은 고딕"/>
          <w:b w:val="0"/>
          <w:sz w:val="20"/>
        </w:rPr>
        <w:t>에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누설 차단:</w:t>
      </w:r>
      <w:r>
        <w:rPr>
          <w:rFonts w:ascii="맑은 고딕" w:hAnsi="맑은 고딕" w:eastAsia="맑은 고딕" w:cs="맑은 고딕"/>
          <w:b w:val="0"/>
          <w:sz w:val="20"/>
        </w:rPr>
        <w:t xml:space="preserve"> 영어 재작성 질의는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생성한다. 초기 버전에서 정답 청크를 본 LLM이 재작성해 BM25(EN) 점수가 0.816으로 부풀려졌던 것을 발견해 바로잡았다(수정 후 0.770).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공정성 통제: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청크, 질의, FAISS 설정을 동일하게 두고 모델만 교체했다. 각 모델은 모델 카드가 권장하는 질의 설정을 썼다(e5: </w:t>
      </w:r>
      <w:r>
        <w:rPr>
          <w:rFonts w:ascii="D2Coding" w:hAnsi="D2Coding" w:eastAsia="맑은 고딕" w:cs="D2Coding"/>
          <w:b w:val="0"/>
          <w:color w:val="5B3FA0"/>
          <w:sz w:val="19"/>
        </w:rPr>
        <w:t>query: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passage:</w:t>
      </w:r>
      <w:r>
        <w:rPr>
          <w:rFonts w:ascii="맑은 고딕" w:hAnsi="맑은 고딕" w:eastAsia="맑은 고딕" w:cs="맑은 고딕"/>
          <w:b w:val="0"/>
          <w:sz w:val="20"/>
        </w:rPr>
        <w:t xml:space="preserve"> 접두어, Qwen3: 기본 </w:t>
      </w:r>
      <w:r>
        <w:rPr>
          <w:rFonts w:ascii="D2Coding" w:hAnsi="D2Coding" w:eastAsia="맑은 고딕" w:cs="D2Coding"/>
          <w:b w:val="0"/>
          <w:color w:val="5B3FA0"/>
          <w:sz w:val="19"/>
        </w:rPr>
        <w:t>query</w:t>
      </w:r>
      <w:r>
        <w:rPr>
          <w:rFonts w:ascii="맑은 고딕" w:hAnsi="맑은 고딕" w:eastAsia="맑은 고딕" w:cs="맑은 고딕"/>
          <w:b w:val="0"/>
          <w:sz w:val="20"/>
        </w:rPr>
        <w:t xml:space="preserve"> 프롬프트). Qwen3는 프롬프트 민감도가 커서(MRR 0.548→0.631)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가장 좋은 설정</w:t>
      </w:r>
      <w:r>
        <w:rPr>
          <w:rFonts w:ascii="맑은 고딕" w:hAnsi="맑은 고딕" w:eastAsia="맑은 고딕" w:cs="맑은 고딕"/>
          <w:b w:val="0"/>
          <w:sz w:val="20"/>
        </w:rPr>
        <w:t>으로 비교했다.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수치의 성격: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아래의 모든 Hit@K와 MRR은 모델·프롬프트·검색 구성을 고르는 데 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같은 42문항(구성 선택용 셋)으로 잰 개발 지표(development metric)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이다. 독립 테스트셋 성능이 아니다.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② 과제 전용 실험. 결과 1: 임베딩 후보 (dense only, 한국어 질의, v1 측정: max_seq_length 1,024)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680"/>
        <w:gridCol w:w="680"/>
        <w:gridCol w:w="680"/>
        <w:gridCol w:w="793"/>
        <w:gridCol w:w="1360"/>
        <w:gridCol w:w="793"/>
        <w:gridCol w:w="737"/>
        <w:gridCol w:w="1077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 SW / HW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bge-m3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0.405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환경: Apple M5(16 GB, MPS) · 159 청크 · 42문항 ·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는 ① 표의 평가 설정. 인덱싱은 전체 청크 인코딩 시간, 질의는 1건당 평균. Hit@k는 복수 정답 중 하나라도 top-k 안에 있으면 적중, MRR은 첫 적중 순위의 역수 평균(top-10).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결과 2: 검색 구성 (bge-m3 기준, 같은 평가셋, v1 측정)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0.790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 + reranker (참고)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← 채택(v1에서 고정)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199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ing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1. 임베딩 후보(좌)와 검색 구성(우) 평가 결과 · outputs/eval/embedding_eval.png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③ 운영 판단: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균형은 </w:t>
      </w:r>
      <w:r>
        <w:rPr>
          <w:rFonts w:ascii="D2Coding" w:hAnsi="D2Coding" w:eastAsia="맑은 고딕" w:cs="D2Coding"/>
          <w:b w:val="0"/>
          <w:color w:val="5B3FA0"/>
          <w:sz w:val="19"/>
        </w:rPr>
        <w:t>min(SW MRR, HW MRR)</w:t>
      </w:r>
      <w:r>
        <w:rPr>
          <w:rFonts w:ascii="맑은 고딕" w:hAnsi="맑은 고딕" w:eastAsia="맑은 고딕" w:cs="맑은 고딕"/>
          <w:b w:val="0"/>
          <w:sz w:val="20"/>
        </w:rPr>
        <w:t xml:space="preserve">로 정의한다. 두 진영 중 더 약한 쪽의 검색 품질이 보고서 전체의 근거 품질을 제한하기 때문이다. 이 정의는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v1.1에서 명시한 것이고, 측정 이후에 정했다</w:t>
      </w:r>
      <w:r>
        <w:rPr>
          <w:rFonts w:ascii="맑은 고딕" w:hAnsi="맑은 고딕" w:eastAsia="맑은 고딕" w:cs="맑은 고딕"/>
          <w:b w:val="0"/>
          <w:sz w:val="20"/>
        </w:rPr>
        <w:t>는 점을 한계로 밝힌다. 다만 이 기준을 빼도 ②의 전체 지표 순위는 같다. 여기에 메모리, 지연, 인덱스 크기를 더해 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793"/>
        <w:gridCol w:w="1190"/>
        <w:gridCol w:w="1360"/>
        <w:gridCol w:w="850"/>
        <w:gridCol w:w="793"/>
        <w:gridCol w:w="1134"/>
        <w:gridCol w:w="907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결과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 MRR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인덱스(MB)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0.659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결정: 임베딩 BAAI/bge-m3, 검색 구성 "3중 하이브리드(RRF) + bge-reranker-v2-m3".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과제 조건은 두 진영 문서를 같은 비중으로 검색하고, 900토큰 청크를 잘림 없이 인코딩할 수 있으며, 오픈소스로 로컬에서 실행하는 것이다. ① 사전 적합성에서 이 조건을 만족한 후보는 bge-m3와 Qwen3-Embedding-0.6B뿐이었다. ③에서 진영 간 균형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은 bge-m3 0.659, Qwen3 0.493이었다. Qwen3는 SW 질문 MRR이 조금 더 높았지만(0.770 vs 0.748) HW 질문에서 0.493으로 크게 떨어졌다. ②의 확인 결과로, bge-m3는 전체 Hit@1·3·5와 MRR이 모두 가장 높았다. 구현 조건(2,048)으로 다시 측정해도 순위와 채택 구성의 수치는 같았다(④). 설계 초안에서는 Qwen3-Embedding-0.6B를 가정했지만, 측정 결과 교차언어 정확도가 낮아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측정 결과에 따라 교체했다.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3중과 2중 하이브리드는 reranker 적용 후 v1·v2 모두 네 지표가 같았다. 3중 구성은 reranker 이전 v1 측정(MRR 0.790 vs 0.786)으로 먼저 고정한 것이고, 동률이 확인된 뒤 구성을 바꾸면 결과를 보고 고르는 사후 선택이 되므로 유지한다(D29). 또한 영어 dense 순위는 BM25(EN)의 어휘 일치가 실패하는 풀어쓴 영어 질의를 보완할 것으로 예상하지만, 한국어 질의 평가셋으로는 이 차이를 확인하지 못했다(한계). reranker는 질의당 약 4.5~4.7초가 더 들지만(v1 첫 측정 4.7초, v1.2 재실행 4.5초, v2 측정 4.7초. 정확도 지표는 회차마다 같고 지연만 실행 환경에 따라 달라졌다), 보고서 생성은 대화형이 아닌 배치 작업이므로 비용 대비 정확도 개선(MRR +0.073)이 크다고 판단해 채택했다. 시간이 부족할 때는 </w:t>
      </w:r>
      <w:r>
        <w:rPr>
          <w:rFonts w:ascii="D2Coding" w:hAnsi="D2Coding" w:eastAsia="맑은 고딕" w:cs="D2Coding"/>
          <w:b w:val="0"/>
          <w:color w:val="5B3FA0"/>
          <w:sz w:val="17"/>
        </w:rPr>
        <w:t>--no-rerank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옵션으로 끌 수 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④ 구현 조건 재측정 (v2: max_seq_length 2,048, 잘린 청크 0건)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v1 수치는 바꾸지 않고, 구현 설정으로 같은 42문항을 다시 측정했다. bge-m3·Qwen3는 2,048로, e5·MiniLM은 모델 한계 그대로 두었다. 새 순위에서 판정 이력이 없는 (질문, 청크) 쌍은 오답으로 처리했으므로 아래 값은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하한값</w:t>
      </w:r>
      <w:r>
        <w:rPr>
          <w:rFonts w:ascii="맑은 고딕" w:hAnsi="맑은 고딕" w:eastAsia="맑은 고딕" w:cs="맑은 고딕"/>
          <w:b w:val="0"/>
          <w:sz w:val="20"/>
        </w:rPr>
        <w:t>이다. 보고 지표 top-5 안에 판정 이력이 없는 쌍은 dense bge-m3에서 0건, 채택 구성에서 5건이다(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outputs/eval/v2_maxlen2048/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608"/>
        <w:gridCol w:w="850"/>
        <w:gridCol w:w="850"/>
        <w:gridCol w:w="1701"/>
        <w:gridCol w:w="1757"/>
        <w:gridCol w:w="1304"/>
      </w:tblGrid>
      <w:tr>
        <w:trPr>
          <w:cantSplit/>
          <w:tblHeader w:val="true"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(평가 설정 길이)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 (v1 → v2)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 (2,048)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0.524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 → 0.691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0.635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0.635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 (2,048)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 → 0.631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 (512)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 → 0.626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 (128)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 → 0.377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</w:tr>
    </w:tbl>
    <w:p>
      <w:pPr>
        <w:keepNext/>
        <w:spacing w:after="80" w:line="324" w:lineRule="auto"/>
      </w:pP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0.524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0.691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0.778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 + reranker (참고)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← 채택(v1에서 고정)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해석: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임베딩 순위는 v1과 같다. bge-m3가 전체 Hit@1·3·5와 MRR에서 가장 높았고,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도 bge-m3 0.635, Qwen3 0.493이다. bge-m3는 청크 전체를 인코딩하자 MRR이 0.703에서 0.691로 약간 낮아졌다(1문항 순위 변화 수준). 채택 구성(3중 RRF + reranker)은 v1과 같은 Hit@1 0.786 · Hit@5 0.976 · MRR 0.863이다. 2중 RRF + reranker도 같은 값이라, reranker를 거친 뒤에는 이 평가셋으로 두 하이브리드의 차이가 드러나지 않는다. 설계는 v1에서 고정한 3중 구성을 유지한다(결과를 보고 사후에 교체하지 않음).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평가의 한계와 향후 계획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과적합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 프롬프트 설정과 검색 구성을 최종 평가셋과 같은 42문항으로 골랐다. 42문항에서 1문항은 약 2.4%p이다. 예를 들어 bge-m3와 e5의 Hit@5 차이(0.905 vs 0.857)는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 차이에 해당한다.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사후 정의 기준: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 지표는 측정 이후에 정의했다.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측정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v1 수치는 일부 청크가 잘린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1,024)에서 측정했다. 구현 조건(2,048)으로 다시 잰 v2 수치를 ④에 따로 적었다. v2는 판정 이력이 없는 쌍을 오답으로 처리했으므로 하한값이다.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향후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문항을 확충한 뒤 개발셋(설정 선택)과 테스트셋(최종 보고)을 분리한다. 최종 성능은 테스트셋 수치로만 보고한다. 현재 42문항을 둘로 나누면 테스트셋이 약 20문항이 되어 1문항이 5%p를 차지하므로, 확충이 먼저 필요하다. 재실행 결과는 새 수치(v2 측정)로 구분해 표기하고 기존 수치는 보존한다. 최종 42문항의 정답 청크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전수 사람 검수</w:t>
      </w:r>
      <w:r>
        <w:rPr>
          <w:rFonts w:ascii="맑은 고딕" w:hAnsi="맑은 고딕" w:eastAsia="맑은 고딕" w:cs="맑은 고딕"/>
          <w:b w:val="0"/>
          <w:sz w:val="20"/>
        </w:rPr>
        <w:t>를 권장 사항으로 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B.7 도구 정의 (외부 정보 검색·요약)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2041"/>
        <w:gridCol w:w="4649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도구(@tool)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사용 에이전트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paper_​retrieve(query,​ camp,​ tech,​ role,​ k)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조사, 시장,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B.5의 하이브리드 RAG. 메타데이터 필터를 쓰고,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P:&lt;chunk_​id&gt;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)·페이지·절을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web_​search(query,​ days,​ stance)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TRL(7~9 신호), 시장, 이해관계자,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Tavily 검색. 결과를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data/web_​cache/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에 날짜 스탬프와 함께 캐시하고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이면 캐시만 사용. URL·게시일·발행 주체·벤더/제3자 라벨이 붙은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W:&lt;hash&gt;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)를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summarize_​sources(docs,​ focus)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에이전트 공통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묶음을 초점별로 요약.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 근거 ID를 보존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하는 구조화 출력이며, 근거 없는 문장은 만들지 않음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B.8 LLM 구성과 재현성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설정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Generator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gpt-4.1-mini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(키로 호출 가능한지 확인함, 비용 효율) · temperature 0 · seed 42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gpt-4.1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(Generator보다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상위 모델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채점. 같은 GPT-4.1 계열이라 자기평가 편향 감소 효과는 제한적이며, 이 점을 한계에 적음)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캐시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응답(SQLite)과 웹 검색 결과를 repo에 커밋.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이면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API 키 없이도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같은 보고서가 다시 생성됨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추적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LangSmith tracing,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outputs/logs/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실행 로그, State의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audit_​log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B.9 설계 단계 구현·검증 현황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설계서를 제출하는 시점에 이미 구현하고 측정한 항목이다. 모든 결과는 repo에서 재현할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4309"/>
        <w:gridCol w:w="2721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재현 경로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코퍼스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6편, 136페이지(한도 200), 자동 검증 통과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scripts/download_​papers.py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파싱·청킹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절 인식 청크 159개(최대 900 cl100k 토큰), 참고문헌 제외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rag/loader.py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rag/chunker.py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60 생성 → 57 QC → 50(포괄 7 제외) → 42(논문별 7, SW 21/HW 21). 42문항 중 복수 정답 29문항, 사람 검수 11문항(26%)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eval/build_​qa.py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eval/qa_​review.md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임베딩 선정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bge-m3(후보 4종 중 최고). v1(1,024): Hit@1 0.548 · Hit@5 0.905 · MRR 0.703 / v2(2,048): Hit@1 0.524 · MRR 0.691. 개발 지표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eval/run_​embedding_​eval.py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구성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+ reranker. v1: Hit@1 0.786 · Hit@5 0.976 · MRR 0.863 / v2: Hit@1 0.786 · Hit@5 0.976 · MRR 0.863. 개발 지표(v2는 하한값)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outputs/eval/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outputs/eval/v2_​maxlen2048/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측정 조건 점검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모델 고유 최대 입력과 평가 설정 비교, 잘린 청크 수(bge-m3 17, Qwen3 4)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eval/check_​truncation.py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mermaid 설계를 로컬에서 렌더링(외부 업로드 없음)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report/mermaid_​render.py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과정에서 바로잡은 문제(Lessons):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① 관대한 정답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초기 LLM 판정은 주제만 비슷해도 정답으로 보고, 다른 논문의 청크까지 정답 처리했다. 기준 답과 대조하는 엄격한 판정으로 바꾸고, 복합 질문을 단일 사실 질문으로 다시 생성했다.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② 재작성 질의의 누설:</w:t>
      </w:r>
      <w:r>
        <w:rPr>
          <w:rFonts w:ascii="맑은 고딕" w:hAnsi="맑은 고딕" w:eastAsia="맑은 고딕" w:cs="맑은 고딕"/>
          <w:b w:val="0"/>
          <w:sz w:val="20"/>
        </w:rPr>
        <w:t xml:space="preserve"> 정답 청크를 본 LLM이 재작성한 질의가 BM25 점수를 부풀렸다(0.816). 질문만 보고 재작성하도록 바꿨다(0.770).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③ 프롬프트 민감도: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Qwen3는 직접 넣은 지시문보다 모델 카드 기본 프롬프트에서 더 좋았다. 후보마다 가장 좋은 설정으로 비교했다.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④ 토큰 기준 불일치(v1.1에서 발견):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900토큰은 cl100k 기준이라, 임베딩 토크나이저로는 최대 1,529토큰이다. 평가 설정 1,024에서 일부 청크가 잘렸다는 사실을 공개하고, 구현 설정을 2,048로 올린다.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C. 평가 관점 및 기준: 도메인 선정 · 4가지 관점별 평가 대상 및 기준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C.1 도메인 선정과 문제 정의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2381"/>
        <w:gridCol w:w="5216"/>
        <w:gridCol w:w="1474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도메인 후보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적합성 검토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채택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데이터센터·클라우드 장문맥 LLM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 모두 KV cache가 급증하는 장문맥·대규모 배치 상황을 문제로 정의한다. 논문 실험 환경(GPU 서버, CXL 서버·vLLM)과 직접 일치하고, 산업 연관성(vLLM, CXL 표준)도 이 도메인에 집중되어 있다.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주 도메인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온디바이스·엣지 추론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자원·전력 제약이 커서 평가 기준 자체가 달라진다. 두 기술 모두 직접 근거가 적고, 도메인을 늘리면 시장·이해관계자 조사 범위도 함께 늘어난다.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제외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멀티모달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논문 모두 텍스트 기반 실험만 제공해 근거가 부족하다.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제외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평가 도메인은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데이터센터·클라우드 장문맥 LLM 서빙 하나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도메인 안의 워크로드는 두 가지로 한정한다.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(W1) 장문맥 배치 추론</w:t>
      </w:r>
      <w:r>
        <w:rPr>
          <w:rFonts w:ascii="맑은 고딕" w:hAnsi="맑은 고딕" w:eastAsia="맑은 고딕" w:cs="맑은 고딕"/>
          <w:b w:val="0"/>
          <w:sz w:val="20"/>
        </w:rPr>
        <w:t xml:space="preserve">(문서 QA·요약, 32K~128K+)과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(W2) 고동시성 다중 턴·에이전트 서빙</w:t>
      </w:r>
      <w:r>
        <w:rPr>
          <w:rFonts w:ascii="맑은 고딕" w:hAnsi="맑은 고딕" w:eastAsia="맑은 고딕" w:cs="맑은 고딕"/>
          <w:b w:val="0"/>
          <w:sz w:val="20"/>
        </w:rPr>
        <w:t xml:space="preserve">(prefix KV 재사용)이다. W1·W2는 별도 도메인이 아니라 같은 도메인의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평가 조건</w:t>
      </w:r>
      <w:r>
        <w:rPr>
          <w:rFonts w:ascii="맑은 고딕" w:hAnsi="맑은 고딕" w:eastAsia="맑은 고딕" w:cs="맑은 고딕"/>
          <w:b w:val="0"/>
          <w:sz w:val="20"/>
        </w:rPr>
        <w:t>이며, 도메인 적합성 관점의 채점에만 쓰인다(시장·이해관계자 조사 범위는 늘리지 않는다).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문제 정의 (선정 도메인 기반)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구분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의사결정 상황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장문맥(수십~수백K 토큰)과 다중 턴·에이전트 워크로드가 늘면서, 서빙 사업자는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GPU당 동시 세션 수와 최대 문맥 길이가 HBM 용량에 묶이는 문제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겪는다. GPU를 늘리는 것 말고, KV를 줄이는 SW 기술과 KV를 둘 공간을 늘리는 HW 기술이 대안으로 거론된다.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핵심 문제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같은 기술을 두고도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시장, 이해관계자, 도메인 관점마다 평가가 엇갈린다.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예: 시장은 즉시 적용 가능성을 높이 보는데, 도메인 관점은 정확도 영향과 엔진 통합 수준을 문제 삼는다. 이 엇갈림을 근거 없이 한 방향으로 요약하면 의사결정이 왜곡된다.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분석 질문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Q1. 두 기술은 각 관점(TRL, 시장, 이해관계자, 도메인)에서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어떤 근거로 어떻게 인식되는가?</w:t>
            </w:r>
          </w:p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Q2.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일치·상충 지점은 어디이며, 그 원인은 무엇인가?</w:t>
            </w:r>
          </w:p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Q3. 워크로드(W1 장문맥 배치 vs W2 고동시성 다중 턴)와 결합 사용 여부에 따라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조건이 어떻게 달라지는가?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(가설 H1~H4)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산출물 성격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 추천이나 우열 판정이 아니라,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관점별 인식 차이와 그 근거·조건을 추적할 수 있게 정리한 다관점 평가 보고서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 독자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LLM 인프라 기획·운영 담당자, 메모리 반도체 사업 기획 담당자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범위와 설계 원칙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안:</w:t>
      </w:r>
      <w:r>
        <w:rPr>
          <w:rFonts w:ascii="맑은 고딕" w:hAnsi="맑은 고딕" w:eastAsia="맑은 고딕" w:cs="맑은 고딕"/>
          <w:b w:val="0"/>
          <w:sz w:val="20"/>
        </w:rPr>
        <w:t xml:space="preserve"> SW 기술 1건(TurboQuant)과 HW 기술 1건(ITME)의 4관점 평가, 관점 간 상충 분석, 가설 H1~H4 검증, 자동 생성 보고서(PDF).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밖:</w:t>
      </w:r>
      <w:r>
        <w:rPr>
          <w:rFonts w:ascii="맑은 고딕" w:hAnsi="맑은 고딕" w:eastAsia="맑은 고딕" w:cs="맑은 고딕"/>
          <w:b w:val="0"/>
          <w:sz w:val="20"/>
        </w:rPr>
        <w:t xml:space="preserve"> 벤치마크 재현 실험, 기술 간 우열·추천 판정, 가격 추정 모델링.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중립성: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기준과 같은 질문 템플릿을 쓰고(대칭), 찬반 근거를 함께 검색하며, 우열 표현을 교정한다.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추적성: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모든 주장에 근거 ID(논문 페이지 또는 URL)를 붙인다. 근거가 없는 주장은 Judge가 걸러낸다.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재현성: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명령 한 줄로 실행된다. 웹 검색 결과와 LLM 응답을 캐시로 커밋하고, </w:t>
      </w:r>
      <w:r>
        <w:rPr>
          <w:rFonts w:ascii="D2Coding" w:hAnsi="D2Coding" w:eastAsia="맑은 고딕" w:cs="D2Coding"/>
          <w:b w:val="0"/>
          <w:color w:val="5B3FA0"/>
          <w:sz w:val="19"/>
        </w:rPr>
        <w:t>--offline</w:t>
      </w:r>
      <w:r>
        <w:rPr>
          <w:rFonts w:ascii="맑은 고딕" w:hAnsi="맑은 고딕" w:eastAsia="맑은 고딕" w:cs="맑은 고딕"/>
          <w:b w:val="0"/>
          <w:sz w:val="20"/>
        </w:rPr>
        <w:t xml:space="preserve"> 옵션으로 다시 재생할 수 있다.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C.2 공통 원칙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본 평가는 "어느 기술이 우수한가"를 판정하지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두 기술이 관점에 따라 어떻게 다르게 평가되는지</w:t>
      </w:r>
      <w:r>
        <w:rPr>
          <w:rFonts w:ascii="맑은 고딕" w:hAnsi="맑은 고딕" w:eastAsia="맑은 고딕" w:cs="맑은 고딕"/>
          <w:b w:val="0"/>
          <w:sz w:val="20"/>
        </w:rPr>
        <w:t>를 드러내는 것이 목표이다.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7484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원칙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적용 방법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관점별로 "장점·도입 근거"와 "한계·비판 근거"를 기술마다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각 2건 이상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확보한다. 한쪽만 확보되면 재검색(Loop)한다. 모든 근거에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scope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(tech_specific 또는 category) 태그를 붙이고,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category 근거(예: CXL 일반에 대한 비판)만으로는 할당량을 채울 수 없다.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부족하면 거짓 균형을 만들지 않고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둔다.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 출처군의 비중이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50%를 넘지 않게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한다.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분모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해당 관점·해당 기술의 최신 결과가 인용한 웹 근거 ID 수이다. URL은 등록 도메인(eTLD+1)으로 정규화하고, 같은 벤더의 사이트는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하나의 벤더 출처군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으로 묶는다(Google 계열: research.google, blog.google, deepmind.google 등 / SK hynix 계열: skhynix.com, news.skhynix.com 등). 모든 웹 근거에 벤더/제3자 라벨을 붙인다. 도메인이 달라도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같은 보도자료·블로그를 재인용한 기사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독립 근거가 아니므로, 근거마다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origin_​group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(원 출처 계열)을 붙인다. 50% 비중과 찬반 할당량은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독립 계열 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기준으로 센다. 예: Google 블로그 → 기술 매체 기사 → 그 기사를 재인용한 기사는 1계열이다.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추적성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모든 정량 주장과 정성 판단에 근거 ID(논문 페이지 또는 URL)를 1개 이상 연결한다. 근거가 없는 문장은 Judge가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unsupported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표시하고 보고서에서 뺀다.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기술에 같은 평가 항목, 질문 템플릿, 검색 횟수 한도를 적용한다.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표현 교정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"우수하다", "열등하다", "더 낫다" 같은 표현을 사전과 LLM으로 찾아내 "~ 조건에서 ~ 근거가 보고됨" 식의 조건부 서술로 바꾼다.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C.3 관점별 평가 대상 · 기준 · 증거 유형 · 출력 형식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247"/>
        <w:gridCol w:w="1871"/>
        <w:gridCol w:w="2608"/>
        <w:gridCol w:w="1644"/>
        <w:gridCol w:w="1701"/>
      </w:tblGrid>
      <w:tr>
        <w:trPr>
          <w:cantSplit/>
          <w:tblHeader w:val="true"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(담당)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대상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기준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증거 유형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형식 (State)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기술 성숙도 · TRL (기술 조사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각 기술의 원 논문, 공식 구현체, 제품화 신호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구현 검증 수준(시뮬레이션 / 실제 HW 실측 / 프로토타입), 재현 가능성(코드·데이터 공개), 서빙 프레임워크 반영, 고객 샘플·제품 출시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조건), 웹(릴리스·발표)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기술별 TRL 단계, 근거표(출처·단계·공개 한계), 신뢰도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② 시장성 (시장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TurboQuant: 추론 서빙 최적화 SW 세그먼트 / ITME: CXL 메모리 확장 HW 세그먼트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규모·성장률, 상용화·채택 사례, 생태계 지원(vLLM·TensorRT-LLM·SGLang, CXL Consortium·OCP), 도입 비용 구조(재학습 불필요 vs HW 투자)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리포트, 제품 발표, 프레임워크 문서, 논문 RAG(적용 조건)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기준별 찬반 근거와 인식 점수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③ 이해관계자 (이해관계자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사업자 (b) GPU·메모리 벤더(경쟁·협력 벤더. 평가 대상 기술의 개발사는 제외) (c) 개발자 커뮤니티(vLLM 등 OSS) (d) 투자·애널리스트·미디어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집단별 공식 입장·발언, 커뮤니티 반응(이슈·포럼), 대응 기술, 채택 장벽, 투자·표준화 참여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웹(기업 발표, 개발자 토론, 언론·분석)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집단 × 입장(지지/우려/중립) 매트릭스와 근거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④ 도메인 적합성 (도메인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 장문맥 서빙의 W1 장문맥 배치 추론, W2 고동시성 다중 턴 서빙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비용(TCO 구조), 지연(TTFT·TPOT), 처리량·동시성, 정확도 영향, 통합 난이도(엔진·드라이버·HW 변경)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RAG(벤치마크 조건), 웹(실제 시스템 사례)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워크로드별 적합 조건·제약, W1·W2 대조표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C.4 TRL 추정 규칙 (공개 정보 기반 추정)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793"/>
        <w:gridCol w:w="3742"/>
        <w:gridCol w:w="4536"/>
      </w:tblGrid>
      <w:tr>
        <w:trPr>
          <w:cantSplit/>
          <w:tblHeader w:val="true"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TRL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단계 정의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KV cache 기술에서 인정하는 공개 증거 예시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1–3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원리 관찰 · 개념 정립 · 실험실 개념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논문의 이론 분석, 시뮬레이션, 단일 GPU·오픈 모델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실험실 환경 구성요소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HW(GPU·CXL 모듈)에서 구성요소를 통합해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유사 환경 통합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서빙 엔진(vLLM 등)과 실제 규모 워크로드에서 통합 검증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환경 유사 조건 시스템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프로토타입 시스템 시연, 공개 데모, 파트너 평가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환경 시제품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고객사 파일럿·샘플 공급, 실서비스 시험 적용 발표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시스템 완성 · 양산 적합성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정식 제품 출시, 메인라인 프레임워크 정식 기능 탑재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· 상용 납품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상용 서비스 운영 사례, 양산 납품·실적 공시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공개 정보의 한계: TRL 1~3은 논문·학회로 대부분 공개되고, 7~9는 샘플·양산 발표로 일부 공개된다. </w:t>
      </w:r>
      <w:r>
        <w:rPr>
          <w:rFonts w:ascii="맑은 고딕" w:hAnsi="맑은 고딕" w:eastAsia="맑은 고딕" w:cs="맑은 고딕"/>
          <w:b/>
          <w:color w:val="555A6E"/>
          <w:sz w:val="18"/>
        </w:rPr>
        <w:t>TRL 4~6은 수율·실측치가 영업 비밀이라 공개 정보 공백이 가장 크다.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KV cache 기술은 논문 발표와 실제 채택 사이에 시차도 있다. 따라서 TRL은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"공개 정보 기반 추정"임을 반드시 표기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하고 단일 값이 아닌 범위(예: 4–5)와 신뢰도로 제시한다.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C.5 척도 · 가중치 · 상충 판정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세부 기준마다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인식 점수 5점 척도</w:t>
      </w:r>
      <w:r>
        <w:rPr>
          <w:rFonts w:ascii="맑은 고딕" w:hAnsi="맑은 고딕" w:eastAsia="맑은 고딕" w:cs="맑은 고딕"/>
          <w:b w:val="0"/>
          <w:sz w:val="20"/>
        </w:rPr>
        <w:t>로 채점한다(1 부정적 인식 우세 · 3 혼재·중립 · 5 긍정적 인식 우세). 채점 근거 문장과 근거 ID를 반드시 함께 기록한다.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기준별 가중치는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아래와 같이 고정</w:t>
      </w:r>
      <w:r>
        <w:rPr>
          <w:rFonts w:ascii="맑은 고딕" w:hAnsi="맑은 고딕" w:eastAsia="맑은 고딕" w:cs="맑은 고딕"/>
          <w:b w:val="0"/>
          <w:sz w:val="20"/>
        </w:rPr>
        <w:t>한다. 근거 수는 가중치에 쓰지 않고 신뢰도와 근거 충분성 판정에만 반영한다. 웹 자료가 많은 기술이 구조적으로 유리해지는 비대칭을 없애기 위해서다.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근거가 부족한 기준은 낮은 점수를 주지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"판단 보류"</w:t>
      </w:r>
      <w:r>
        <w:rPr>
          <w:rFonts w:ascii="맑은 고딕" w:hAnsi="맑은 고딕" w:eastAsia="맑은 고딕" w:cs="맑은 고딕"/>
          <w:b w:val="0"/>
          <w:sz w:val="20"/>
        </w:rPr>
        <w:t>로 표시해 계산에서 빼고, 나머지 가중치를 재정규화한다. 빠진 가중치가 50%를 넘으면 그 관점 점수 자체를 "판단 보류"로 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4309"/>
        <w:gridCol w:w="3402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 (고정 가중치)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점수 환산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 25 · 상용화·채택 사례 30 · 생태계 지원 30 · 도입 비용 구조 15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기준별 인식 점수의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25 · (b) GPU·메모리 벤더 25 · (c) 개발자 커뮤니티 25 · (d) 투자·미디어 25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집단별 입장을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지지 5 / 혼재·중립 3 / 우려 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환산한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50 · W2 50. 워크로드마다 비용·지연·처리량·정확도 영향·통합 난이도 각 20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워크로드별 기준 점수의 고정 가중 평균. W1·W2 점수 차는 H3 판정에도 쓴다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점수화하지 않음. 단계 범위(예: 4–5)와 신뢰도로 제시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상충 판정에서 분리.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H1 전용 비교에만 사용</w:t>
            </w:r>
          </w:p>
        </w:tc>
      </w:tr>
    </w:tbl>
    <w:p>
      <w:pPr>
        <w:spacing w:after="80" w:line="324" w:lineRule="auto"/>
      </w:pP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상충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인식 점수를 가진 세 관점(시장·이해관계자·도메인) 사이에서,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안에서만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같은 기술의 두 관점 점수 차가 2.0 이상이면 "상충", 1.0 이상 2.0 미만이면 "부분 상충", 1.0 미만이면 "일치"이다. "판단 보류" 관점은 판정에서 뺀다. 기술 간 합계, 순위, 승패는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산출하지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임계값의 성격:</w:t>
      </w:r>
      <w:r>
        <w:rPr>
          <w:rFonts w:ascii="맑은 고딕" w:hAnsi="맑은 고딕" w:eastAsia="맑은 고딕" w:cs="맑은 고딕"/>
          <w:b w:val="0"/>
          <w:sz w:val="20"/>
        </w:rPr>
        <w:t xml:space="preserve"> 2.0·1.0 같은 상충 임계값과 H1 경계값은 기술의 절대적 평가 기준이 아니다. 관점 간 차이를 일관되게 분류하려고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고정한 운영 규칙(heuristic)</w:t>
      </w:r>
      <w:r>
        <w:rPr>
          <w:rFonts w:ascii="맑은 고딕" w:hAnsi="맑은 고딕" w:eastAsia="맑은 고딕" w:cs="맑은 고딕"/>
          <w:b w:val="0"/>
          <w:sz w:val="20"/>
        </w:rPr>
        <w:t>이다. 보고서 5.5절에서는 임계값을 ±0.5 바꿨을 때 분류가 달라지는 칸 수를 함께 보고한다(민감도 점검).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TRL을 분리한 이유:</w:t>
      </w:r>
      <w:r>
        <w:rPr>
          <w:rFonts w:ascii="맑은 고딕" w:hAnsi="맑은 고딕" w:eastAsia="맑은 고딕" w:cs="맑은 고딕"/>
          <w:b w:val="0"/>
          <w:sz w:val="20"/>
        </w:rPr>
        <w:t xml:space="preserve"> 성숙도 척도와 인식 척도는 성격이 달라서, 섞으면 척도 차이만으로 H1이 기계적으로 "지지"될 수 있다. H1은 아래 3×3 격자 규칙으로만 판정한다(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>가 코드로 계산).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H1 격자 규칙:</w:t>
      </w:r>
      <w:r>
        <w:rPr>
          <w:rFonts w:ascii="맑은 고딕" w:hAnsi="맑은 고딕" w:eastAsia="맑은 고딕" w:cs="맑은 고딕"/>
          <w:b w:val="0"/>
          <w:sz w:val="20"/>
        </w:rPr>
        <w:t xml:space="preserve"> TRL은 추정 범위의 중간값(예: 4–5 → 4.5)으로 구간을 정한다. 대각선은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일치</w:t>
      </w:r>
      <w:r>
        <w:rPr>
          <w:rFonts w:ascii="맑은 고딕" w:hAnsi="맑은 고딕" w:eastAsia="맑은 고딕" w:cs="맑은 고딕"/>
          <w:b w:val="0"/>
          <w:sz w:val="20"/>
        </w:rPr>
        <w:t xml:space="preserve">, 한 칸 어긋나면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부분 괴리</w:t>
      </w:r>
      <w:r>
        <w:rPr>
          <w:rFonts w:ascii="맑은 고딕" w:hAnsi="맑은 고딕" w:eastAsia="맑은 고딕" w:cs="맑은 고딕"/>
          <w:b w:val="0"/>
          <w:sz w:val="20"/>
        </w:rPr>
        <w:t xml:space="preserve">, 두 칸 어긋나면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괴리</w:t>
      </w:r>
      <w:r>
        <w:rPr>
          <w:rFonts w:ascii="맑은 고딕" w:hAnsi="맑은 고딕" w:eastAsia="맑은 고딕" w:cs="맑은 고딕"/>
          <w:b w:val="0"/>
          <w:sz w:val="20"/>
        </w:rPr>
        <w:t>이다. 방향은 "기대 선행"(시장 인식이 성숙도보다 앞섬)과 "채택 신호 지연"(성숙도에 비해 시장 인식이 뒤처짐)으로 표기한다. 가설 H1의 두 절(SW 기대 선행, HW 채택 신호 지연)을 같은 격자로 판정하며, 어느 기술에 어느 방향이 나올지는 미리 정하지 않는다.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2324"/>
        <w:gridCol w:w="2324"/>
        <w:gridCol w:w="2381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TRL 구간 (범위 중간값)</w:t>
            </w:r>
          </w:p>
        </w:tc>
        <w:tc>
          <w:tcPr>
            <w:tcW w:type="dxa" w:w="23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 ≤ 2.0</w:t>
            </w:r>
          </w:p>
        </w:tc>
        <w:tc>
          <w:tcPr>
            <w:tcW w:type="dxa" w:w="23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2.0 &lt; 시장 &lt; 4.0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 ≥ 4.0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초기 (≤ 3.5)</w:t>
            </w:r>
          </w:p>
        </w:tc>
        <w:tc>
          <w:tcPr>
            <w:tcW w:type="dxa" w:w="23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일치</w:t>
            </w:r>
          </w:p>
        </w:tc>
        <w:tc>
          <w:tcPr>
            <w:tcW w:type="dxa" w:w="23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부분 괴리 (기대 선행)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괴리 (기대 선행)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중간 (3.5 초과 ~ 6.5 미만)</w:t>
            </w:r>
          </w:p>
        </w:tc>
        <w:tc>
          <w:tcPr>
            <w:tcW w:type="dxa" w:w="23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부분 괴리 (채택 신호 지연)</w:t>
            </w:r>
          </w:p>
        </w:tc>
        <w:tc>
          <w:tcPr>
            <w:tcW w:type="dxa" w:w="23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일치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부분 괴리 (기대 선행)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후기 (≥ 6.5)</w:t>
            </w:r>
          </w:p>
        </w:tc>
        <w:tc>
          <w:tcPr>
            <w:tcW w:type="dxa" w:w="23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괴리 (채택 신호 지연)</w:t>
            </w:r>
          </w:p>
        </w:tc>
        <w:tc>
          <w:tcPr>
            <w:tcW w:type="dxa" w:w="23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부분 괴리 (채택 신호 지연)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일치</w:t>
            </w:r>
          </w:p>
        </w:tc>
      </w:tr>
    </w:tbl>
    <w:p>
      <w:pPr>
        <w:spacing w:after="80" w:line="324" w:lineRule="auto"/>
      </w:pP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H1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판단 보류가 아닌 기술 중 괴리가 1건 이상이면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지지</w:t>
      </w:r>
      <w:r>
        <w:rPr>
          <w:rFonts w:ascii="맑은 고딕" w:hAnsi="맑은 고딕" w:eastAsia="맑은 고딕" w:cs="맑은 고딕"/>
          <w:b w:val="0"/>
          <w:sz w:val="20"/>
        </w:rPr>
        <w:t xml:space="preserve">, 부분 괴리만 있으면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부분 지지</w:t>
      </w:r>
      <w:r>
        <w:rPr>
          <w:rFonts w:ascii="맑은 고딕" w:hAnsi="맑은 고딕" w:eastAsia="맑은 고딕" w:cs="맑은 고딕"/>
          <w:b w:val="0"/>
          <w:sz w:val="20"/>
        </w:rPr>
        <w:t xml:space="preserve">, 모두 일치이면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기각</w:t>
      </w:r>
      <w:r>
        <w:rPr>
          <w:rFonts w:ascii="맑은 고딕" w:hAnsi="맑은 고딕" w:eastAsia="맑은 고딕" w:cs="맑은 고딕"/>
          <w:b w:val="0"/>
          <w:sz w:val="20"/>
        </w:rPr>
        <w:t xml:space="preserve">, 두 기술 모두 TRL이나 시장 점수가 판단 보류이면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판단 보류</w:t>
      </w:r>
      <w:r>
        <w:rPr>
          <w:rFonts w:ascii="맑은 고딕" w:hAnsi="맑은 고딕" w:eastAsia="맑은 고딕" w:cs="맑은 고딕"/>
          <w:b w:val="0"/>
          <w:sz w:val="20"/>
        </w:rPr>
        <w:t>이다. TRL 구간과 시장 경계값은 분석 전에 고정한 운영 규칙이며, 보고서 5.5절의 ±0.5 민감도 점검에 H1 경계값(3.5·6.5·2.0·4.0)도 포함한다.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개발사 발언 제외: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 대상 기술의 개발사(TurboQuant: Google, ITME: SK hynix)가 낸 발언·보도자료는 이해관계자 인식 점수에서 제외하고 참고 근거로만 인용한다. 집단 (b)는 경쟁·협력 벤더만 포함한다. 개발사의 자기 평가가 점수에 섞이면 벤더 편향이 그대로 인식 점수가 되기 때문이다.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2494"/>
        <w:gridCol w:w="2494"/>
        <w:gridCol w:w="2608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(보고서 출력 형식)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 (SW)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 (HW)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정보 기반 추정, 상충 판정 제외(H1 전용)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W1·W2 대조(H3)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상충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5장 재인용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C.6 채점 Rubric (에이전트 채점 기준)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C.3·C.5가 "무엇을 어떤 가중치로 보는가"라면, Rubric은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에이전트가 기준마다 몇 점을 줄지 정하는 규칙</w:t>
      </w:r>
      <w:r>
        <w:rPr>
          <w:rFonts w:ascii="맑은 고딕" w:hAnsi="맑은 고딕" w:eastAsia="맑은 고딕" w:cs="맑은 고딕"/>
          <w:b w:val="0"/>
          <w:sz w:val="20"/>
        </w:rPr>
        <w:t>이다. 관점 에이전트 프롬프트(</w:t>
      </w:r>
      <w:r>
        <w:rPr>
          <w:rFonts w:ascii="D2Coding" w:hAnsi="D2Coding" w:eastAsia="맑은 고딕" w:cs="D2Coding"/>
          <w:b w:val="0"/>
          <w:color w:val="5B3FA0"/>
          <w:sz w:val="19"/>
        </w:rPr>
        <w:t>prompts/</w:t>
      </w:r>
      <w:r>
        <w:rPr>
          <w:rFonts w:ascii="맑은 고딕" w:hAnsi="맑은 고딕" w:eastAsia="맑은 고딕" w:cs="맑은 고딕"/>
          <w:b w:val="0"/>
          <w:sz w:val="20"/>
        </w:rPr>
        <w:t xml:space="preserve">)에 그대로 넣고, 두 기술에 같은 Rubric을 쓴다. 개발 중에는 사람이 관점마다 기술별 기준 2개씩을 골라 점수·근거 ID·입장 태그가 Rubric과 맞는지 점검하고 결과를 </w:t>
      </w:r>
      <w:r>
        <w:rPr>
          <w:rFonts w:ascii="D2Coding" w:hAnsi="D2Coding" w:eastAsia="맑은 고딕" w:cs="D2Coding"/>
          <w:b w:val="0"/>
          <w:color w:val="5B3FA0"/>
          <w:sz w:val="19"/>
        </w:rPr>
        <w:t>docs/RUBRIC_CHECK.md</w:t>
      </w:r>
      <w:r>
        <w:rPr>
          <w:rFonts w:ascii="맑은 고딕" w:hAnsi="맑은 고딕" w:eastAsia="맑은 고딕" w:cs="맑은 고딕"/>
          <w:b w:val="0"/>
          <w:sz w:val="20"/>
        </w:rPr>
        <w:t>에 남긴다.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공통 점수 앵커(인식 점수, 기준 단위).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근거는 해당 기술의 </w:t>
      </w:r>
      <w:r>
        <w:rPr>
          <w:rFonts w:ascii="D2Coding" w:hAnsi="D2Coding" w:eastAsia="맑은 고딕" w:cs="D2Coding"/>
          <w:b w:val="0"/>
          <w:color w:val="5B3FA0"/>
          <w:sz w:val="19"/>
        </w:rPr>
        <w:t>tech_specific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근거만 세고, 개수는 원 출처 계열(</w:t>
      </w:r>
      <w:r>
        <w:rPr>
          <w:rFonts w:ascii="D2Coding" w:hAnsi="D2Coding" w:eastAsia="맑은 고딕" w:cs="D2Coding"/>
          <w:b w:val="0"/>
          <w:color w:val="5B3FA0"/>
          <w:sz w:val="19"/>
        </w:rPr>
        <w:t>origin_group</w:t>
      </w:r>
      <w:r>
        <w:rPr>
          <w:rFonts w:ascii="맑은 고딕" w:hAnsi="맑은 고딕" w:eastAsia="맑은 고딕" w:cs="맑은 고딕"/>
          <w:b w:val="0"/>
          <w:sz w:val="20"/>
        </w:rPr>
        <w:t>) 단위로 센다.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020"/>
        <w:gridCol w:w="5329"/>
        <w:gridCol w:w="2721"/>
      </w:tblGrid>
      <w:tr>
        <w:trPr>
          <w:cantSplit/>
          <w:tblHeader w:val="true"/>
        </w:trPr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점수</w:t>
            </w:r>
          </w:p>
        </w:tc>
        <w:tc>
          <w:tcPr>
            <w:tcW w:type="dxa" w:w="532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앵커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예시 조건</w:t>
            </w:r>
          </w:p>
        </w:tc>
      </w:tr>
      <w:tr>
        <w:trPr>
          <w:cantSplit/>
        </w:trPr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532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긍정 인식이 우세하고, 반대 근거가 없거나 조건부 한계 수준이다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긍정 독립 계열 ≥ 2, 부정 0</w:t>
            </w:r>
          </w:p>
        </w:tc>
      </w:tr>
      <w:tr>
        <w:trPr>
          <w:cantSplit/>
        </w:trPr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532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긍정 인식이 우세하지만 반대 근거가 있다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긍정 계열 수 &gt; 부정 계열 수, 부정 ≥ 1</w:t>
            </w:r>
          </w:p>
        </w:tc>
      </w:tr>
      <w:tr>
        <w:trPr>
          <w:cantSplit/>
        </w:trPr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532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긍정·부정이 비슷하거나, 근거가 평가 없이 사실만 서술한다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긍정 = 부정, 또는 중립 서술 위주</w:t>
            </w:r>
          </w:p>
        </w:tc>
      </w:tr>
      <w:tr>
        <w:trPr>
          <w:cantSplit/>
        </w:trPr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532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부정 인식이 우세하지만 긍정 근거가 있다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부정 계열 수 &gt; 긍정 계열 수, 긍정 ≥ 1</w:t>
            </w:r>
          </w:p>
        </w:tc>
      </w:tr>
      <w:tr>
        <w:trPr>
          <w:cantSplit/>
        </w:trPr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532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부정 인식이 우세하고, 긍정 근거가 없다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부정 독립 계열 ≥ 2, 긍정 0</w:t>
            </w:r>
          </w:p>
        </w:tc>
      </w:tr>
      <w:tr>
        <w:trPr>
          <w:cantSplit/>
        </w:trPr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판단 보류</w:t>
            </w:r>
          </w:p>
        </w:tc>
        <w:tc>
          <w:tcPr>
            <w:tcW w:type="dxa" w:w="532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기준을 판단할 근거가 부족하다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기준의 독립 계열 근거 ≤ 1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관점별 기준 Rubric.</w:t>
      </w:r>
      <w:r>
        <w:rPr>
          <w:rFonts w:ascii="맑은 고딕" w:hAnsi="맑은 고딕" w:eastAsia="맑은 고딕" w:cs="맑은 고딕"/>
          <w:b w:val="0"/>
          <w:sz w:val="20"/>
        </w:rPr>
        <w:t xml:space="preserve"> 긍정·부정 신호는 입장 태그(</w:t>
      </w:r>
      <w:r>
        <w:rPr>
          <w:rFonts w:ascii="D2Coding" w:hAnsi="D2Coding" w:eastAsia="맑은 고딕" w:cs="D2Coding"/>
          <w:b w:val="0"/>
          <w:color w:val="5B3FA0"/>
          <w:sz w:val="19"/>
        </w:rPr>
        <w:t>stances</w:t>
      </w:r>
      <w:r>
        <w:rPr>
          <w:rFonts w:ascii="맑은 고딕" w:hAnsi="맑은 고딕" w:eastAsia="맑은 고딕" w:cs="맑은 고딕"/>
          <w:b w:val="0"/>
          <w:sz w:val="20"/>
        </w:rPr>
        <w:t>)를 붙이는 기준이다.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04"/>
        <w:gridCol w:w="1360"/>
        <w:gridCol w:w="3175"/>
        <w:gridCol w:w="3231"/>
      </w:tblGrid>
      <w:tr>
        <w:trPr>
          <w:cantSplit/>
          <w:tblHeader w:val="true"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 (가중치)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긍정 신호 (pro)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부정 신호 (con)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 (25)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세그먼트(추론 서빙 최적화 SW / CXL 메모리 확장)의 수요·성장을 제3자가 언급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수요가 불확실하거나 틈새라는 평가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상용화·채택 사례 (30)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제품 출시, 고객·파트너 도입 발표, 실서비스 적용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연구 단계에 머묾, 채택 사례가 없다는 지적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생태계 지원 (30)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vLLM·SGLang·TensorRT-LLM 통합, CXL Consortium·OCP 연계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비공식 구현뿐, 표준·호환성 미정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도입 비용 구조 (15)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추가 HW 없이 적용, TCO 절감 근거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전용 장치·인프라 투자, 운영 복잡도 부담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 (a)~(d) 각 25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 내 독립 계열 근거의 다수가 지지 → 5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다수가 우려 → 1. 동수·중립 서술 → 3. 해당 집단 근거가 없으면 판단 보류. 개발사 발언 제외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W1·W2 × 비용 (각 20)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서비스 수준에서 GPU·메모리 비용 절감 근거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추가 장비·운영 비용이 절감을 상쇄한다는 근거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W1·W2 × 지연 (각 20)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TTFT·TPOT 유지 또는 개선 실측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양자화 연산·원격 전송으로 지연 증가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W1·W2 × 처리량·동시성 (각 20)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동시 세션 수·처리량 증가 실측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증가가 작거나 특정 조건에 한정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W1·W2 × 정확도 영향 (각 20)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품질 중립(무손실 포함) 보고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품질 저하 보고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W1·W2 × 통합 난이도 (각 20)</w:t>
            </w:r>
          </w:p>
        </w:tc>
        <w:tc>
          <w:tcPr>
            <w:tcW w:type="dxa" w:w="317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기존 서빙 엔진에 추가 변경 없이 적용</w:t>
            </w:r>
          </w:p>
        </w:tc>
        <w:tc>
          <w:tcPr>
            <w:tcW w:type="dxa" w:w="32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커널·드라이버·HW 변경 필요</w:t>
            </w:r>
          </w:p>
        </w:tc>
      </w:tr>
    </w:tbl>
    <w:p>
      <w:pPr>
        <w:spacing w:after="80" w:line="324" w:lineRule="auto"/>
      </w:pP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조건 대조: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근거의 실험 조건(모델 크기, 문맥 길이, HW, 기준선)이 W1·W2 조건이나 발표 문구와 맞지 않으면 그 근거에 "조건 불일치"를 표기하고 신뢰도를 한 단계 낮춘다. 시장 관점의 논문 RAG는 이 대조에만 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H2 태그:</w:t>
      </w:r>
      <w:r>
        <w:rPr>
          <w:rFonts w:ascii="맑은 고딕" w:hAnsi="맑은 고딕" w:eastAsia="맑은 고딕" w:cs="맑은 고딕"/>
          <w:b w:val="0"/>
          <w:sz w:val="20"/>
        </w:rPr>
        <w:t xml:space="preserve"> 이해관계자 근거마다 "기술 특성 언급"과 "생태계·전략 언급" 중 하나를 붙인다. H2는 두 태그의 비중으로 판정한다.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TRL:</w:t>
      </w:r>
      <w:r>
        <w:rPr>
          <w:rFonts w:ascii="맑은 고딕" w:hAnsi="맑은 고딕" w:eastAsia="맑은 고딕" w:cs="맑은 고딕"/>
          <w:b w:val="0"/>
          <w:sz w:val="20"/>
        </w:rPr>
        <w:t xml:space="preserve"> C.4 증거 사다리가 Rubric이다. 하한은 공개 증거로 확인된 가장 높은 단계, 상한은 발표·계획 등 부분 신호로 보이는 단계이다. 신뢰도는 하한·상한 모두 독립 계열 근거가 있으면 high, 한쪽만 있으면 mid, 벤더 단일 출처뿐이면 low이다.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C.7 검증 가설 (결론이 아닌 가설)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팀 가설과 초기 가설을 합쳐 4개로 정리했다. 보고서는 각 가설을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지지 / 부분 지지 / 기각 / 판단 보류(근거 부족)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판정하고 근거 ID를 붙인다.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567"/>
        <w:gridCol w:w="4649"/>
        <w:gridCol w:w="3855"/>
      </w:tblGrid>
      <w:tr>
        <w:trPr>
          <w:cantSplit/>
          <w:tblHeader w:val="true"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ID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가설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검증 방법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H1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성숙도(TRL)와 시장 관점의 인식은 같은 방향을 가리키지 않을 수 있다. 논문·오픈소스 단계의 SW 기술이 시장 기대는 높고, 실측 검증된 HW 기술은 채택 신호가 제한적일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C.5의 H1 3×3 격자 규칙(TRL 범위 중간값 × 시장 인식 점수)으로 괴리·부분 괴리·일치·판단 보류 판정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H2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반응은 기술 특성 자체보다 소속 생태계(빅테크 SW 생태계 vs 메모리·CXL 표준 생태계)의 영향을 더 많이 반영할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근거를 "기술 특성 언급"과 "생태계·전략 언급"으로 태깅해 비중 비교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H3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데이터센터 도메인 안에서도 워크로드(W1 장문맥 배치 vs W2 고동시성 다중 턴)에 따라 두 기술의 적용 조건과 제약에 대한 평가가 달라질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평가의 W1·W2 대조표에서 점수 방향(3점 기준 위·아래)이 바뀌는 기준 확인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H4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접근은 경쟁보다 보완 관계일 수 있다(압축된 KV는 하위 계층으로 옮기기 쉬움). 즉시 적용성(SW)과 무손실 용량 확장(HW)은 서로 다른 채택 주체(기존 GPU 보유 기업 vs 신규 인프라 투자 기업)에게 호소할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결합 사용 근거 검색, 시장·이해관계자 근거를 채택 주체 유형별로 태깅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C.8 확증편향 방지 장치 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찬반 양면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관점 에이전트는 기술마다 지지 질의와 반대 질의를 짝으로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출처 다양성 할당:</w:t>
      </w:r>
      <w:r>
        <w:rPr>
          <w:rFonts w:ascii="맑은 고딕" w:hAnsi="맑은 고딕" w:eastAsia="맑은 고딕" w:cs="맑은 고딕"/>
          <w:b w:val="0"/>
          <w:sz w:val="20"/>
        </w:rPr>
        <w:t xml:space="preserve"> 원 출처 계열(재인용은 같은 계열) 기준으로 비중이 50% 이하가 되도록 하고, 개발사 본인의 발언은 이해관계자 인식 점수에서 제외하며, 벤더/제3자 라벨을 붙인다(ITME·TurboQuant 모두 1차 자료가 벤더 발표이므로 필수). 기술 고유(</w:t>
      </w:r>
      <w:r>
        <w:rPr>
          <w:rFonts w:ascii="D2Coding" w:hAnsi="D2Coding" w:eastAsia="맑은 고딕" w:cs="D2Coding"/>
          <w:b w:val="0"/>
          <w:color w:val="5B3FA0"/>
          <w:sz w:val="19"/>
        </w:rPr>
        <w:t>tech_specific</w:t>
      </w:r>
      <w:r>
        <w:rPr>
          <w:rFonts w:ascii="맑은 고딕" w:hAnsi="맑은 고딕" w:eastAsia="맑은 고딕" w:cs="맑은 고딕"/>
          <w:b w:val="0"/>
          <w:sz w:val="20"/>
        </w:rPr>
        <w:t>) 근거만 찬반 할당량으로 인정한다.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인용 필수: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근거가 없는 주장은 Judge가 삭제하거나 재작성을 요구한다.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대칭 처리: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템플릿, 같은 검색 한도, 같은 채점 기준을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상위 모델 Judge:</w:t>
      </w:r>
      <w:r>
        <w:rPr>
          <w:rFonts w:ascii="맑은 고딕" w:hAnsi="맑은 고딕" w:eastAsia="맑은 고딕" w:cs="맑은 고딕"/>
          <w:b w:val="0"/>
          <w:sz w:val="20"/>
        </w:rPr>
        <w:t xml:space="preserve"> Generator(gpt-4.1-mini)보다 상위 모델인 gpt-4.1이 채점하고,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미달 관점만</w:t>
      </w:r>
      <w:r>
        <w:rPr>
          <w:rFonts w:ascii="맑은 고딕" w:hAnsi="맑은 고딕" w:eastAsia="맑은 고딕" w:cs="맑은 고딕"/>
          <w:b w:val="0"/>
          <w:sz w:val="20"/>
        </w:rPr>
        <w:t xml:space="preserve"> 다시 실행한다. 같은 계열 모델이라 편향 감소 효과는 제한적이다(한계).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표현 점검:</w:t>
      </w:r>
      <w:r>
        <w:rPr>
          <w:rFonts w:ascii="맑은 고딕" w:hAnsi="맑은 고딕" w:eastAsia="맑은 고딕" w:cs="맑은 고딕"/>
          <w:b w:val="0"/>
          <w:sz w:val="20"/>
        </w:rPr>
        <w:t xml:space="preserve"> 우열 어휘 사전으로 검사하고 LLM으로 교정한다(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D. 그래프 설계: State 설계 · Graph 흐름 설계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D.1 에이전트 설계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용어: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Agent는 하나의 독립된 판단 책임 단위이고, Node는 LangGraph의 실행 단위이다. 하나의 Agent는 여러 Node로 구현될 수 있다. 예를 들어 기술 조사 Agent는 </w:t>
      </w:r>
      <w:r>
        <w:rPr>
          <w:rFonts w:ascii="D2Coding" w:hAnsi="D2Coding" w:eastAsia="맑은 고딕" w:cs="D2Coding"/>
          <w:b w:val="0"/>
          <w:color w:val="5B3FA0"/>
          <w:sz w:val="17"/>
        </w:rPr>
        <w:t>selection_validator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7"/>
        </w:rPr>
        <w:t>tech_research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7"/>
        </w:rPr>
        <w:t>trl_assessor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3개 노드로 구현된다. 전체는 에이전트 7개, 노드 18개이다.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Notion 가이드의 6개 에이전트를 그대로 두고, 중립성을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보장하는</w:t>
      </w:r>
      <w:r>
        <w:rPr>
          <w:rFonts w:ascii="맑은 고딕" w:hAnsi="맑은 고딕" w:eastAsia="맑은 고딕" w:cs="맑은 고딕"/>
          <w:b w:val="0"/>
          <w:sz w:val="20"/>
        </w:rPr>
        <w:t xml:space="preserve"> 품질 게이트인 Judge 1개를 추가했다. Judge는 새 사실을 만들지 않고 다른 에이전트의 산출물을 채점만 하므로 역할이 겹치지 않는다. 검색 품질 판정, 질의 재작성, PDF 변환은 LLM 판단 주체가 아닌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보조 노드</w:t>
      </w:r>
      <w:r>
        <w:rPr>
          <w:rFonts w:ascii="맑은 고딕" w:hAnsi="맑은 고딕" w:eastAsia="맑은 고딕" w:cs="맑은 고딕"/>
          <w:b w:val="0"/>
          <w:sz w:val="20"/>
        </w:rPr>
        <w:t>로 두어 불필요한 에이전트를 만들지 않았다.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표 D.1-1. 에이전트 역할과 RAG 적용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2381"/>
        <w:gridCol w:w="3742"/>
        <w:gridCol w:w="1587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구현 노드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selection_​validator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tech_​research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trl_​assessor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선정 검증 ② 원문에서 개요·실험 조건·한계 추출 ③ TRL 추정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(+Web: TRL 7–9 신호)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market_​evaluator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규모, 채택 사례, 생태계 지원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stakeholder_​evaluator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진영·도입사·개발자·투자업계 시각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domain_​evaluator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 서빙(W1·W2) 적합 조건·제약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synthesizer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상충·H1 판정은 코드로 계산, LLM은 해설과 H2~H4 판정 근거 정리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근거성·중립성·다양성·완결성 채점, 결정적 검사, 미달 관점 지정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생성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report_​writer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목차대로 본문 작성, 인용·REFERENCE 정리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표 D.1-2. 에이전트 입출력 State와 책임 경계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2268"/>
        <w:gridCol w:w="2494"/>
        <w:gridCol w:w="2948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입력 State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State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책임 경계 (하지 않는 일)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selected_​techs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retrieved_​chunks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selection_​validation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trl_​result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기술을 다시 고르지 않음, 시장·이해관계자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market_​result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원리 재조사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stakeholder_​result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성능 수치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domain_​result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전망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새 검색 안 함, 기술 간 순위 산출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judge_​scores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failed_​perspectives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judge_​feedback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내용을 직접 고치지 않음, 재실행 횟수 관리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생성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전체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report_​markdown</w:t>
            </w:r>
          </w:p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references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ID 없는 주장 추가 안 함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보조 노드: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initialize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 xml:space="preserve">(로드·한도 확인·청킹·인덱싱),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>(재실행 횟수 증가·</w:t>
      </w:r>
      <w:r>
        <w:rPr>
          <w:rFonts w:ascii="D2Coding" w:hAnsi="D2Coding" w:eastAsia="맑은 고딕" w:cs="D2Coding"/>
          <w:b w:val="0"/>
          <w:color w:val="5B3FA0"/>
          <w:sz w:val="19"/>
        </w:rPr>
        <w:t>Command(goto)</w:t>
      </w:r>
      <w:r>
        <w:rPr>
          <w:rFonts w:ascii="맑은 고딕" w:hAnsi="맑은 고딕" w:eastAsia="맑은 고딕" w:cs="맑은 고딕"/>
          <w:b w:val="0"/>
          <w:sz w:val="20"/>
        </w:rPr>
        <w:t xml:space="preserve">로 재실행 노드 지정),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pdf_renderer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관점 에이전트 내부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각 관점 에이전트는 노드 안에서 자기교정 루프를 돈다. </w:t>
      </w:r>
      <w:r>
        <w:rPr>
          <w:rFonts w:ascii="D2Coding" w:hAnsi="D2Coding" w:eastAsia="맑은 고딕" w:cs="D2Coding"/>
          <w:b w:val="0"/>
          <w:color w:val="5B3FA0"/>
          <w:sz w:val="19"/>
        </w:rPr>
        <w:t>paper_retrieve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web_search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로 검색하고, 관련성과 찬반 균형을 평가하고, 부족하면 재질의하는 과정을 반복한다(초기 검색 1회 + 재질의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). Judge가 재실행을 지시하면 State의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judge_feedback[관점]</w:t>
      </w:r>
      <w:r>
        <w:rPr>
          <w:rFonts w:ascii="맑은 고딕" w:hAnsi="맑은 고딕" w:eastAsia="맑은 고딕" w:cs="맑은 고딕"/>
          <w:b w:val="0"/>
          <w:sz w:val="20"/>
        </w:rPr>
        <w:t xml:space="preserve">을 추가 질의 조건으로 쓴다. 이 Loop는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노드 내부 로직</w:t>
      </w:r>
      <w:r>
        <w:rPr>
          <w:rFonts w:ascii="맑은 고딕" w:hAnsi="맑은 고딕" w:eastAsia="맑은 고딕" w:cs="맑은 고딕"/>
          <w:b w:val="0"/>
          <w:sz w:val="20"/>
        </w:rPr>
        <w:t>이라 LangGraph 그래프 렌더링(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docs/graph.png</w:t>
      </w:r>
      <w:r>
        <w:rPr>
          <w:rFonts w:ascii="맑은 고딕" w:hAnsi="맑은 고딕" w:eastAsia="맑은 고딕" w:cs="맑은 고딕"/>
          <w:b w:val="0"/>
          <w:sz w:val="20"/>
        </w:rPr>
        <w:t xml:space="preserve">)에는 나타나지 않고, 그림 2b(b)와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>로 확인한다. 노드 수(18개)와 State 계약을 그대로 유지하기 위해 subgraph로 분리하지 않았다(D35).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D.2 State 설계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병렬 노드가 같은 값을 동시에 덮어쓰지 않도록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네 관점 결과를 각각 독립된 키</w:t>
      </w:r>
      <w:r>
        <w:rPr>
          <w:rFonts w:ascii="맑은 고딕" w:hAnsi="맑은 고딕" w:eastAsia="맑은 고딕" w:cs="맑은 고딕"/>
          <w:b w:val="0"/>
          <w:sz w:val="20"/>
        </w:rPr>
        <w:t xml:space="preserve">에 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reducer가 없는 키는 작성 노드가 하나뿐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여러 노드가 쓰는 키는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 xml:space="preserve"> 세 개뿐이며, 병합 정책을 reducer로 명시한다. 관점 결과 키 4개는 누적하지 않고, 재실행 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결과로 교체</w:t>
      </w:r>
      <w:r>
        <w:rPr>
          <w:rFonts w:ascii="맑은 고딕" w:hAnsi="맑은 고딕" w:eastAsia="맑은 고딕" w:cs="맑은 고딕"/>
          <w:b w:val="0"/>
          <w:sz w:val="20"/>
        </w:rPr>
        <w:t>한다. 카운터 3개(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retrieval_retry_count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perspective_retry_count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report_retry_count</w:t>
      </w:r>
      <w:r>
        <w:rPr>
          <w:rFonts w:ascii="맑은 고딕" w:hAnsi="맑은 고딕" w:eastAsia="맑은 고딕" w:cs="맑은 고딕"/>
          <w:b w:val="0"/>
          <w:sz w:val="20"/>
        </w:rPr>
        <w:t>)는 State 기본값(0, 빈 dict)으로 초기화하며, 작성 노드는 표에 적은 하나뿐이다.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1927"/>
        <w:gridCol w:w="1701"/>
        <w:gridCol w:w="1474"/>
        <w:gridCol w:w="1701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State 키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타입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작성 노드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읽는 노드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설명 · 갱신 방식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run_​id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추적 ID(LangSmith·로그 연결)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selected_​techs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list[Technology]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selection_validator, query_planner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팀이 선정한 기술 2건(config /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--tech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), 진영, 선정 사유. 실행 중 변경 없음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selection_​validation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SelectionValidation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기준 점수, 원문 근거, 약점, 통과 여부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document_​manifest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list[DocumentMeta]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논문·페이지 수·해시·역할, 200p 한도 확인 결과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index_​status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IndexStatus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청크 수, 모델, 재사용 여부, 코퍼스 지문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queries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list[Query]]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query_planner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× 개요 항목별 공통 질의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rewritten_​queries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list[Query]]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재작성 질의(있으면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queries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대신 사용, 재시도마다 교체)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retrieved_​chunks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list[Evidence]]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retrieval_grader, tech_research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RAG 검색 결과(청크·점수·페이지)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retrieval_​grade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RetrievalGrade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관련성·범위 판정과 누락 요소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retrieval_​retry_​count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int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검색 재시도 횟수(최대 2)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Annotated[list[Evidence],​ merge_​by_​id]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조사·평가 노드(reducer)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논문(P:)·웹(W:) 근거 저장소. 병합 정책은 아래 참조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TechBrief]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tech_research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관점 노드, synthesizer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원리, 적용 범위, 실험 조건, 한계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trl_​result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trl_assessor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TRL 범위, 근거표, 공개 한계, 신뢰도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market_​result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market_evaluator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규모·채택·생태계 찬반 근거와 점수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stakeholder_​result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stakeholder_evaluator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집단 × 입장 매트릭스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domain_​result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domain_evaluator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워크로드(W1·W2)별 적합 조건·제약, W1·W2 대조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× 기술 매트릭스, 상충 목록(코드 계산), H1(코드)·H2~H4 판정, 민감도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judge_​scores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JudgeScore]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관점별(4개) 4항목 점수·결정적 검사 결과, synthesis 해설의 근거성, unsupported 주장 ID. 통과한 관점은 동결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failed_​perspectives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list[str]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미달 관점(통과 시 빈 목록)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judge_​feedback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str]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노드(재실행 시)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보완 지시(추가 질의 조건)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perspective_​retry_​count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int]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 재실행 횟수(각 최대 2). 한도에 이르면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 "판정 불확실" 기록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report_​markdown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인용 번호가 연결된 보고서 원문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references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list[Reference]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본문에 실제로 인용된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근거만 Notion 형식으로 정리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report_​retry_​count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int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형식 수정 횟수(최대 1)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report_​pdf_​path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pdf_renderer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app.py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생성된 PDF 경로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Annotated[list[str],​ add_​unique]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여러 노드(reducer)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report_writer, final_check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부족, 재시도 초과, 출처 편중 경고 → 보고서 한계점에 반영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audit_​log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Annotated[list[AuditEvent],​ add]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전체(reducer)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로그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노드, 시각, 질의, 사용 근거, 모델, 판정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evidence 병합 정책(merge_by_id):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evidence_id</w:t>
      </w:r>
      <w:r>
        <w:rPr>
          <w:rFonts w:ascii="맑은 고딕" w:hAnsi="맑은 고딕" w:eastAsia="맑은 고딕" w:cs="맑은 고딕"/>
          <w:b w:val="0"/>
          <w:sz w:val="20"/>
        </w:rPr>
        <w:t xml:space="preserve">는 (출처, 위치)의 해시이다. 논문은 doc_id·페이지·청크, 웹은 정규화 URL·발췌 위치로 만든다. 같은 ID가 다시 들어오면 기존 항목을 유지하고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stances</w:t>
      </w:r>
      <w:r>
        <w:rPr>
          <w:rFonts w:ascii="맑은 고딕" w:hAnsi="맑은 고딕" w:eastAsia="맑은 고딕" w:cs="맑은 고딕"/>
          <w:b w:val="0"/>
          <w:sz w:val="20"/>
        </w:rPr>
        <w:t xml:space="preserve"> 필드만 합집합으로 합친다. </w:t>
      </w:r>
      <w:r>
        <w:rPr>
          <w:rFonts w:ascii="D2Coding" w:hAnsi="D2Coding" w:eastAsia="맑은 고딕" w:cs="D2Coding"/>
          <w:b w:val="0"/>
          <w:color w:val="5B3FA0"/>
          <w:sz w:val="19"/>
        </w:rPr>
        <w:t>claim</w:t>
      </w:r>
      <w:r>
        <w:rPr>
          <w:rFonts w:ascii="맑은 고딕" w:hAnsi="맑은 고딕" w:eastAsia="맑은 고딕" w:cs="맑은 고딕"/>
          <w:b w:val="0"/>
          <w:sz w:val="20"/>
        </w:rPr>
        <w:t xml:space="preserve">이 서로 다르면 충돌로 판정해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기록한다. 항목마다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attempt</w:t>
      </w:r>
      <w:r>
        <w:rPr>
          <w:rFonts w:ascii="맑은 고딕" w:hAnsi="맑은 고딕" w:eastAsia="맑은 고딕" w:cs="맑은 고딕"/>
          <w:b w:val="0"/>
          <w:sz w:val="20"/>
        </w:rPr>
        <w:t xml:space="preserve">(관점별 실행 차수)를 두어, 재실행으로 대체된 이전 결과의 근거는 Judge 집계와 출처 50% 계산에 넣지 않는다. 프롬프트를 구성하기 전에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를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evidence_id</w:t>
      </w:r>
      <w:r>
        <w:rPr>
          <w:rFonts w:ascii="맑은 고딕" w:hAnsi="맑은 고딕" w:eastAsia="맑은 고딕" w:cs="맑은 고딕"/>
          <w:b w:val="0"/>
          <w:sz w:val="20"/>
        </w:rPr>
        <w:t xml:space="preserve"> 기준으로 정렬해, 병렬 병합 순서와 무관하게 </w:t>
      </w:r>
      <w:r>
        <w:rPr>
          <w:rFonts w:ascii="D2Coding" w:hAnsi="D2Coding" w:eastAsia="맑은 고딕" w:cs="D2Coding"/>
          <w:b w:val="0"/>
          <w:color w:val="5B3FA0"/>
          <w:sz w:val="19"/>
        </w:rPr>
        <w:t>--offline</w:t>
      </w:r>
      <w:r>
        <w:rPr>
          <w:rFonts w:ascii="맑은 고딕" w:hAnsi="맑은 고딕" w:eastAsia="맑은 고딕" w:cs="맑은 고딕"/>
          <w:b w:val="0"/>
          <w:sz w:val="20"/>
        </w:rPr>
        <w:t xml:space="preserve"> 캐시 키가 같아지게 한다. 캐시 SQLite는 WAL 모드로 연다.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주요 객체의 최소 구조는 다음과 같다.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Evidence          = {evidence_id, kind(paper|web), claim, summary, source_url|doc_id, title, publisher,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published_at, page, section, tech, perspectives{...}, stances{pro|con|neutral},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scope(tech_specific|category), source_class(vendor|third_party|academic),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source_group(eTLD+1 or vendor group), origin_group(원 출처 계열), attempt}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PerspectiveResult = {perspective, by_tech: {tech_id: {criteria: [{name, score_1to5, rationale, evidence_ids}],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summary, pro_ids, con_ids, limitations, confidence(high|mid|low)}}}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SynthesisResult   = {matrix: {tech_id: {perspective: {score, one_liner}}}, conflicts: [{tech_id, pair,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gap, explanation, hypothesis_tags}], hypotheses: {H1..H4: {verdict, rationale, evidence_ids}}}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JudgeScore        = {grounding, neutrality, source_diversity, completeness (1-5), passed,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unsupported_claim_ids, checks{max_origin_share, pro_origins, con_origins, bound_origins, lexicon_hits}}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D.3 Graph 흐름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흐름은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Human 선정(2안) → 초기화 → 선정 검증(기록만) → 공통 RAG(Loop) → 기술 조사 → 4개 관점 병렬 평가(Fan-out) → 종합(Fan-in) → Judge → retry_router(Branch·선택적 재실행) → 보고서 생성·검수(Loop, 한도 소진 시 후처리) → PDF</w:t>
      </w:r>
      <w:r>
        <w:rPr>
          <w:rFonts w:ascii="맑은 고딕" w:hAnsi="맑은 고딕" w:eastAsia="맑은 고딕" w:cs="맑은 고딕"/>
          <w:b w:val="0"/>
          <w:sz w:val="20"/>
        </w:rPr>
        <w:t xml:space="preserve"> 순서이다. 그림 2a는 전체 워크플로이고, 그림 2b는 품질 제어 루프를 펼친 상세도이다. 그림 2a의 Mermaid 소스는 아래와 같고(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docs/graph_overview.mmd</w:t>
      </w:r>
      <w:r>
        <w:rPr>
          <w:rFonts w:ascii="맑은 고딕" w:hAnsi="맑은 고딕" w:eastAsia="맑은 고딕" w:cs="맑은 고딕"/>
          <w:b w:val="0"/>
          <w:sz w:val="20"/>
        </w:rPr>
        <w:t xml:space="preserve">), 그림 2b의 소스는 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docs/graph_quality.mmd</w:t>
      </w:r>
      <w:r>
        <w:rPr>
          <w:rFonts w:ascii="맑은 고딕" w:hAnsi="맑은 고딕" w:eastAsia="맑은 고딕" w:cs="맑은 고딕"/>
          <w:b w:val="0"/>
          <w:sz w:val="20"/>
        </w:rPr>
        <w:t xml:space="preserve">에 있다. 구현이 끝나면 LangGraph의 </w:t>
      </w:r>
      <w:r>
        <w:rPr>
          <w:rFonts w:ascii="D2Coding" w:hAnsi="D2Coding" w:eastAsia="맑은 고딕" w:cs="D2Coding"/>
          <w:b w:val="0"/>
          <w:color w:val="5B3FA0"/>
          <w:sz w:val="19"/>
        </w:rPr>
        <w:t>draw_mermaid_png</w:t>
      </w:r>
      <w:r>
        <w:rPr>
          <w:rFonts w:ascii="맑은 고딕" w:hAnsi="맑은 고딕" w:eastAsia="맑은 고딕" w:cs="맑은 고딕"/>
          <w:b w:val="0"/>
          <w:sz w:val="20"/>
        </w:rPr>
        <w:t>로 뽑은 실제 그래프(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docs/graph.png</w:t>
      </w:r>
      <w:r>
        <w:rPr>
          <w:rFonts w:ascii="맑은 고딕" w:hAnsi="맑은 고딕" w:eastAsia="맑은 고딕" w:cs="맑은 고딕"/>
          <w:b w:val="0"/>
          <w:sz w:val="20"/>
        </w:rPr>
        <w:t>)와 대조한다.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76000" cy="79478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7947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2a. 전체 워크플로(개념도). 보라색은 에이전트 노드, 회색은 보조 노드, 노란색은 상태를 갱신하고 경로를 정하는 라우팅 노드이다. 점선 박스는 병렬 평가(Fan-out, 내부 Loop ≤2)이고, 점선 화살표는 retry_router가 Command(goto)로 미달 관점 노드만 다시 실행하는 경로이다. Human 선정은 그래프 밖 입력이고 index_builder → 공통 RAG Loop 상자는 노드 5개의 묶음(그림 2b-a)이다. 노드 18개와의 대응은 그림 2b와 docs/graph.png로 확인한다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351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qu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5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2b. 품질 제어 상세: (a) 공통 검색 Loop(목적: 기술 개요와 공통 근거 확보), (b) 관점 에이전트 내부 Loop(목적: 해당 관점의 찬반 근거와 누락 기준 보완), (c) Judge 선택적 재실행 Branch. (b)는 관점 노드 내부 로직이며 실제 그래프 렌더링(docs/graph.png)에는 나타나지 않는다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그림 2a Mermaid 소스 (Graph 흐름 설계)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flowchart TD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H0(["Human 선정 (2안)&lt;br/&gt;config · --tech"]) --&gt; INIT["initialize"]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INIT --&gt; VAL["selection_validator&lt;br/&gt;① 선정 검증 · 결과 기록"]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VAL --&gt; CR["index_builder →&lt;br/&gt;공통 RAG Loop ≤2 (2b-a)"]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CR --&gt; TR["tech_research&lt;br/&gt;② 개요·한계"]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FAN["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TRL["trl_assessor&lt;br/&gt;③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MK["market_&lt;br/&gt;evaluator"]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SH["stakeholder_&lt;br/&gt;evaluator"]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DM["domain_&lt;br/&gt;evaluator"]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TRL &amp; MK &amp; SH &amp; DM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TRL &amp; MK &amp; SH &amp; DM --&gt; SY["synthesizer&lt;br/&gt;Fan-in (defer)"]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SY --&gt; JD["judge"]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JD --&gt; RR["retry_router&lt;br/&gt;count+1 · goto"]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-.-&gt;|"goto: failed 관점 노드만 · retry&lt;2"| FAN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--&gt;|"재실행 대상 없음"| RWR["report_writer"]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RWR --&gt; FC["final_check"]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--&gt;|"실패 · 수정 &lt;1"| RWR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--&gt;|"통과"| PDF["pdf_renderer → END"]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--&gt;|"실패 · 한도 소진&lt;br/&gt;후처리 + warnings"| PDF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agent fill:#EEE8FA,stroke:#7F4ACB,color:#161A58;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util fill:#F2F3F8,stroke:#9AA0B8,color:#161A58;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human fill:#E8F4EC,stroke:#2E7D4F,color:#16381F;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gate fill:#FFF6E5,stroke:#D08A00,color:#3A2A00;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VAL,TR,TRL,MK,SH,DM,SY,JD,RWR agent;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INIT,CR,PDF util;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H0 human;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RR,FC gate;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FAN fill:#FBFAFE,stroke:#7F4ACB,stroke-dasharray:4 3,color:#161A58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D.4 분기 · 합류 · 종료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 검증(분기 없음):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검증 결과를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에 쓰고, 미충족 항목은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 뒤 항상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>로 진행한다. 2안(Human 선정)이므로 그래프 안에서 기술을 바꾸지 않는다(자동 재현성 확보). 검증 결과는 보고서 2.4절에 실린다.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공통 검색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부족으로 판정하고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로 가서 다시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로 돌아온다. 한도를 다 쓰면 경고를 남기고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>로 진행한다.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Fan-out: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 다음 4개 관점 노드를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superstep에서 병렬</w:t>
      </w:r>
      <w:r>
        <w:rPr>
          <w:rFonts w:ascii="맑은 고딕" w:hAnsi="맑은 고딕" w:eastAsia="맑은 고딕" w:cs="맑은 고딕"/>
          <w:b w:val="0"/>
          <w:sz w:val="20"/>
        </w:rPr>
        <w:t>로 실행한다. 노드마다 자기 결과 키에만 쓰므로 충돌이 없고, 공유 필드(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>)는 reducer로 병합한다.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Fan-in: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defer=True</w:t>
      </w:r>
      <w:r>
        <w:rPr>
          <w:rFonts w:ascii="맑은 고딕" w:hAnsi="맑은 고딕" w:eastAsia="맑은 고딕" w:cs="맑은 고딕"/>
          <w:b w:val="0"/>
          <w:sz w:val="20"/>
        </w:rPr>
        <w:t xml:space="preserve">로 등록해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 superstep에서 실행된 관점 노드가 모두 끝난 뒤</w:t>
      </w:r>
      <w:r>
        <w:rPr>
          <w:rFonts w:ascii="맑은 고딕" w:hAnsi="맑은 고딕" w:eastAsia="맑은 고딕" w:cs="맑은 고딕"/>
          <w:b w:val="0"/>
          <w:sz w:val="20"/>
        </w:rPr>
        <w:t xml:space="preserve"> 한 번만 실행된다. 선택적 재실행으로 일부 관점만 다시 돌 때도 멈추지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Judge 분기(Branch):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는 채점만 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judge_scores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failed_perspectives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</w:t>
      </w:r>
      <w:r>
        <w:rPr>
          <w:rFonts w:ascii="맑은 고딕" w:hAnsi="맑은 고딕" w:eastAsia="맑은 고딕" w:cs="맑은 고딕"/>
          <w:b w:val="0"/>
          <w:sz w:val="20"/>
        </w:rPr>
        <w:t xml:space="preserve">를 쓴다. 이어지는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조건부 엣지 함수가 아니라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노드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LangGraph의 조건부 엣지 함수는 State를 갱신할 수 없기 때문이다.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미달 관점 중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인 관점의 횟수를 1 올리고, </w:t>
      </w:r>
      <w:r>
        <w:rPr>
          <w:rFonts w:ascii="D2Coding" w:hAnsi="D2Coding" w:eastAsia="맑은 고딕" w:cs="D2Coding"/>
          <w:b w:val="0"/>
          <w:color w:val="5B3FA0"/>
          <w:sz w:val="19"/>
        </w:rPr>
        <w:t>Command(update=…, goto=[관점 노드명…])</w:t>
      </w:r>
      <w:r>
        <w:rPr>
          <w:rFonts w:ascii="맑은 고딕" w:hAnsi="맑은 고딕" w:eastAsia="맑은 고딕" w:cs="맑은 고딕"/>
          <w:b w:val="0"/>
          <w:sz w:val="20"/>
        </w:rPr>
        <w:t xml:space="preserve">로 해당 관점 노드만 다시 실행한다. 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 xml:space="preserve"> 대신 노드명을 쓰는 이유는, 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 xml:space="preserve">로 호출된 노드는 전달한 인자만 입력으로 받아 </w:t>
      </w:r>
      <w:r>
        <w:rPr>
          <w:rFonts w:ascii="D2Coding" w:hAnsi="D2Coding" w:eastAsia="맑은 고딕" w:cs="D2Coding"/>
          <w:b w:val="0"/>
          <w:color w:val="5B3FA0"/>
          <w:sz w:val="19"/>
        </w:rPr>
        <w:t>tech_brief</w:t>
      </w:r>
      <w:r>
        <w:rPr>
          <w:rFonts w:ascii="맑은 고딕" w:hAnsi="맑은 고딕" w:eastAsia="맑은 고딕" w:cs="맑은 고딕"/>
          <w:b w:val="0"/>
          <w:sz w:val="20"/>
        </w:rPr>
        <w:t>·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를 읽을 수 없기 때문이다. 재실행 노드는 State의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judge_feedback[관점]</w:t>
      </w:r>
      <w:r>
        <w:rPr>
          <w:rFonts w:ascii="맑은 고딕" w:hAnsi="맑은 고딕" w:eastAsia="맑은 고딕" w:cs="맑은 고딕"/>
          <w:b w:val="0"/>
          <w:sz w:val="20"/>
        </w:rPr>
        <w:t xml:space="preserve">을 추가 질의 조건으로 읽는다.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반환 타입 </w:t>
      </w:r>
      <w:r>
        <w:rPr>
          <w:rFonts w:ascii="D2Coding" w:hAnsi="D2Coding" w:eastAsia="맑은 고딕" w:cs="D2Coding"/>
          <w:b w:val="0"/>
          <w:color w:val="5B3FA0"/>
          <w:sz w:val="19"/>
        </w:rPr>
        <w:t>Command[Literal[...]]</w:t>
      </w:r>
      <w:r>
        <w:rPr>
          <w:rFonts w:ascii="맑은 고딕" w:hAnsi="맑은 고딕" w:eastAsia="맑은 고딕" w:cs="맑은 고딕"/>
          <w:b w:val="0"/>
          <w:sz w:val="20"/>
        </w:rPr>
        <w:t xml:space="preserve">로 목적지를 선언해 </w:t>
      </w:r>
      <w:r>
        <w:rPr>
          <w:rFonts w:ascii="D2Coding" w:hAnsi="D2Coding" w:eastAsia="맑은 고딕" w:cs="D2Coding"/>
          <w:b w:val="0"/>
          <w:color w:val="5B3FA0"/>
          <w:sz w:val="19"/>
        </w:rPr>
        <w:t>draw_mermaid_png</w:t>
      </w:r>
      <w:r>
        <w:rPr>
          <w:rFonts w:ascii="맑은 고딕" w:hAnsi="맑은 고딕" w:eastAsia="맑은 고딕" w:cs="맑은 고딕"/>
          <w:b w:val="0"/>
          <w:sz w:val="20"/>
        </w:rPr>
        <w:t xml:space="preserve">에 출구 엣지가 그려지게 한다. 재실행 결과는 기존 결과를 교체하고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를 다시 거친다. 한도에 이른 관점은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"판정 불확실"로 기록하고, 재실행할 관점이 없으면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간다.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재채점 동결:</w:t>
      </w:r>
      <w:r>
        <w:rPr>
          <w:rFonts w:ascii="맑은 고딕" w:hAnsi="맑은 고딕" w:eastAsia="맑은 고딕" w:cs="맑은 고딕"/>
          <w:b w:val="0"/>
          <w:sz w:val="20"/>
        </w:rPr>
        <w:t xml:space="preserve"> 재실행 후 Judge는 재실행된 관점과 synthesis 해설만 다시 채점하고, 이미 통과한 관점의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judge_scores</w:t>
      </w:r>
      <w:r>
        <w:rPr>
          <w:rFonts w:ascii="맑은 고딕" w:hAnsi="맑은 고딕" w:eastAsia="맑은 고딕" w:cs="맑은 고딕"/>
          <w:b w:val="0"/>
          <w:sz w:val="20"/>
        </w:rPr>
        <w:t>는 동결한다. LLM 출력의 흔들림으로 통과한 관점이 다시 미달되는 것을 막기 위해서다. 관점당 검색 라운드는 최대 9회(내부 Loop 3라운드 × 실행 3회)이다.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synthesis 오류 처리:</w:t>
      </w:r>
      <w:r>
        <w:rPr>
          <w:rFonts w:ascii="맑은 고딕" w:hAnsi="맑은 고딕" w:eastAsia="맑은 고딕" w:cs="맑은 고딕"/>
          <w:b w:val="0"/>
          <w:sz w:val="20"/>
        </w:rPr>
        <w:t xml:space="preserve"> 상충 판정과 H1 판정은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 안에서 코드로 계산한다(C.5 규칙). LLM은 판정 결과의 해설 문장과 H2~H4 판정 근거만 작성한다. Judge는 synthesis 해설의 근거성만 검사하고, 미달 문장은 unsupported로 표시해 보고서에서 뺀다. synthesis 자체의 재실행 분기는 두지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보고서 검수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가 아래 항목을 확인한다. 실패하고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report_retry_count &lt; 1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되돌린다. 순서는 먼저 검수하고 그다음 PDF 변환이다.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핵심 주장마다 유효한 근거 ID가 있는가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REFERENCE가 실제 인용과 일치하는가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SUMMARY 분량이 ½페이지 이내인가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우열 어휘가 남아 있는가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한도 소진 경로:</w:t>
      </w:r>
      <w:r>
        <w:rPr>
          <w:rFonts w:ascii="맑은 고딕" w:hAnsi="맑은 고딕" w:eastAsia="맑은 고딕" w:cs="맑은 고딕"/>
          <w:b w:val="0"/>
          <w:sz w:val="20"/>
        </w:rPr>
        <w:t xml:space="preserve"> 수정 한도(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report_retry_count</w:t>
      </w:r>
      <w:r>
        <w:rPr>
          <w:rFonts w:ascii="맑은 고딕" w:hAnsi="맑은 고딕" w:eastAsia="맑은 고딕" w:cs="맑은 고딕"/>
          <w:b w:val="0"/>
          <w:sz w:val="20"/>
        </w:rPr>
        <w:t xml:space="preserve"> = 1)를 소진한 뒤에도 검수에 실패하면,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가 결정적 후처리를 한 번 적용한다. 우열 어휘는 사전 기반으로 조건부 서술로 치환하고, SUMMARY는 ½페이지 분량으로 자른다. 근거 ID가 없는 문장은 삭제한다. 그래도 남는 위반은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기록해 보고서 6장에 싣고 </w:t>
      </w:r>
      <w:r>
        <w:rPr>
          <w:rFonts w:ascii="D2Coding" w:hAnsi="D2Coding" w:eastAsia="맑은 고딕" w:cs="D2Coding"/>
          <w:b w:val="0"/>
          <w:color w:val="5B3FA0"/>
          <w:sz w:val="19"/>
        </w:rPr>
        <w:t>pdf_renderer</w:t>
      </w:r>
      <w:r>
        <w:rPr>
          <w:rFonts w:ascii="맑은 고딕" w:hAnsi="맑은 고딕" w:eastAsia="맑은 고딕" w:cs="맑은 고딕"/>
          <w:b w:val="0"/>
          <w:sz w:val="20"/>
        </w:rPr>
        <w:t>로 진행한다. 노드를 새로 만들지 않으므로 노드 수 18개는 그대로이다.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7.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종료 보장:</w:t>
      </w:r>
      <w:r>
        <w:rPr>
          <w:rFonts w:ascii="맑은 고딕" w:hAnsi="맑은 고딕" w:eastAsia="맑은 고딕" w:cs="맑은 고딕"/>
          <w:b w:val="0"/>
          <w:sz w:val="20"/>
        </w:rPr>
        <w:t xml:space="preserve"> 루프 4개 모두에 횟수 한도와 "통과"·"한도 소진" 두 출구가 있다. 한도는 공통 검색 2, 관점 내부 2, 관점별 재실행 2, 보고서 수정 1이다. 모든 루프가 한도까지 도는 최악 경로는 약 30 superstep이다. 구간별로 초기화·공통 검색 6, 검색 재시도 6, 기술 조사·병렬 평가·종합·Judge·라우터 5, 관점 재실행 2회 8, 보고서 검수 5이다. 실행 시 </w:t>
      </w:r>
      <w:r>
        <w:rPr>
          <w:rFonts w:ascii="D2Coding" w:hAnsi="D2Coding" w:eastAsia="맑은 고딕" w:cs="D2Coding"/>
          <w:b w:val="0"/>
          <w:color w:val="5B3FA0"/>
          <w:sz w:val="19"/>
        </w:rPr>
        <w:t>config={"recursion_limit": 50}</w:t>
      </w:r>
      <w:r>
        <w:rPr>
          <w:rFonts w:ascii="맑은 고딕" w:hAnsi="맑은 고딕" w:eastAsia="맑은 고딕" w:cs="맑은 고딕"/>
          <w:b w:val="0"/>
          <w:sz w:val="20"/>
        </w:rPr>
        <w:t xml:space="preserve">을 명시한다. 설치 버전(LangGraph 1.2)의 기본값은 10,007이라 이상 동작을 막는 상한 역할을 하지 못하고, 이전 버전의 기본값 25로는 정상 최악 경로도 끝나지 않기 때문이다. LangGraph 버전은 </w:t>
      </w:r>
      <w:r>
        <w:rPr>
          <w:rFonts w:ascii="D2Coding" w:hAnsi="D2Coding" w:eastAsia="맑은 고딕" w:cs="D2Coding"/>
          <w:b w:val="0"/>
          <w:color w:val="5B3FA0"/>
          <w:sz w:val="19"/>
        </w:rPr>
        <w:t>pyproject.toml</w:t>
      </w:r>
      <w:r>
        <w:rPr>
          <w:rFonts w:ascii="맑은 고딕" w:hAnsi="맑은 고딕" w:eastAsia="맑은 고딕" w:cs="맑은 고딕"/>
          <w:b w:val="0"/>
          <w:sz w:val="20"/>
        </w:rPr>
        <w:t xml:space="preserve">(1.2.x)과 </w:t>
      </w:r>
      <w:r>
        <w:rPr>
          <w:rFonts w:ascii="D2Coding" w:hAnsi="D2Coding" w:eastAsia="맑은 고딕" w:cs="D2Coding"/>
          <w:b w:val="0"/>
          <w:color w:val="5B3FA0"/>
          <w:sz w:val="19"/>
        </w:rPr>
        <w:t>uv.lock</w:t>
      </w:r>
      <w:r>
        <w:rPr>
          <w:rFonts w:ascii="맑은 고딕" w:hAnsi="맑은 고딕" w:eastAsia="맑은 고딕" w:cs="맑은 고딕"/>
          <w:b w:val="0"/>
          <w:sz w:val="20"/>
        </w:rPr>
        <w:t>으로 고정한다.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retry_router 구현 형태 (graph/workflow.py)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PERSPECTIVE_NODE = {"trl": "trl_assessor", "market": "market_evaluator",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"stakeholder": "stakeholder_evaluator", "domain": "domain_evaluator"}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def retry_router(state: State) -&gt; Command[Literal["trl_assessor", "market_evaluator",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"stakeholder_evaluator", "domain_evaluator", "report_writer"]]: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counts = dict(state["perspective_retry_count"])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goto, warns = [], []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for p in state["failed_perspectives"]: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if counts.get(p, 0) &lt; MAX_PERSPECTIVE_RETRIES:        # 2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counts[p] = counts.get(p, 0) + 1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goto.append(PERSPECTIVE_NODE[p])                # Send가 아닌 노드명: 전체 State를 읽음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else: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warns.append(f"판정 불확실: {p} (재실행 한도 소진)")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return Command(update={"perspective_retry_count": counts, "warnings": warns},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goto=goto or ["report_writer"])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D.5 Judge 통과 기준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관점마다 LLM 채점 4항목(5점 척도)과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계산하는 결정적 검사</w:t>
      </w:r>
      <w:r>
        <w:rPr>
          <w:rFonts w:ascii="맑은 고딕" w:hAnsi="맑은 고딕" w:eastAsia="맑은 고딕" w:cs="맑은 고딕"/>
          <w:b w:val="0"/>
          <w:sz w:val="20"/>
        </w:rPr>
        <w:t>를 함께 적용한다. 판정 로직은 다음과 같다. 점수 합계(</w:t>
      </w:r>
      <w:r>
        <w:rPr>
          <w:rFonts w:ascii="D2Coding" w:hAnsi="D2Coding" w:eastAsia="맑은 고딕" w:cs="D2Coding"/>
          <w:b w:val="0"/>
          <w:color w:val="5B3FA0"/>
          <w:sz w:val="19"/>
        </w:rPr>
        <w:t>sum ≥ 16</w:t>
      </w:r>
      <w:r>
        <w:rPr>
          <w:rFonts w:ascii="맑은 고딕" w:hAnsi="맑은 고딕" w:eastAsia="맑은 고딕" w:cs="맑은 고딕"/>
          <w:b w:val="0"/>
          <w:sz w:val="20"/>
        </w:rPr>
        <w:t>) 단독 조건은 쓰지 않는다.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LLM_OK = all(s &gt;= 4 for s in [grounding, neutrality, source_diversity, completeness])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COMMON = max_origin_share &lt;= 0.50 and lexicon_hits == 0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PER_PERSPECTIVE = {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"trl":         all(n &gt;= 1 for n in bound_origins_by_tech.values()),   # 범위 상·하한 각각 독립 근거 ≥ 1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"market":      all(p &gt;= 2 and c &gt;= 2 for p, c in pro_con_origins_by_tech.values()),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"stakeholder": all(p &gt;= 2 and c &gt;= 2 for p, c in pro_con_origins_by_tech.values()),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"domain":      all(p &gt;= 2 and c &gt;= 2 for p, c in pro_con_origins_by_tech.values()),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passed = LLM_OK and COMMON and PER_PERSPECTIVE[perspective]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TRL은 찬반 입장이 아니라 단계 추정이므로 찬반 할당량 대신 추정 범위의 상한·하한 근거를 검사한다. 웹 근거가 없는 관점의 </w:t>
      </w:r>
      <w:r>
        <w:rPr>
          <w:rFonts w:ascii="D2Coding" w:hAnsi="D2Coding" w:eastAsia="맑은 고딕" w:cs="D2Coding"/>
          <w:b w:val="0"/>
          <w:color w:val="5B3FA0"/>
          <w:sz w:val="19"/>
        </w:rPr>
        <w:t>max_origin_share</w:t>
      </w:r>
      <w:r>
        <w:rPr>
          <w:rFonts w:ascii="맑은 고딕" w:hAnsi="맑은 고딕" w:eastAsia="맑은 고딕" w:cs="맑은 고딕"/>
          <w:b w:val="0"/>
          <w:sz w:val="20"/>
        </w:rPr>
        <w:t>는 0으로 둔다. synthesis 해설은 근거성만 채점하며 재실행 대상이 아니다(D.4-5).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4082"/>
        <w:gridCol w:w="3402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 기준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미달 시 조치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핵심 주장마다 근거 ID가 있고 근거가 주장을 직접 뒷받침함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unsupported 주장 삭제 또는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중립성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장점과 제약을 함께 제시하고, 근거 없는 우열·추천 표현이 없음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 (LLM + 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4점 이상(1차 자료와 독립 자료 구분)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그리고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코드 검사에서 원 출처 계열 비중 ≤ 50%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재검색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완결성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정의된 평가 기준과 두 기술을 모두 다룸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누락 기준 보완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기술별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tech_​specific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근거의 독립 계열 수 pro ≥ 2, con ≥ 2.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TRL 관점은 제외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하고, 대신 추정 범위의 상한·하한 각각에 독립 계열 근거 1건 이상(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bound_​origins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부족한 쪽 재검색. 한도 소진 시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근거 부족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어휘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사전 검사 0건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교정 후 재검사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D.6 구현 리스크와 대응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3628"/>
        <w:gridCol w:w="3061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리스크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영향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자료 편중 (ITME: SK hynix, TurboQuant: Google)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 평가가 발표 주체의 시각에 치우침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벤더/제3자 라벨, 원 출처 계열 50% 한도, 개발사 발언의 이해관계자 점수 제외, 제3자 근거가 없으면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표기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 공개 후 기간이 짧음(2026-06)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 반응·채택 근거가 부족함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범주(CXL 메모리 확장)와 ITME 고유 근거를 구분해 표기, 판단 보류 허용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 규모(42문항)와 같은 셋으로 설정·구성까지 선택(개발/테스트 미분리)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과적합 가능성(1문항 = 2.4%p)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한계로 명시. 문항 확충 후 개발/테스트 분리, 정답 청크 전수 검수(B.6)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계열 Judge(gpt-4.1-mini 생성, gpt-4.1 채점)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자기평가 편향 감소 효과 제한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코드 결정적 검사 병행, 한계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주체의 소속 편향(SK 교육과정 × SK hynix ITME)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ITME에 우호적인 해석 가능성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기준·벤더 출처군 상한·기술 고유 근거 할당량, 보고서 한계점에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reranker 지연(질의당 약 4.5~4.7초)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시간 증가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배치 작업이라 수용,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--no-rerank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옵션 제공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선택적 재실행 시 합류 대기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 정지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synthesizer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defer=True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관점별 재시도 한도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API 키 없는 채점 환경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재현 실패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LLM·웹 캐시 커밋,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재생, 결과물 동봉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구현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① State·도구·보조 노드 → ② 기술 조사 Agent(검증·개요·TRL) → ③ 관점 에이전트 3종(내부 루프 포함) → ④ 종합·Judge·선택적 재실행 → ⑤ 보고서·검수·PDF(SKALA 양식) → ⑥ 새 환경에 clone해 </w:t>
      </w:r>
      <w:r>
        <w:rPr>
          <w:rFonts w:ascii="D2Coding" w:hAnsi="D2Coding" w:eastAsia="맑은 고딕" w:cs="D2Coding"/>
          <w:b w:val="0"/>
          <w:color w:val="5B3FA0"/>
          <w:sz w:val="19"/>
        </w:rPr>
        <w:t>uv sync &amp;&amp; uv run python app.py</w:t>
      </w:r>
      <w:r>
        <w:rPr>
          <w:rFonts w:ascii="맑은 고딕" w:hAnsi="맑은 고딕" w:eastAsia="맑은 고딕" w:cs="맑은 고딕"/>
          <w:b w:val="0"/>
          <w:sz w:val="20"/>
        </w:rPr>
        <w:t xml:space="preserve"> 재현 검증 → ⑦ README(Notion 샘플 구조)와 발표 노트. 구현하다가 설계와 달라지는 부분은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docs/DECISIONS.md</w:t>
      </w:r>
      <w:r>
        <w:rPr>
          <w:rFonts w:ascii="맑은 고딕" w:hAnsi="맑은 고딕" w:eastAsia="맑은 고딕" w:cs="맑은 고딕"/>
          <w:b w:val="0"/>
          <w:sz w:val="20"/>
        </w:rPr>
        <w:t>에 기록하고 이 문서를 갱신한다.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E. 평가 보고서 목차 (초안)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Notion 참고 목차의 순서(SUMMARY → 분석 배경 → 기술 선정 → 기술 개요 → 관점별 평가 → 시사점 → 한계점 → REFERENCE)를 그대로 따르고, 설계에서 필요한 항목(TRL, 상충 매트릭스, 가설 검증, 민감도)을 하위 절로 넣었다.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E.1 보고서 목차 (초안)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SUMMARY</w:t>
      </w:r>
      <w:r>
        <w:rPr>
          <w:rFonts w:ascii="맑은 고딕" w:hAnsi="맑은 고딕" w:eastAsia="맑은 고딕" w:cs="맑은 고딕"/>
          <w:b w:val="0"/>
          <w:sz w:val="20"/>
        </w:rPr>
        <w:t xml:space="preserve"> (½페이지 이내, 개요가 아닌 핵심 발견)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1. 분석 배경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1.1 KV cache 병목: 연산 병목에서 메모리(HBM) 병목으로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1.2 두 진영의 접근(SW: 데이터를 작게 / HW: 공간을 넓게)과 병용 가능성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1.3 분석 도메인(데이터센터·클라우드 장문맥 서빙)과 문제 정의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1.4 분석 질문(Q1~Q3)과 검증 가설(H1~H4)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2. 기술 선정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2.1 선정 방식(Human 기반, 2안)과 선정 기준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2.2 후보 6개 기준표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2.3 선정 결과와 사유(TurboQuant · ITME)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2.4 에이전트 선정 검증 결과(약점 포함)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3. 기술 개요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3.1 TurboQuant: 핵심 접근, 보고된 성능, 적용 조건,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3.2 ITME: 핵심 접근, 보고된 성능, 적용 조건,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3.3 대칭 비교표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4. 관점별 평가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4.0 평가 기준 요약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4.1 기술 성숙도(TRL): 공개 정보 기반 추정, 근거표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4.2 시장성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4.3 이해관계자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4.4 도메인 적합성(데이터센터 장문맥 서빙, W1·W2 대조)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5. 시사점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5.1 관점 간 일치·상충 매트릭스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5.2 주요 상충 지점 해설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5.3 가설 H1~H4 판정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5.4 조건별 시사점(추천 아님)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5.5 임계값 민감도 점검(±0.5)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6. 한계점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6.1 공개 정보 기반 추정의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6.2 확증편향 방지 조치와 실행 수치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6.3 분석 방법의 한계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REFERENCE</w:t>
      </w:r>
      <w:r>
        <w:rPr>
          <w:rFonts w:ascii="맑은 고딕" w:hAnsi="맑은 고딕" w:eastAsia="맑은 고딕" w:cs="맑은 고딕"/>
          <w:b w:val="0"/>
          <w:sz w:val="20"/>
        </w:rPr>
        <w:t xml:space="preserve"> (본문에 인용된 자료만)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E.2 장별 구성과 원천 State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각 장은 State 키와 1:1로 대응하므로, 보고서 생성이 설계를 그대로 따르는지 추적할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4422"/>
        <w:gridCol w:w="2381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장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구성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원천 State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SUMMARY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½페이지 이내. 관점 간 핵심 엇갈림 3~5개, H1~H4 판정 한 줄씩, "우열 판정 아님" 명시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 분석 배경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1.1 KV cache 병목 · 1.2 두 진영의 접근과 병용 가능성 · 1.3 분석 도메인과 문제 정의 · 1.4 분석 질문과 가설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selected_​techs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설계 상수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 기술 선정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 선정 방식(Human) · 2.2 후보 6개 기준표 · 2.3 선정 결과 · 2.4 에이전트 선정 검증 결과(약점 포함)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selection_​validation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 기술 개요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3.1 TurboQuant · 3.2 ITME (접근, 보고된 성능, 적용 조건, 한계) · 3.3 대칭 비교표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 관점별 평가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4.0 평가 기준 · 4.1 TRL(공개 정보 기반 추정, 근거표) · 4.2 시장 · 4.3 이해관계자 · 4.4 도메인(W1·W2 대조). 모든 절에서 찬반 근거 병기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domain_​result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 시사점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5.1 관점 간 일치·상충 매트릭스 · 5.2 주요 상충 해설 · 5.3 가설 H1~H4 판정 · 5.4 조건별 시사점(추천 아님) · 5.5 임계값 민감도(±0.5)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 한계점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6.1 공개 정보 기반 추정의 한계 · 6.2 확증편향 방지 조치와 수치(찬반 비율, 출처 분포, Judge 점수·재실행 횟수, 한도 소진 후처리 내역) · 6.3 분석 방법의 한계(같은 계열 Judge, 평가 주체의 소속 편향 가능성, 판정 불확실 관점)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perspective_​retry_​count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REFERENCE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본문에 인용된 자료만. 논문·웹·특허 구분, Notion 표기 형식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references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E.3 작성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SUMMARY</w:t>
      </w:r>
      <w:r>
        <w:rPr>
          <w:rFonts w:ascii="맑은 고딕" w:hAnsi="맑은 고딕" w:eastAsia="맑은 고딕" w:cs="맑은 고딕"/>
          <w:b w:val="0"/>
          <w:sz w:val="20"/>
        </w:rPr>
        <w:t>는 개요가 아니라 핵심 발견만 담고 ½페이지를 넘지 않는다(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가 검사).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모든 주장에 근거 ID를 붙이고,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REFERENCE</w:t>
      </w:r>
      <w:r>
        <w:rPr>
          <w:rFonts w:ascii="맑은 고딕" w:hAnsi="맑은 고딕" w:eastAsia="맑은 고딕" w:cs="맑은 고딕"/>
          <w:b w:val="0"/>
          <w:sz w:val="20"/>
        </w:rPr>
        <w:t xml:space="preserve">에는 본문에 실제로 인용한 자료만 Notion 형식으로 적는다. 논문: </w:t>
      </w:r>
      <w:r>
        <w:rPr>
          <w:rFonts w:ascii="D2Coding" w:hAnsi="D2Coding" w:eastAsia="맑은 고딕" w:cs="D2Coding"/>
          <w:b w:val="0"/>
          <w:color w:val="5B3FA0"/>
          <w:sz w:val="19"/>
        </w:rPr>
        <w:t>저자(YYYY). 제목. 학회/학술지, 권(호), 페이지.</w:t>
      </w:r>
      <w:r>
        <w:rPr>
          <w:rFonts w:ascii="맑은 고딕" w:hAnsi="맑은 고딕" w:eastAsia="맑은 고딕" w:cs="맑은 고딕"/>
          <w:b w:val="0"/>
          <w:sz w:val="20"/>
        </w:rPr>
        <w:t xml:space="preserve"> · 웹: </w:t>
      </w:r>
      <w:r>
        <w:rPr>
          <w:rFonts w:ascii="D2Coding" w:hAnsi="D2Coding" w:eastAsia="맑은 고딕" w:cs="D2Coding"/>
          <w:b w:val="0"/>
          <w:color w:val="5B3FA0"/>
          <w:sz w:val="19"/>
        </w:rPr>
        <w:t>기관(YYYY-MM-DD). 제목. 사이트, URL</w:t>
      </w:r>
      <w:r>
        <w:rPr>
          <w:rFonts w:ascii="맑은 고딕" w:hAnsi="맑은 고딕" w:eastAsia="맑은 고딕" w:cs="맑은 고딕"/>
          <w:b w:val="0"/>
          <w:sz w:val="20"/>
        </w:rPr>
        <w:t xml:space="preserve"> · 특허: </w:t>
      </w:r>
      <w:r>
        <w:rPr>
          <w:rFonts w:ascii="D2Coding" w:hAnsi="D2Coding" w:eastAsia="맑은 고딕" w:cs="D2Coding"/>
          <w:b w:val="0"/>
          <w:color w:val="5B3FA0"/>
          <w:sz w:val="19"/>
        </w:rPr>
        <w:t>출원인(YYYY-MM). 특허명, 번호, URL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기술 간 우열·추천을 쓰지 않는다. 우열 어휘는 0건이어야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TRL은 "공개 정보 기반 추정"임을 표기하고 범위와 신뢰도로 제시한다.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파일명: </w:t>
      </w:r>
      <w:r>
        <w:rPr>
          <w:rFonts w:ascii="D2Coding" w:hAnsi="D2Coding" w:eastAsia="맑은 고딕" w:cs="D2Coding"/>
          <w:b w:val="0"/>
          <w:color w:val="5B3FA0"/>
          <w:sz w:val="19"/>
        </w:rPr>
        <w:t>RAG-Output_판교_9반_김정인+김진수+전진만+정원준.pdf</w:t>
      </w:r>
      <w:r>
        <w:rPr>
          <w:rFonts w:ascii="맑은 고딕" w:hAnsi="맑은 고딕" w:eastAsia="맑은 고딕" w:cs="맑은 고딕"/>
          <w:b w:val="0"/>
          <w:sz w:val="20"/>
        </w:rPr>
        <w:t xml:space="preserve"> (SKALA 양식)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참고자료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논문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Zandieh, A., Daliri, M., Hadian, M., &amp; Mirrokni, V.(2025). TurboQuant: Online Vector Quantization with Near-optimal Distortion Rate. arXiv, 2504.19874.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Jang, H., Min, Y., Kim, S., Ahn, T., Kim, H., Joo, Y., Kim, H., &amp; Kim, J.(2026). ITME: Inference Tiered Memory Expansion with Disaggregated CXL-Hybrid Memories. arXiv, 2606.12556.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DeepSeek-AI(2024). DeepSeek-V2: A Strong, Economical, and Efficient Mixture-of-Experts Language Model. arXiv, 2405.04434.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Liu, Z., Yuan, J., Jin, H., Zhong, S. et al.(2024). KIVI: A Tuning-Free Asymmetric 2bit Quantization for KV Cache. ICML 2024 (arXiv, 2402.02750).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Lee, W., Lee, J., Seo, J., &amp; Sim, J.(2024). InfiniGen: Efficient Generative Inference of Large Language Models with Dynamic KV Cache Management. OSDI 2024 (arXiv, 2406.19707).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Kim, D., Lee, M., Kim, J. et al.(2025). Scalable Processing-Near-Memory for 1M-Token LLM Inference: CXL-Enabled KV-Cache Management Beyond GPU Limits. arXiv, 2511.00321.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Chen, J., Xiao, S., Zhang, P., Luo, K., Lian, D., &amp; Liu, Z.(2024). BGE M3-Embedding: Multi-Lingual, Multi-Functionality, Multi-Granularity Text Embeddings Through Self-Knowledge Distillation. arXiv, 2402.03216.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Wang, L., Yang, N., Huang, X., Yang, L., Majumder, R., &amp; Wei, F.(2024). Multilingual E5 Text Embeddings: A Technical Report. arXiv, 2402.05672.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Zhang, Y. et al.(2025). Qwen3 Embedding: Advancing Text Embedding and Reranking Through Foundation Models. arXiv, 2506.05176.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Reimers, N., &amp; Gurevych, I.(2020). Making Monolingual Sentence Embeddings Multilingual using Knowledge Distillation. EMNLP 2020, 4512–4525.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Cormack, G. V., Clarke, C. L. A., &amp; Büttcher, S.(2009). Reciprocal Rank Fusion Outperforms Condorcet and Individual Rank Learning Methods. SIGIR 2009, 758–759.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Grattafiori, A. et al.(2024). The Llama 3 Herd of Models. arXiv, 2407.21783.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기타(웹페이지)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Google Research(2026-03-24). TurboQuant: Redefining AI efficiency with extreme compression. Google Research Blog, https://research.google/blog/turboquant-redefining-ai-efficiency-with-extreme-compression/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배기주(2026-08-12). KV cache 최적화 기술 평가. SKALA 과제 안내(Notion), https://actually-war-1ea.notion.site/KV-cache-3ba7f4c866938099b7a8fdaa1831c07e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LangChain(2026-09-21 접속). LangGraph Graph API (Command, defer, reducers). LangChain Docs, https://docs.langchain.com/oss/python/langgraph/graph-api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300" w:left="1440" w:header="70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맑은 고딕" w:cs="맑은 고딕" w:eastAsia="맑은 고딕" w:hAnsi="맑은 고딕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AE5" w:sz="4" w:space="4"/>
      </w:pBdr>
      <w:tabs>
        <w:tab w:val="right" w:pos="9020"/>
      </w:tabs>
      <w:spacing w:after="60"/>
    </w:pPr>
    <w:r>
      <w:drawing>
        <wp:inline distT="0" distB="0" distL="0" distR="0">
          <wp:extent cx="628650" cy="171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	SKALA 4기 과제 제출 보고서 · 설계 산출물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맑은 고딕" w:cs="맑은 고딕" w:eastAsia="맑은 고딕" w:hAnsi="맑은 고딕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 w:line="320"/>
        <w:ind w:left="460" w:hanging="240"/>
      </w:pPr>
    </w:lvl>
    <w:lvl w:ilvl="1" w15:tentative="1">
      <w:start w:val="1"/>
      <w:numFmt w:val="bullet"/>
      <w:lvlText w:val="–"/>
      <w:lvlJc w:val="left"/>
      <w:pPr>
        <w:spacing w:after="80" w:line="320"/>
        <w:ind w:left="8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4ACB" w:sz="8" w:space="6"/>
      </w:pBdr>
      <w:spacing w:after="180" w:before="400"/>
      <w:outlineLvl w:val="0"/>
    </w:pPr>
    <w:rPr>
      <w:rFonts w:ascii="맑은 고딕" w:cs="맑은 고딕" w:eastAsia="맑은 고딕" w:hAnsi="맑은 고딕"/>
      <w:b/>
      <w:bCs/>
      <w:color w:val="161A58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맑은 고딕" w:cs="맑은 고딕" w:eastAsia="맑은 고딕" w:hAnsi="맑은 고딕"/>
      <w:b/>
      <w:bCs/>
      <w:color w:val="2A2F6B"/>
      <w:sz w:val="22"/>
      <w:szCs w:val="22"/>
    </w:rPr>
  </w:style>
  <w:style w:type="paragraph" w:styleId="BodyKo">
    <w:name w:val="Body Ko"/>
    <w:basedOn w:val="Normal"/>
    <w:next w:val="BodyKo"/>
    <w:qFormat/>
    <w:pPr>
      <w:spacing w:after="120" w:before="0" w:line="340"/>
      <w:ind w:firstLine="200"/>
    </w:pPr>
    <w:rPr>
      <w:rFonts w:ascii="맑은 고딕" w:cs="맑은 고딕" w:eastAsia="맑은 고딕" w:hAnsi="맑은 고딕"/>
      <w:sz w:val="20"/>
      <w:szCs w:val="20"/>
    </w:rPr>
  </w:style>
  <w:style w:type="paragraph" w:styleId="CodeKo">
    <w:name w:val="Code Ko"/>
    <w:basedOn w:val="Normal"/>
    <w:next w:val="CodeKo"/>
    <w:pPr>
      <w:pBdr>
        <w:left w:val="single" w:color="7F4ACB" w:sz="12" w:space="8"/>
      </w:pBdr>
      <w:shd w:fill="F5F6FA" w:color="auto" w:val="clear"/>
      <w:spacing w:after="120" w:before="120" w:line="280"/>
      <w:ind w:left="200" w:right="200"/>
    </w:pPr>
    <w:rPr>
      <w:rFonts w:ascii="D2Coding" w:cs="D2Coding" w:eastAsia="D2Coding" w:hAnsi="D2Coding"/>
      <w:color w:val="24292F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37ccb94b81f10bcf0dc65624871ee31f18939dc.png"/><Relationship Id="rId12" Type="http://schemas.openxmlformats.org/officeDocument/2006/relationships/fontTable" Target="fontTable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837ccb94b81f10bcf0dc65624871ee31f18939d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SKALA 과제 제출 보고서 양식</dc:title>
  <dc:creator>SKALA</dc:creator>
  <dc:description>SKALA 과제 제출용 보고서 표준 양식</dc:description>
  <cp:lastModifiedBy>Un-named</cp:lastModifiedBy>
  <cp:revision>1</cp:revision>
  <dcterms:created xsi:type="dcterms:W3CDTF">2026-08-18T07:52:55.970Z</dcterms:created>
  <dcterms:modified xsi:type="dcterms:W3CDTF">2026-08-18T07:52:55.972Z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