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F960E65" w14:textId="6C38C708" w:rsidR="00D7522C" w:rsidRPr="003B131A" w:rsidRDefault="00543310" w:rsidP="003B131A">
      <w:pPr>
        <w:pStyle w:val="Author"/>
        <w:spacing w:before="5pt" w:beforeAutospacing="1" w:after="5pt" w:afterAutospacing="1"/>
        <w:rPr>
          <w:sz w:val="44"/>
          <w:szCs w:val="44"/>
        </w:rPr>
        <w:sectPr w:rsidR="00D7522C" w:rsidRPr="003B131A" w:rsidSect="003B4E04">
          <w:pgSz w:w="595.30pt" w:h="841.90pt" w:code="9"/>
          <w:pgMar w:top="27pt" w:right="44.65pt" w:bottom="72pt" w:left="44.65pt" w:header="36pt" w:footer="36pt" w:gutter="0pt"/>
          <w:cols w:space="36pt"/>
          <w:titlePg/>
          <w:docGrid w:linePitch="360"/>
        </w:sectPr>
      </w:pPr>
      <w:r w:rsidRPr="00477ACC">
        <w:rPr>
          <w:sz w:val="44"/>
          <w:szCs w:val="44"/>
        </w:rPr>
        <w:t xml:space="preserve">A Systematic Review of AI and Machine Learning </w:t>
      </w:r>
      <w:r w:rsidR="00005E32">
        <w:rPr>
          <w:sz w:val="44"/>
          <w:szCs w:val="44"/>
        </w:rPr>
        <w:t>a</w:t>
      </w:r>
      <w:r w:rsidRPr="00477ACC">
        <w:rPr>
          <w:sz w:val="44"/>
          <w:szCs w:val="44"/>
        </w:rPr>
        <w:t xml:space="preserve">gainst MIMIC and Currency Demand Models </w:t>
      </w:r>
      <w:r w:rsidR="00066A7E">
        <w:rPr>
          <w:sz w:val="44"/>
          <w:szCs w:val="44"/>
        </w:rPr>
        <w:t xml:space="preserve">on </w:t>
      </w:r>
      <w:r w:rsidR="00005E32">
        <w:rPr>
          <w:sz w:val="44"/>
          <w:szCs w:val="44"/>
        </w:rPr>
        <w:t>e</w:t>
      </w:r>
      <w:r w:rsidR="00066A7E">
        <w:rPr>
          <w:sz w:val="44"/>
          <w:szCs w:val="44"/>
        </w:rPr>
        <w:t xml:space="preserve">stimating </w:t>
      </w:r>
      <w:r w:rsidR="00005E32">
        <w:rPr>
          <w:sz w:val="44"/>
          <w:szCs w:val="44"/>
        </w:rPr>
        <w:t xml:space="preserve">the size of </w:t>
      </w:r>
      <w:r w:rsidR="00066A7E">
        <w:rPr>
          <w:sz w:val="44"/>
          <w:szCs w:val="44"/>
        </w:rPr>
        <w:t>Informal Economy</w:t>
      </w:r>
    </w:p>
    <w:p w14:paraId="2C50404D" w14:textId="5B9A6953" w:rsidR="00543310" w:rsidRPr="003B131A" w:rsidRDefault="00543310" w:rsidP="003B131A">
      <w:pPr>
        <w:pStyle w:val="Author"/>
        <w:spacing w:before="5pt" w:beforeAutospacing="1" w:after="0pt"/>
        <w:ind w:start="14.20pt" w:end="2.85pt"/>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sidRPr="003B131A">
        <w:rPr>
          <w:sz w:val="20"/>
          <w:szCs w:val="20"/>
        </w:rPr>
        <w:br w:type="column"/>
      </w:r>
      <w:r w:rsidRPr="003B131A">
        <w:rPr>
          <w:sz w:val="20"/>
          <w:szCs w:val="20"/>
        </w:rPr>
        <w:t>Neethu Joseph Chully</w:t>
      </w:r>
      <w:r w:rsidRPr="003B131A">
        <w:rPr>
          <w:sz w:val="20"/>
          <w:szCs w:val="20"/>
        </w:rPr>
        <w:br/>
      </w:r>
      <w:r w:rsidRPr="003B131A">
        <w:rPr>
          <w:i/>
          <w:sz w:val="20"/>
          <w:szCs w:val="20"/>
        </w:rPr>
        <w:t>Department of AI Engineering</w:t>
      </w:r>
    </w:p>
    <w:p w14:paraId="1DBF9996" w14:textId="52D0923C" w:rsidR="00543310" w:rsidRPr="003B131A" w:rsidRDefault="00543310" w:rsidP="003B131A">
      <w:pPr>
        <w:ind w:end="0.85pt"/>
        <w:rPr>
          <w:i/>
          <w:lang w:val="sv-SE"/>
        </w:rPr>
      </w:pPr>
      <w:r w:rsidRPr="003B131A">
        <w:rPr>
          <w:i/>
          <w:lang w:val="sv-SE"/>
        </w:rPr>
        <w:t>Jönköping University</w:t>
      </w:r>
    </w:p>
    <w:p w14:paraId="5A73D5E3" w14:textId="2686F80B" w:rsidR="00543310" w:rsidRPr="003B131A" w:rsidRDefault="00543310" w:rsidP="003B131A">
      <w:pPr>
        <w:ind w:end="0.85pt"/>
        <w:rPr>
          <w:lang w:val="sv-SE"/>
        </w:rPr>
      </w:pPr>
      <w:r w:rsidRPr="003B131A">
        <w:rPr>
          <w:lang w:val="sv-SE"/>
        </w:rPr>
        <w:t>Jönköping, Sweden.</w:t>
      </w:r>
    </w:p>
    <w:p w14:paraId="28E1451D" w14:textId="22E67538" w:rsidR="00543310" w:rsidRPr="003B131A" w:rsidRDefault="00543310" w:rsidP="003B131A">
      <w:pPr>
        <w:ind w:end="0.85pt"/>
        <w:rPr>
          <w:lang w:val="sv-SE"/>
        </w:rPr>
      </w:pPr>
      <w:r w:rsidRPr="003B131A">
        <w:rPr>
          <w:lang w:val="sv-SE"/>
        </w:rPr>
        <w:t>Chne25ai@student.ju.se</w:t>
      </w:r>
    </w:p>
    <w:p w14:paraId="0BA42CA9" w14:textId="77777777" w:rsidR="00BC1BA5" w:rsidRPr="003B131A" w:rsidRDefault="00BC1BA5" w:rsidP="003B131A">
      <w:pPr>
        <w:pStyle w:val="Author"/>
        <w:spacing w:before="5pt" w:beforeAutospacing="1"/>
        <w:rPr>
          <w:sz w:val="20"/>
          <w:szCs w:val="20"/>
          <w:lang w:val="sv-SE"/>
        </w:rPr>
        <w:sectPr w:rsidR="00BC1BA5" w:rsidRPr="003B131A" w:rsidSect="007F2CD1">
          <w:type w:val="continuous"/>
          <w:pgSz w:w="595.30pt" w:h="841.90pt" w:code="9"/>
          <w:pgMar w:top="22.50pt" w:right="44.65pt" w:bottom="72pt" w:left="44.65pt" w:header="36pt" w:footer="36pt" w:gutter="0pt"/>
          <w:cols w:num="2" w:space="35.45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5799BADE" w:rsidR="004D72B5" w:rsidRDefault="009303D9" w:rsidP="00972203">
      <w:pPr>
        <w:pStyle w:val="Abstract"/>
        <w:rPr>
          <w:i/>
          <w:iCs/>
        </w:rPr>
      </w:pPr>
      <w:r>
        <w:rPr>
          <w:i/>
          <w:iCs/>
        </w:rPr>
        <w:t>Abstract</w:t>
      </w:r>
      <w:r>
        <w:t>—</w:t>
      </w:r>
      <w:r w:rsidR="004C42BC">
        <w:t xml:space="preserve"> </w:t>
      </w:r>
      <w:r w:rsidR="004C42BC" w:rsidRPr="004C42BC">
        <w:t>Estimating the size of the informal economy remains a persistent methodological challenge due to its hidden and unregulated nature. Traditional econometric approaches—particularly the Multiple Indicators Multiple Causes (MIMIC) model and the Currency Demand Approach (CDA)—have long dominated the literature, yet 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AI and machine learning models enhance or outperform traditional econometric methods—specifically MIMIC and currency demand approaches—in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w:t>
      </w:r>
      <w:r w:rsidR="00CD3DEA">
        <w:t>0</w:t>
      </w:r>
      <w:r w:rsidR="004C42BC" w:rsidRPr="004C42BC">
        <w:t xml:space="preserve"> and 2025. After screening and quality assessment, 15 studies were selected for final synthesis. Data were extracted and analyzed using a qualitative thematic framework</w:t>
      </w:r>
      <w:r w:rsidR="004C42BC">
        <w:t xml:space="preserve">. </w:t>
      </w:r>
      <w:r w:rsidR="004C42BC" w:rsidRPr="004C42BC">
        <w:t>The findings reveal three primary mechanisms through which AI/ML models enhance or outperform traditional methods</w:t>
      </w:r>
      <w:r w:rsidR="004C42BC">
        <w:t xml:space="preserve">. </w:t>
      </w:r>
      <w:r w:rsidR="004C42BC" w:rsidRPr="004C42BC">
        <w:t>AI and machine learning models outperform traditional econometric methods in predictive accuracy, non-linearity handling, spatial learning, and mixed-data integration. However, MIMIC and currency demand approaches remain superior for causal interpretation and hypothesis testing.</w:t>
      </w:r>
    </w:p>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0C022F03" w14:textId="77777777" w:rsidR="001D267C" w:rsidRPr="001D267C" w:rsidRDefault="001D267C" w:rsidP="001D267C">
      <w:pPr>
        <w:pStyle w:val="font-claude-response-body"/>
        <w:rPr>
          <w:sz w:val="20"/>
          <w:szCs w:val="20"/>
        </w:rPr>
      </w:pPr>
      <w:r w:rsidRPr="001D267C">
        <w:rPr>
          <w:sz w:val="20"/>
          <w:szCs w:val="20"/>
        </w:rPr>
        <w:t xml:space="preserve">The informal economy refers to economic activities that fall outside the reach of government regulation, taxation, and formal oversight. No country is exempt — its presence ranges from street vendors and small-scale traders to undeclared cash transactions between employers and workers. Several structural conditions feed into it: bureaucratic barriers, heavy tax burdens, poverty, unemployment, weak governance, corruption, and exclusion from formal financial systems [4]. In many developing countries, the formal economy simply cannot generate jobs fast enough to absorb the available </w:t>
      </w:r>
      <w:proofErr w:type="spellStart"/>
      <w:r w:rsidRPr="001D267C">
        <w:rPr>
          <w:sz w:val="20"/>
          <w:szCs w:val="20"/>
        </w:rPr>
        <w:t>labor</w:t>
      </w:r>
      <w:proofErr w:type="spellEnd"/>
      <w:r w:rsidRPr="001D267C">
        <w:rPr>
          <w:sz w:val="20"/>
          <w:szCs w:val="20"/>
        </w:rPr>
        <w:t xml:space="preserve"> force.</w:t>
      </w:r>
    </w:p>
    <w:p w14:paraId="4AD231EC" w14:textId="77777777" w:rsidR="001D267C" w:rsidRPr="001D267C" w:rsidRDefault="001D267C" w:rsidP="001D267C">
      <w:pPr>
        <w:pStyle w:val="font-claude-response-body"/>
        <w:rPr>
          <w:sz w:val="20"/>
          <w:szCs w:val="20"/>
        </w:rPr>
      </w:pPr>
      <w:r w:rsidRPr="001D267C">
        <w:rPr>
          <w:sz w:val="20"/>
          <w:szCs w:val="20"/>
        </w:rPr>
        <w:t xml:space="preserve">Measuring the informal economy typically means expressing it as a share of GDP or total employment. This captures unregistered enterprises, irregular work arrangements, and income that goes unreported to authorities. Its size is shaped by a combination of variables — tax pressure, institutional capacity, corruption, </w:t>
      </w:r>
      <w:r w:rsidRPr="001D267C">
        <w:rPr>
          <w:sz w:val="20"/>
          <w:szCs w:val="20"/>
        </w:rPr>
        <w:t>joblessness, and household income levels. Where taxes run high and institutions are fragile, the informal sector tends to be larger. Estimation methods fall into two broad camps: direct approaches, which rely on household or firm-level surveys, and indirect ones, which infer activity from currency circulation patterns or composite indicator models. Machine learning has entered this space as well, improving predictive fit — though estimates remain sharply sensitive to whichever methodology a researcher chooses [6].</w:t>
      </w:r>
    </w:p>
    <w:p w14:paraId="7CD20E89" w14:textId="77777777" w:rsidR="001D267C" w:rsidRPr="001D267C" w:rsidRDefault="001D267C" w:rsidP="001D267C">
      <w:pPr>
        <w:pStyle w:val="font-claude-response-body"/>
        <w:rPr>
          <w:sz w:val="20"/>
          <w:szCs w:val="20"/>
        </w:rPr>
      </w:pPr>
      <w:r w:rsidRPr="001D267C">
        <w:rPr>
          <w:sz w:val="20"/>
          <w:szCs w:val="20"/>
        </w:rPr>
        <w:t>This review asks a focused question: do artificial intelligence and machine learning models actually improve on — or outperform — established econometric tools when it comes to estimating informal economy size? The two benchmarks under scrutiny are the MIMIC model and the currency demand approach. Drawing on a systematic reading of existing research, the analysis maps out how these methods differ in structure, what variables each one prioritizes, and how country context shapes results. Beyond that comparison, the review works to pin down the strengths and blind spots of each approach, examine whether estimates produced under different frameworks can meaningfully be compared, and flag the empirical gaps that future research needs to address.</w:t>
      </w:r>
    </w:p>
    <w:p w14:paraId="179EA777" w14:textId="524B7B69" w:rsidR="009303D9" w:rsidRDefault="00543310" w:rsidP="00543310">
      <w:pPr>
        <w:pStyle w:val="Heading1"/>
      </w:pPr>
      <w:r w:rsidRPr="002E702E">
        <w:t>background</w:t>
      </w:r>
    </w:p>
    <w:p w14:paraId="58133779" w14:textId="54CB5C6A" w:rsidR="00841408" w:rsidRPr="002C5432" w:rsidRDefault="001D267C" w:rsidP="002C5432">
      <w:pPr>
        <w:jc w:val="start"/>
      </w:pPr>
      <w:r w:rsidRPr="001D267C">
        <w:t xml:space="preserve">Estimating the size of the informal economy has never been straightforward — by its very nature, informal activity is hidden, unregulated, and resistant to conventional measurement. For decades, two econometric tools have anchored the literature: the Multiple Indicators Multiple Causes (MIMIC) model and the Currency Demand Approach (CDA). Both have earned their place, but neither is without problems. Each </w:t>
      </w:r>
      <w:proofErr w:type="gramStart"/>
      <w:r w:rsidRPr="001D267C">
        <w:t>rests</w:t>
      </w:r>
      <w:proofErr w:type="gramEnd"/>
      <w:r w:rsidRPr="001D267C">
        <w:t xml:space="preserve"> on assumptions that may not hold when informal activity takes different forms across different countries — particularly where the underlying relationships are nonlinear or context-dependent [7]. As AI and machine learning (ML) methods have grown more accessible, researchers have begun testing whether algorithms like Random Forests and Support Vector Regression (SVR) can do what traditional models struggle with: flex to fit complex, heterogeneous data without imposing rigid structural constraints [5]. Reviews of this territory have appeared before, but they tend to examine either the econometric side or the ML side — rarely both together. The result is a fragmented picture, scattered across methodologies, datasets, and regional contexts, with no study yet offering a consolidated comparison of how AI/ML approaches stack up against traditional econometric methods </w:t>
      </w:r>
      <w:r w:rsidRPr="001D267C">
        <w:lastRenderedPageBreak/>
        <w:t>in this specific estimation problem. That gap is what this review sets out to fill.</w:t>
      </w:r>
    </w:p>
    <w:p w14:paraId="11D9531E" w14:textId="00C2A8BC" w:rsidR="002C5432" w:rsidRDefault="00543310" w:rsidP="002C5432">
      <w:pPr>
        <w:pStyle w:val="Heading1"/>
      </w:pPr>
      <w:r w:rsidRPr="00E76ADC">
        <w:t>RESEARCH METHODOLOGY</w:t>
      </w:r>
    </w:p>
    <w:p w14:paraId="2EB6C2BA" w14:textId="77777777" w:rsidR="00B97FAA" w:rsidRPr="00B97FAA" w:rsidRDefault="00B97FAA" w:rsidP="00B97FAA"/>
    <w:p w14:paraId="1A08E021" w14:textId="77777777" w:rsidR="00543310" w:rsidRDefault="00543310" w:rsidP="007E2802">
      <w:pPr>
        <w:pStyle w:val="Heading2"/>
        <w:spacing w:before="0pt" w:after="0pt"/>
      </w:pPr>
      <w:r w:rsidRPr="00543310">
        <w:t>ReviewProtocol</w:t>
      </w:r>
    </w:p>
    <w:p w14:paraId="4C485E05" w14:textId="77777777" w:rsidR="008A5ADE" w:rsidRPr="008A5ADE" w:rsidRDefault="008A5ADE" w:rsidP="008A5ADE">
      <w:pPr>
        <w:pStyle w:val="font-claude-response-body"/>
        <w:rPr>
          <w:sz w:val="20"/>
          <w:szCs w:val="20"/>
        </w:rPr>
      </w:pPr>
      <w:r w:rsidRPr="008A5ADE">
        <w:rPr>
          <w:sz w:val="20"/>
          <w:szCs w:val="20"/>
        </w:rPr>
        <w:t>The review is grounded in Kitchenham's (2004) [16] three-phase protocol — planning, conducting, and reporting.</w:t>
      </w:r>
    </w:p>
    <w:p w14:paraId="0F4BB64B" w14:textId="77777777" w:rsidR="008A5ADE" w:rsidRPr="008A5ADE" w:rsidRDefault="008A5ADE" w:rsidP="008A5ADE">
      <w:pPr>
        <w:pStyle w:val="font-claude-response-body"/>
        <w:rPr>
          <w:sz w:val="20"/>
          <w:szCs w:val="20"/>
        </w:rPr>
      </w:pPr>
      <w:r w:rsidRPr="008A5ADE">
        <w:rPr>
          <w:sz w:val="20"/>
          <w:szCs w:val="20"/>
        </w:rPr>
        <w:t>Planning meant nailing down the research aims and deciding which studies would make the cut and which would not. The conducting phase worked through a literature search, record screening, quality checks, and pulling data from studies that passed. Those findings then fed into a qualitative synthesis that shaped the review's conclusions.</w:t>
      </w:r>
    </w:p>
    <w:p w14:paraId="669D11DE" w14:textId="77777777" w:rsidR="008A5ADE" w:rsidRPr="008A5ADE" w:rsidRDefault="008A5ADE" w:rsidP="008A5ADE">
      <w:pPr>
        <w:pStyle w:val="font-claude-response-body"/>
        <w:rPr>
          <w:sz w:val="20"/>
          <w:szCs w:val="20"/>
        </w:rPr>
      </w:pPr>
      <w:r w:rsidRPr="008A5ADE">
        <w:rPr>
          <w:sz w:val="20"/>
          <w:szCs w:val="20"/>
        </w:rPr>
        <w:t>Staying within this structure keeps the work transparent, repeatable, and less vulnerable to bias in how studies were chosen.</w:t>
      </w:r>
    </w:p>
    <w:p w14:paraId="61C65D00" w14:textId="77777777" w:rsidR="002C5432" w:rsidRPr="00543310" w:rsidRDefault="002C5432" w:rsidP="007E2802">
      <w:pPr>
        <w:pStyle w:val="font-claude-response-body"/>
        <w:spacing w:before="0pt" w:beforeAutospacing="0" w:after="0pt" w:afterAutospacing="0"/>
        <w:ind w:firstLine="14.40pt"/>
        <w:jc w:val="both"/>
        <w:rPr>
          <w:sz w:val="20"/>
          <w:szCs w:val="20"/>
        </w:rPr>
      </w:pPr>
    </w:p>
    <w:p w14:paraId="097E5F60" w14:textId="77777777" w:rsidR="00543310" w:rsidRDefault="00543310" w:rsidP="00543310">
      <w:pPr>
        <w:pStyle w:val="Heading2"/>
      </w:pPr>
      <w:r w:rsidRPr="00543310">
        <w:t>Research Question</w:t>
      </w:r>
    </w:p>
    <w:p w14:paraId="23441117" w14:textId="2987EAE9" w:rsidR="007E2802" w:rsidRDefault="00543310" w:rsidP="002F03CD">
      <w:pPr>
        <w:ind w:firstLine="14.40pt"/>
        <w:jc w:val="both"/>
      </w:pPr>
      <w:r w:rsidRPr="00543310">
        <w:t>In accordance with Kitchenham's [16] SLR framework, this review was structured to investigate the following research question:</w:t>
      </w: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55C75319"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The search was bounded to publications from 201</w:t>
      </w:r>
      <w:r w:rsidR="00CD3DEA">
        <w:rPr>
          <w:rFonts w:eastAsia="Times New Roman"/>
          <w:lang w:val="en-IN" w:eastAsia="en-GB"/>
        </w:rPr>
        <w:t>0</w:t>
      </w:r>
      <w:r w:rsidRPr="00543310">
        <w:rPr>
          <w:rFonts w:eastAsia="Times New Roman"/>
          <w:lang w:val="en-IN" w:eastAsia="en-GB"/>
        </w:rPr>
        <w:t xml:space="preserve"> to 2025, reflecting the period during which machine learning and AI methods began gaining meaningful traction in economic and social science research.</w:t>
      </w:r>
    </w:p>
    <w:p w14:paraId="75BFF185" w14:textId="77777777" w:rsidR="001020B5" w:rsidRDefault="00543310" w:rsidP="001020B5">
      <w:pPr>
        <w:ind w:firstLine="14.40pt"/>
        <w:jc w:val="both"/>
        <w:rPr>
          <w:rFonts w:eastAsia="Times New Roman"/>
          <w:lang w:val="en-IN" w:eastAsia="en-GB"/>
        </w:rPr>
      </w:pPr>
      <w:r w:rsidRPr="00543310">
        <w:rPr>
          <w:rFonts w:eastAsia="Times New Roman"/>
          <w:lang w:val="en-IN" w:eastAsia="en-GB"/>
        </w:rPr>
        <w:t xml:space="preserve">The search strategy was built around </w:t>
      </w:r>
      <w:r w:rsidR="001020B5">
        <w:rPr>
          <w:rFonts w:eastAsia="Times New Roman"/>
          <w:lang w:val="en-IN" w:eastAsia="en-GB"/>
        </w:rPr>
        <w:t>four</w:t>
      </w:r>
      <w:r w:rsidRPr="00543310">
        <w:rPr>
          <w:rFonts w:eastAsia="Times New Roman"/>
          <w:lang w:val="en-IN" w:eastAsia="en-GB"/>
        </w:rPr>
        <w:t xml:space="preserve"> primary keyword</w:t>
      </w:r>
      <w:r w:rsidR="001020B5">
        <w:rPr>
          <w:rFonts w:eastAsia="Times New Roman"/>
          <w:lang w:val="en-IN" w:eastAsia="en-GB"/>
        </w:rPr>
        <w:t>s.</w:t>
      </w:r>
      <w:r w:rsidRPr="00543310">
        <w:rPr>
          <w:rFonts w:eastAsia="Times New Roman"/>
          <w:lang w:val="en-IN" w:eastAsia="en-GB"/>
        </w:rPr>
        <w:t xml:space="preserve"> </w:t>
      </w:r>
    </w:p>
    <w:p w14:paraId="4E940B84" w14:textId="03B1376D" w:rsidR="001020B5" w:rsidRDefault="001020B5" w:rsidP="001020B5">
      <w:pPr>
        <w:pStyle w:val="Heading3"/>
        <w:rPr>
          <w:lang w:val="en-IN" w:eastAsia="en-GB"/>
        </w:rPr>
      </w:pPr>
      <w:r>
        <w:rPr>
          <w:lang w:val="en-IN" w:eastAsia="en-GB"/>
        </w:rPr>
        <w:t>“informal economy size” AND “machine learning” for SCOPUS</w:t>
      </w:r>
    </w:p>
    <w:p w14:paraId="07E227E4" w14:textId="25447711" w:rsidR="001020B5" w:rsidRDefault="001020B5" w:rsidP="001020B5">
      <w:pPr>
        <w:pStyle w:val="Heading3"/>
        <w:rPr>
          <w:lang w:val="en-IN" w:eastAsia="en-GB"/>
        </w:rPr>
      </w:pPr>
      <w:r>
        <w:rPr>
          <w:lang w:val="en-IN" w:eastAsia="en-GB"/>
        </w:rPr>
        <w:t>“informal economy size” AND “MIMIC” for Web of Science</w:t>
      </w:r>
    </w:p>
    <w:p w14:paraId="5023CB19" w14:textId="41065E1C" w:rsidR="001020B5" w:rsidRDefault="001020B5" w:rsidP="001020B5">
      <w:pPr>
        <w:pStyle w:val="Heading3"/>
        <w:rPr>
          <w:lang w:val="en-IN" w:eastAsia="en-GB"/>
        </w:rPr>
      </w:pPr>
      <w:r>
        <w:rPr>
          <w:lang w:val="en-IN" w:eastAsia="en-GB"/>
        </w:rPr>
        <w:t>“informal economy size ” AND “currency demand approach” for Web of Science</w:t>
      </w:r>
    </w:p>
    <w:p w14:paraId="5B864D99" w14:textId="067386AD" w:rsidR="001020B5" w:rsidRPr="001020B5" w:rsidRDefault="001020B5" w:rsidP="001020B5">
      <w:pPr>
        <w:pStyle w:val="Heading3"/>
        <w:rPr>
          <w:lang w:val="en-IN" w:eastAsia="en-GB"/>
        </w:rPr>
      </w:pPr>
      <w:r>
        <w:rPr>
          <w:lang w:val="en-IN" w:eastAsia="en-GB"/>
        </w:rPr>
        <w:t>“informal economy size” AND “machine learning” for Web of Science</w:t>
      </w:r>
    </w:p>
    <w:p w14:paraId="6BA4E99F" w14:textId="377745DD" w:rsidR="00543310" w:rsidRPr="00543310" w:rsidRDefault="00543310" w:rsidP="001020B5">
      <w:pPr>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 xml:space="preserve">selected for the final </w:t>
      </w:r>
      <w:r w:rsidRPr="00543310">
        <w:rPr>
          <w:rFonts w:eastAsia="Times New Roman"/>
          <w:lang w:val="en-IN" w:eastAsia="en-GB"/>
        </w:rPr>
        <w:t>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5B4D7EDC" w:rsidR="00A13E01" w:rsidRDefault="00B53CC0" w:rsidP="006163C8">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w:t>
      </w:r>
      <w:r w:rsidR="00CD3DEA">
        <w:rPr>
          <w:sz w:val="20"/>
          <w:szCs w:val="20"/>
        </w:rPr>
        <w:t xml:space="preserve"> [16]</w:t>
      </w:r>
      <w:r w:rsidRPr="00EE7D68">
        <w:rPr>
          <w:sz w:val="20"/>
          <w:szCs w:val="20"/>
        </w:rPr>
        <w:t>. The overarching research question guiding this served as the central reference point against which all screening and selection decisions were evaluated.</w:t>
      </w:r>
    </w:p>
    <w:p w14:paraId="19B1CE9C" w14:textId="77777777" w:rsidR="00841408" w:rsidRDefault="00841408" w:rsidP="003B2A66">
      <w:pPr>
        <w:ind w:firstLine="14.40pt"/>
        <w:jc w:val="both"/>
      </w:pPr>
      <w:r>
        <w:t>Prior to screening, a predefined set of inclusion and exclusion criteria was established to ensure that only methodologically sound and thematically relevant contributions were retained. Studies were included if they were empirical, peer-reviewed works investigating the application of AI or machine learning models to informal or shadow economy estimation, comparative analyses between machine learning and traditional econometric methods such as the MIMIC model or the Currency Demand Approach, or methodological advancements in measuring unobserved economic activity using data-driven techniques. All included studies were further required to present clear methodology, sufficient empirical evidence, and direct alignment with the objectives of this review.</w:t>
      </w:r>
    </w:p>
    <w:p w14:paraId="1195B0C5" w14:textId="1BD12E2B" w:rsidR="00841408" w:rsidRDefault="00841408" w:rsidP="003B2A66">
      <w:pPr>
        <w:ind w:firstLine="14.40pt"/>
        <w:jc w:val="both"/>
      </w:pPr>
      <w:r>
        <w:t xml:space="preserve">Conversely, publications were excluded if they did not directly contribute to the estimation of the informal or shadow economy. </w:t>
      </w:r>
      <w:r w:rsidR="002F03CD">
        <w:t>These encompassed studies</w:t>
      </w:r>
      <w:r>
        <w:t xml:space="preserve"> applying AI or ML methods to economic domains unrelated to informal economy measurement, engaging with MIMIC or currency demand approaches outside the shadow economy context, or addressing informal economy topics solely through qualitative, theoretical, or policy-oriented perspectives without any empirical component. Studies discussing machine learning, deep learning, or traditional econometric methods in </w:t>
      </w:r>
      <w:r w:rsidR="00ED4123">
        <w:t>isolation with</w:t>
      </w:r>
      <w:r>
        <w:t xml:space="preserve"> no explicit connection to informal economy estimation were similarly considered out of scope and excluded accordingly.</w:t>
      </w:r>
    </w:p>
    <w:p w14:paraId="2D56F1A7" w14:textId="77777777" w:rsidR="00B72DAA" w:rsidRDefault="00B72DAA" w:rsidP="003B2A66">
      <w:pPr>
        <w:ind w:firstLine="14.40pt"/>
        <w:jc w:val="both"/>
      </w:pPr>
    </w:p>
    <w:p w14:paraId="26C4FD16" w14:textId="77777777" w:rsidR="00B53CC0" w:rsidRDefault="00B53CC0" w:rsidP="00B72DAA">
      <w:pPr>
        <w:pStyle w:val="Heading3"/>
      </w:pPr>
      <w:r w:rsidRPr="008F35D0">
        <w:t>Primary</w:t>
      </w:r>
      <w:r>
        <w:t xml:space="preserve"> </w:t>
      </w:r>
      <w:r w:rsidRPr="008F35D0">
        <w:t>Screening</w:t>
      </w:r>
      <w:r>
        <w:t>:</w:t>
      </w:r>
    </w:p>
    <w:p w14:paraId="259EE9F7" w14:textId="77777777" w:rsidR="00DC6B48" w:rsidRPr="00DC6B48" w:rsidRDefault="00DC6B48" w:rsidP="00B72DAA">
      <w:pPr>
        <w:pStyle w:val="muitypography-root"/>
        <w:shd w:val="clear" w:color="auto" w:fill="FFFFFF"/>
        <w:spacing w:before="0pt" w:beforeAutospacing="0" w:after="0pt" w:afterAutospacing="0"/>
        <w:rPr>
          <w:rFonts w:cs="Open Sans"/>
          <w:color w:val="172B4D"/>
          <w:sz w:val="20"/>
        </w:rPr>
      </w:pPr>
      <w:r w:rsidRPr="00DC6B48">
        <w:rPr>
          <w:rFonts w:cs="Open Sans"/>
          <w:color w:val="172B4D"/>
          <w:sz w:val="20"/>
        </w:rPr>
        <w:t>The first stage of screening applied broad eligibility criteria to create a consistent and accessible foundation for the review. A study was retained for further consideration only if it met both of the following conditions:</w:t>
      </w:r>
    </w:p>
    <w:p w14:paraId="5C8272AF"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in </w:t>
      </w:r>
      <w:r w:rsidRPr="00EE17C3">
        <w:rPr>
          <w:rStyle w:val="Strong"/>
          <w:rFonts w:cs="Open Sans"/>
          <w:color w:val="172B4D"/>
          <w:sz w:val="20"/>
        </w:rPr>
        <w:t>English</w:t>
      </w:r>
      <w:r w:rsidRPr="00EE17C3">
        <w:rPr>
          <w:rFonts w:cs="Open Sans"/>
          <w:color w:val="172B4D"/>
          <w:sz w:val="20"/>
          <w:szCs w:val="21"/>
        </w:rPr>
        <w:t>, ensuring that the content could be thoroughly and accurately evaluated for rigorous synthesis.</w:t>
      </w:r>
    </w:p>
    <w:p w14:paraId="13768822"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between </w:t>
      </w:r>
      <w:r w:rsidRPr="00EE17C3">
        <w:rPr>
          <w:rStyle w:val="Strong"/>
          <w:rFonts w:cs="Open Sans"/>
          <w:color w:val="172B4D"/>
          <w:sz w:val="20"/>
        </w:rPr>
        <w:t>2015 and 2025</w:t>
      </w:r>
      <w:r w:rsidRPr="00EE17C3">
        <w:rPr>
          <w:rFonts w:cs="Open Sans"/>
          <w:color w:val="172B4D"/>
          <w:sz w:val="20"/>
          <w:szCs w:val="21"/>
        </w:rPr>
        <w:t>, a period that marks the rise of machine learning and deep learning techniques in economic measurement and social science research. This timeframe also reflects a renewed scholarly focus on overcoming the known limitations of the MIMIC model and currency demand methods in estimating the informal economy.</w:t>
      </w:r>
    </w:p>
    <w:p w14:paraId="45512AB0" w14:textId="77777777" w:rsidR="00DC6B48" w:rsidRDefault="00DC6B48" w:rsidP="00EE17C3">
      <w:pPr>
        <w:pStyle w:val="muitypography-root"/>
        <w:shd w:val="clear" w:color="auto" w:fill="FFFFFF"/>
        <w:spacing w:before="0pt" w:beforeAutospacing="0" w:after="0pt" w:afterAutospacing="0"/>
        <w:rPr>
          <w:rFonts w:cs="Open Sans"/>
          <w:color w:val="172B4D"/>
          <w:sz w:val="20"/>
        </w:rPr>
      </w:pPr>
      <w:r w:rsidRPr="00EE17C3">
        <w:rPr>
          <w:rFonts w:cs="Open Sans"/>
          <w:color w:val="172B4D"/>
          <w:sz w:val="20"/>
        </w:rPr>
        <w:t>Any records that did not meet these baseline criteria were excluded at this stage, allowing later screening phases to focus on a more relevant and refined selection of literature.</w:t>
      </w:r>
    </w:p>
    <w:p w14:paraId="392CFF92" w14:textId="77777777" w:rsidR="00EE17C3" w:rsidRPr="00EE17C3" w:rsidRDefault="00EE17C3" w:rsidP="00B72DAA">
      <w:pPr>
        <w:pStyle w:val="muitypography-root"/>
        <w:shd w:val="clear" w:color="auto" w:fill="FFFFFF"/>
        <w:spacing w:before="0pt" w:beforeAutospacing="0" w:after="0pt" w:afterAutospacing="0"/>
        <w:rPr>
          <w:rFonts w:cs="Open Sans"/>
          <w:color w:val="172B4D"/>
          <w:sz w:val="20"/>
        </w:rPr>
      </w:pPr>
    </w:p>
    <w:p w14:paraId="6E2E077C" w14:textId="77777777" w:rsidR="00B53CC0" w:rsidRDefault="00B53CC0" w:rsidP="00B72DAA">
      <w:pPr>
        <w:pStyle w:val="Heading3"/>
      </w:pPr>
      <w:r w:rsidRPr="008F35D0">
        <w:t>Secondary Screening:</w:t>
      </w:r>
    </w:p>
    <w:p w14:paraId="475F85E0" w14:textId="77777777" w:rsidR="00EE17C3" w:rsidRPr="00EE17C3" w:rsidRDefault="00EE17C3" w:rsidP="00B72DAA">
      <w:pPr>
        <w:pStyle w:val="muitypography-root"/>
        <w:spacing w:before="0pt" w:beforeAutospacing="0" w:after="0pt" w:afterAutospacing="0"/>
        <w:rPr>
          <w:sz w:val="20"/>
        </w:rPr>
      </w:pPr>
      <w:r w:rsidRPr="00EE17C3">
        <w:rPr>
          <w:sz w:val="20"/>
        </w:rPr>
        <w:lastRenderedPageBreak/>
        <w:t>Studies that passed the primary screening were then evaluated based on their titles and abstracts to assess their substantive relevance to the research question. A study was retained if its title or abstract clearly focused on at least one of the following:</w:t>
      </w:r>
    </w:p>
    <w:p w14:paraId="369FC0B6" w14:textId="1B354283" w:rsidR="00EE17C3" w:rsidRPr="00EE17C3" w:rsidRDefault="00EE17C3" w:rsidP="00EE17C3">
      <w:pPr>
        <w:pStyle w:val="css-19idom"/>
        <w:numPr>
          <w:ilvl w:val="0"/>
          <w:numId w:val="31"/>
        </w:numPr>
        <w:rPr>
          <w:sz w:val="20"/>
        </w:rPr>
      </w:pPr>
      <w:r w:rsidRPr="00EE17C3">
        <w:rPr>
          <w:sz w:val="20"/>
        </w:rPr>
        <w:t xml:space="preserve">The application of </w:t>
      </w:r>
      <w:r w:rsidRPr="00EE17C3">
        <w:rPr>
          <w:rStyle w:val="Strong"/>
          <w:sz w:val="20"/>
        </w:rPr>
        <w:t>machine learning or AI techniques</w:t>
      </w:r>
      <w:r w:rsidRPr="00EE17C3">
        <w:rPr>
          <w:sz w:val="20"/>
        </w:rPr>
        <w:t xml:space="preserve"> for estimating, </w:t>
      </w:r>
      <w:r w:rsidR="00ED4123" w:rsidRPr="00EE17C3">
        <w:rPr>
          <w:sz w:val="20"/>
        </w:rPr>
        <w:t>modelling</w:t>
      </w:r>
      <w:r w:rsidRPr="00EE17C3">
        <w:rPr>
          <w:sz w:val="20"/>
        </w:rPr>
        <w:t>, or predicting the size of the informal or shadow economy.</w:t>
      </w:r>
    </w:p>
    <w:p w14:paraId="29B0D3E5" w14:textId="77777777" w:rsidR="00EE17C3" w:rsidRPr="00EE17C3" w:rsidRDefault="00EE17C3" w:rsidP="00EE17C3">
      <w:pPr>
        <w:pStyle w:val="css-19idom"/>
        <w:numPr>
          <w:ilvl w:val="0"/>
          <w:numId w:val="31"/>
        </w:numPr>
        <w:rPr>
          <w:sz w:val="20"/>
        </w:rPr>
      </w:pPr>
      <w:r w:rsidRPr="00EE17C3">
        <w:rPr>
          <w:sz w:val="20"/>
        </w:rPr>
        <w:t xml:space="preserve">A direct or comparative analysis involving </w:t>
      </w:r>
      <w:r w:rsidRPr="00EE17C3">
        <w:rPr>
          <w:rStyle w:val="Strong"/>
          <w:sz w:val="20"/>
        </w:rPr>
        <w:t>traditional econometric methods</w:t>
      </w:r>
      <w:r w:rsidRPr="00EE17C3">
        <w:rPr>
          <w:sz w:val="20"/>
        </w:rPr>
        <w:t>, especially the MIMIC model or currency demand approach, in shadow economy measurement.</w:t>
      </w:r>
    </w:p>
    <w:p w14:paraId="7FBDC07E" w14:textId="114024A0" w:rsidR="00EE17C3" w:rsidRPr="00EE17C3" w:rsidRDefault="00EE17C3" w:rsidP="00B97FAA">
      <w:pPr>
        <w:pStyle w:val="css-19idom"/>
        <w:numPr>
          <w:ilvl w:val="0"/>
          <w:numId w:val="31"/>
        </w:numPr>
        <w:spacing w:before="0pt" w:beforeAutospacing="0" w:after="0pt" w:afterAutospacing="0"/>
        <w:rPr>
          <w:sz w:val="20"/>
        </w:rPr>
      </w:pPr>
      <w:r w:rsidRPr="00EE17C3">
        <w:rPr>
          <w:sz w:val="20"/>
        </w:rPr>
        <w:t xml:space="preserve">The development or assessment of </w:t>
      </w:r>
      <w:r w:rsidRPr="00EE17C3">
        <w:rPr>
          <w:rStyle w:val="Strong"/>
          <w:sz w:val="20"/>
        </w:rPr>
        <w:t>data-driven methodologies</w:t>
      </w:r>
      <w:r w:rsidRPr="00EE17C3">
        <w:rPr>
          <w:sz w:val="20"/>
        </w:rPr>
        <w:t xml:space="preserve"> as alternatives or complements to conventional indirect estimation techniques.</w:t>
      </w:r>
    </w:p>
    <w:p w14:paraId="49E38D6B" w14:textId="454D838E" w:rsidR="00B53CC0" w:rsidRDefault="00EE17C3" w:rsidP="00B97FAA">
      <w:pPr>
        <w:pStyle w:val="muitypography-root"/>
        <w:spacing w:before="0pt" w:beforeAutospacing="0" w:after="0pt" w:afterAutospacing="0"/>
        <w:rPr>
          <w:sz w:val="20"/>
        </w:rPr>
      </w:pPr>
      <w:r w:rsidRPr="00EE17C3">
        <w:rPr>
          <w:sz w:val="20"/>
        </w:rPr>
        <w:t>Studies were excluded if their titles and abstracts indicated an exclusive focus on unrelated econometric applications, general machine learning benchmarks outside economic contexts, or informal economy topics approached solely through qualitative or policy-based perspectives.</w:t>
      </w:r>
    </w:p>
    <w:p w14:paraId="2C87AA35" w14:textId="77777777" w:rsidR="00B97FAA" w:rsidRPr="002F03CD" w:rsidRDefault="00B97FAA" w:rsidP="00B97FAA">
      <w:pPr>
        <w:pStyle w:val="muitypography-root"/>
        <w:spacing w:before="0pt" w:beforeAutospacing="0" w:after="0pt" w:afterAutospacing="0"/>
        <w:rPr>
          <w:sz w:val="20"/>
        </w:rPr>
      </w:pPr>
    </w:p>
    <w:p w14:paraId="76E21FB9" w14:textId="6F49F194" w:rsidR="00B53CC0" w:rsidRDefault="00B53CC0" w:rsidP="00B72DAA">
      <w:pPr>
        <w:pStyle w:val="Heading3"/>
      </w:pPr>
      <w:r>
        <w:t>Full-text Assessment</w:t>
      </w:r>
      <w:r w:rsidR="00FA2801">
        <w:tab/>
      </w:r>
    </w:p>
    <w:p w14:paraId="74E737E9" w14:textId="687C4121" w:rsidR="00B72DAA" w:rsidRPr="00EE7D68" w:rsidRDefault="00B53CC0" w:rsidP="00FB0E50">
      <w:pPr>
        <w:pStyle w:val="font-claude-response-body"/>
        <w:spacing w:before="0pt" w:beforeAutospacing="0" w:after="0pt" w:afterAutospacing="0"/>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with particular attention to methodological rigour, empirical validation, and the directness of the study's contribution to answering the research question. Studies were evaluated on whether they:</w:t>
      </w:r>
    </w:p>
    <w:p w14:paraId="7AF694B0" w14:textId="17704413" w:rsidR="00B53CC0" w:rsidRPr="00EE7D68" w:rsidRDefault="00B53CC0" w:rsidP="00FB0E50">
      <w:pPr>
        <w:pStyle w:val="font-claude-response-body"/>
        <w:numPr>
          <w:ilvl w:val="0"/>
          <w:numId w:val="27"/>
        </w:numPr>
        <w:spacing w:before="0pt" w:beforeAutospacing="0" w:after="0pt" w:afterAutospacing="0"/>
        <w:jc w:val="both"/>
        <w:rPr>
          <w:sz w:val="20"/>
          <w:szCs w:val="20"/>
        </w:rPr>
      </w:pPr>
      <w:r w:rsidRPr="00EE7D68">
        <w:rPr>
          <w:sz w:val="20"/>
          <w:szCs w:val="20"/>
        </w:rPr>
        <w:t>Clearly articulated and applied an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Provided empirical results that could be meaningfully compared against or contextualised within the performance of traditional approaches such as MIMIC or currency demand models.</w:t>
      </w:r>
    </w:p>
    <w:p w14:paraId="53D486F2" w14:textId="639381ED" w:rsidR="00B53CC0" w:rsidRPr="00EE7D68" w:rsidRDefault="00B53CC0" w:rsidP="00B97FAA">
      <w:pPr>
        <w:pStyle w:val="font-claude-response-body"/>
        <w:numPr>
          <w:ilvl w:val="0"/>
          <w:numId w:val="27"/>
        </w:numPr>
        <w:spacing w:before="0pt" w:beforeAutospacing="0" w:after="0pt" w:afterAutospacing="0"/>
        <w:jc w:val="both"/>
        <w:rPr>
          <w:sz w:val="20"/>
          <w:szCs w:val="20"/>
        </w:rPr>
      </w:pPr>
      <w:r w:rsidRPr="00EE7D68">
        <w:rPr>
          <w:sz w:val="20"/>
          <w:szCs w:val="20"/>
        </w:rPr>
        <w:t>Offered sufficient methodological transparency to allow for reliable data extraction and synthesis.</w:t>
      </w:r>
    </w:p>
    <w:p w14:paraId="1B49C9BC" w14:textId="77777777" w:rsidR="00B53CC0" w:rsidRDefault="00B53CC0" w:rsidP="00B97FAA">
      <w:pPr>
        <w:pStyle w:val="font-claude-response-body"/>
        <w:spacing w:before="0pt" w:beforeAutospacing="0" w:after="0pt" w:afterAutospacing="0"/>
        <w:jc w:val="both"/>
        <w:rPr>
          <w:sz w:val="20"/>
          <w:szCs w:val="20"/>
        </w:rPr>
      </w:pPr>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p w14:paraId="04DA48D4" w14:textId="77777777" w:rsidR="00B97FAA" w:rsidRPr="00EE7D68" w:rsidRDefault="00B97FAA" w:rsidP="00B97FAA">
      <w:pPr>
        <w:pStyle w:val="font-claude-response-body"/>
        <w:spacing w:before="0pt" w:beforeAutospacing="0" w:after="0pt" w:afterAutospacing="0"/>
        <w:jc w:val="both"/>
        <w:rPr>
          <w:sz w:val="20"/>
          <w:szCs w:val="20"/>
        </w:rPr>
      </w:pPr>
    </w:p>
    <w:p w14:paraId="38CB054A" w14:textId="77777777" w:rsidR="00543310" w:rsidRDefault="00543310" w:rsidP="00543310">
      <w:pPr>
        <w:pStyle w:val="Heading2"/>
      </w:pPr>
      <w:r w:rsidRPr="008F35D0">
        <w:t>Study Quality Assessment</w:t>
      </w:r>
    </w:p>
    <w:p w14:paraId="3459ECDD" w14:textId="4B062329"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w:t>
      </w:r>
      <w:r w:rsidR="00ED4123" w:rsidRPr="00EE7D68">
        <w:rPr>
          <w:color w:val="0F1115"/>
          <w:sz w:val="20"/>
          <w:szCs w:val="20"/>
        </w:rPr>
        <w:t>pre-processing</w:t>
      </w:r>
      <w:r w:rsidRPr="00EE7D68">
        <w:rPr>
          <w:color w:val="0F1115"/>
          <w:sz w:val="20"/>
          <w:szCs w:val="20"/>
        </w:rPr>
        <w:t xml:space="preserve">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Particular attention was given to the appropriateness of the datasets selected for training and validation, including sample size, time span, country coverage (e.g., Romania [2], </w:t>
      </w:r>
      <w:r w:rsidRPr="00EE7D68">
        <w:rPr>
          <w:color w:val="0F1115"/>
          <w:sz w:val="20"/>
          <w:szCs w:val="20"/>
        </w:rPr>
        <w:t>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11864E73"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Finally, the practical value of the findings for real-world applications was considered—such as policy design for tax administration, anti-corruption strategies [4], </w:t>
      </w:r>
      <w:r w:rsidR="00FB0E50" w:rsidRPr="00EE7D68">
        <w:rPr>
          <w:color w:val="0F1115"/>
          <w:sz w:val="20"/>
          <w:szCs w:val="20"/>
        </w:rPr>
        <w:t>labour</w:t>
      </w:r>
      <w:r w:rsidRPr="00EE7D68">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r w:rsidRPr="00D96E5E">
        <w:rPr>
          <w:lang w:val="en-IN"/>
        </w:rPr>
        <w:t>A uniform strategy was used to systematically extract information from the 15 included studies.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p>
    <w:p w14:paraId="2F17A3B5" w14:textId="270898BD" w:rsidR="00B53CC0" w:rsidRDefault="00B53CC0" w:rsidP="00FB0E50">
      <w:pPr>
        <w:ind w:firstLine="14.40pt"/>
        <w:jc w:val="both"/>
        <w:rPr>
          <w:lang w:val="en-IN"/>
        </w:rPr>
      </w:pPr>
      <w:r w:rsidRPr="00D96E5E">
        <w:rPr>
          <w:lang w:val="en-IN"/>
        </w:rPr>
        <w:t xml:space="preserve">The synthesis utilized a qualitative thematic framework for organizing research into meaningful groupings of </w:t>
      </w:r>
      <w:r w:rsidRPr="00D96E5E">
        <w:rPr>
          <w:lang w:val="en-IN"/>
        </w:rPr>
        <w:lastRenderedPageBreak/>
        <w:t>methods. Specifically, studies were clustered into three overarching categories</w:t>
      </w:r>
      <w:r w:rsidR="00B97FAA">
        <w:rPr>
          <w:lang w:val="en-IN"/>
        </w:rPr>
        <w:t>:</w:t>
      </w:r>
    </w:p>
    <w:p w14:paraId="42A9CF5E" w14:textId="77777777" w:rsidR="00B97FAA" w:rsidRPr="00D96E5E" w:rsidRDefault="00B97FAA" w:rsidP="00FB0E50">
      <w:pPr>
        <w:ind w:firstLine="14.40pt"/>
        <w:jc w:val="both"/>
        <w:rPr>
          <w:lang w:val="en-IN"/>
        </w:rPr>
      </w:pPr>
    </w:p>
    <w:p w14:paraId="38F02FFF" w14:textId="2C86CC7D" w:rsidR="00B53CC0" w:rsidRPr="00D96E5E" w:rsidRDefault="00B53CC0" w:rsidP="00FB0E50">
      <w:pPr>
        <w:numPr>
          <w:ilvl w:val="0"/>
          <w:numId w:val="28"/>
        </w:numPr>
        <w:jc w:val="both"/>
        <w:rPr>
          <w:lang w:val="en-IN"/>
        </w:rPr>
      </w:pPr>
      <w:r w:rsidRPr="00D96E5E">
        <w:rPr>
          <w:b/>
          <w:bCs/>
          <w:lang w:val="en-IN"/>
        </w:rPr>
        <w:t>Traditional Structural Methods</w:t>
      </w:r>
      <w:r w:rsidRPr="00D96E5E">
        <w:rPr>
          <w:lang w:val="en-IN"/>
        </w:rPr>
        <w:t xml:space="preserve"> – comprising MIMIC models [7], [8], [9], [10], [11], </w:t>
      </w:r>
      <w:r w:rsidR="005D7621">
        <w:rPr>
          <w:lang w:val="en-IN"/>
        </w:rPr>
        <w:t>CDA</w:t>
      </w:r>
      <w:r w:rsidRPr="00D96E5E">
        <w:rPr>
          <w:lang w:val="en-IN"/>
        </w:rPr>
        <w:t>[13], [14], [15</w:t>
      </w:r>
      <w:r w:rsidR="005D7621">
        <w:rPr>
          <w:lang w:val="en-IN"/>
        </w:rPr>
        <w:t>]</w:t>
      </w:r>
      <w:r w:rsidRPr="00D96E5E">
        <w:rPr>
          <w:lang w:val="en-IN"/>
        </w:rPr>
        <w:t>.</w:t>
      </w:r>
    </w:p>
    <w:p w14:paraId="716E09EC" w14:textId="77777777" w:rsidR="00B53CC0" w:rsidRPr="00D96E5E" w:rsidRDefault="00B53CC0" w:rsidP="00086594">
      <w:pPr>
        <w:numPr>
          <w:ilvl w:val="0"/>
          <w:numId w:val="28"/>
        </w:numPr>
        <w:jc w:val="both"/>
        <w:rPr>
          <w:lang w:val="en-IN"/>
        </w:rPr>
      </w:pPr>
      <w:r w:rsidRPr="00D96E5E">
        <w:rPr>
          <w:b/>
          <w:bCs/>
          <w:lang w:val="en-IN"/>
        </w:rPr>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643BA875"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77777777" w:rsidR="00B53CC0" w:rsidRPr="00D96E5E" w:rsidRDefault="00B53CC0" w:rsidP="00086594">
      <w:pPr>
        <w:ind w:firstLine="14.20pt"/>
        <w:jc w:val="both"/>
        <w:rPr>
          <w:lang w:val="en-IN"/>
        </w:rPr>
      </w:pPr>
      <w:r w:rsidRPr="00D96E5E">
        <w:rPr>
          <w:lang w:val="en-IN"/>
        </w:rPr>
        <w:t>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3EC746A5" w14:textId="0086CA03" w:rsidR="00B53CC0" w:rsidRPr="00B53CC0" w:rsidRDefault="004E4234" w:rsidP="004E4234">
      <w:pPr>
        <w:jc w:val="start"/>
        <w:rPr>
          <w:lang w:val="en-IN"/>
        </w:rPr>
      </w:pPr>
      <w:r>
        <w:tab/>
        <w:t xml:space="preserve">This review examined contemporary approaches to informal economy estimation — ranging from traditional structural equation and currency-based methods to modern AI and </w:t>
      </w:r>
      <w:r w:rsidR="00021717">
        <w:t xml:space="preserve">ML </w:t>
      </w:r>
      <w:r>
        <w:t>techniques — alongside the methodological challenges researchers and policymakers face when selecting among them. These insights highlight the strengths and limitations of this rapidly expanding field, particularly in guiding future work toward hybrid models that combine the interpretability of econometric methods with the predictive power of machine learning.</w:t>
      </w:r>
    </w:p>
    <w:p w14:paraId="4DD26A36" w14:textId="495B3110" w:rsidR="002F03CD" w:rsidRPr="002F03CD" w:rsidRDefault="00543310" w:rsidP="002F03CD">
      <w:pPr>
        <w:pStyle w:val="Heading1"/>
      </w:pPr>
      <w:r w:rsidRPr="008F35D0">
        <w:t>RESULTS AND DISCUSSION</w:t>
      </w:r>
    </w:p>
    <w:p w14:paraId="5FC6DA8A" w14:textId="77777777" w:rsidR="00B53CC0" w:rsidRDefault="00B53CC0" w:rsidP="00B53CC0">
      <w:pPr>
        <w:pStyle w:val="Heading2"/>
      </w:pPr>
      <w:r w:rsidRPr="00EE7D68">
        <w:t>Quality Assessment Result</w:t>
      </w:r>
    </w:p>
    <w:p w14:paraId="19B2FA04" w14:textId="0E3C2AC8" w:rsidR="00227D76" w:rsidRDefault="000610E7" w:rsidP="00227D76">
      <w:pPr>
        <w:ind w:firstLine="14.40pt"/>
        <w:jc w:val="both"/>
      </w:pPr>
      <w:r w:rsidRPr="000610E7">
        <w:t xml:space="preserve">Quality assessment across the fifteen selected studies pointed to a solid methodological base in the informal economy estimation literature. Thirteen of the fifteen scored high or excellent, with clear research objectives, well-described methods, appropriate data choices, and defined evaluation metrics. Among the stronger studies were those using deep learning architectures to measure unregistered </w:t>
      </w:r>
      <w:r w:rsidRPr="000610E7">
        <w:t>economic activity — reporting RMSE, R², and MAE to back up model accuracy [3]; machine learning techniques tested against structural equation models for the Romanian shadow economy, with cross-validation and feature importance analysis bolstering methodological credibility [2]; and spatially-informed ML frameworks drawing on high-quality Swedish register data to infer informal economy size from neighboring country characteristics [6].</w:t>
      </w:r>
    </w:p>
    <w:p w14:paraId="2D129AFF" w14:textId="77777777" w:rsidR="004E4234" w:rsidRDefault="00227D76" w:rsidP="004E4234">
      <w:pPr>
        <w:ind w:firstLine="14.40pt"/>
        <w:jc w:val="both"/>
      </w:pPr>
      <w:r w:rsidRPr="00227D76">
        <w:t>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4721BD9F" w14:textId="4110657F" w:rsidR="00227D76" w:rsidRPr="00227D76" w:rsidRDefault="00227D76" w:rsidP="004E4234">
      <w:pPr>
        <w:ind w:firstLine="14.40pt"/>
        <w:jc w:val="both"/>
      </w:pPr>
      <w:r w:rsidRPr="00227D76">
        <w:t>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high-dimensional indicator sets, and out-of-sample predictive validation.</w:t>
      </w:r>
    </w:p>
    <w:p w14:paraId="74DD9960" w14:textId="77777777" w:rsidR="00B53CC0" w:rsidRDefault="00B53CC0" w:rsidP="00B53CC0">
      <w:pPr>
        <w:pStyle w:val="Heading2"/>
      </w:pPr>
      <w:r w:rsidRPr="00EE7D68">
        <w:t>Research Question Results</w:t>
      </w:r>
    </w:p>
    <w:p w14:paraId="50373098" w14:textId="4673F408" w:rsidR="00B53CC0" w:rsidRPr="00D96E5E" w:rsidRDefault="000610E7" w:rsidP="009E4B6D">
      <w:pPr>
        <w:ind w:firstLine="14.40pt"/>
        <w:jc w:val="both"/>
        <w:rPr>
          <w:lang w:val="en-IN"/>
        </w:rPr>
      </w:pPr>
      <w:r>
        <w:t>M</w:t>
      </w:r>
      <w:proofErr w:type="spellStart"/>
      <w:r w:rsidR="00B53CC0" w:rsidRPr="00D96E5E">
        <w:rPr>
          <w:lang w:val="en-IN"/>
        </w:rPr>
        <w:t>achine</w:t>
      </w:r>
      <w:proofErr w:type="spellEnd"/>
      <w:r w:rsidR="00B53CC0" w:rsidRPr="00D96E5E">
        <w:rPr>
          <w:lang w:val="en-IN"/>
        </w:rPr>
        <w:t xml:space="preserve"> learning models enhance or outperform traditional econometric methods (MIMIC and</w:t>
      </w:r>
      <w:r w:rsidR="00AB2650">
        <w:rPr>
          <w:lang w:val="en-IN"/>
        </w:rPr>
        <w:t xml:space="preserve"> CDA</w:t>
      </w:r>
      <w:r w:rsidR="00B53CC0" w:rsidRPr="00D96E5E">
        <w:rPr>
          <w:lang w:val="en-IN"/>
        </w:rPr>
        <w:t xml:space="preserve">) in estimating the size of the informal economy through </w:t>
      </w:r>
      <w:r w:rsidR="009E4B6D">
        <w:rPr>
          <w:lang w:val="en-IN"/>
        </w:rPr>
        <w:t>four</w:t>
      </w:r>
      <w:r w:rsidR="00B53CC0" w:rsidRPr="00D96E5E">
        <w:rPr>
          <w:lang w:val="en-IN"/>
        </w:rPr>
        <w:t xml:space="preserve"> primary mechanisms:</w:t>
      </w:r>
    </w:p>
    <w:p w14:paraId="70501C98" w14:textId="1EFF1094" w:rsidR="00B53CC0" w:rsidRPr="00D96E5E" w:rsidRDefault="00B53CC0" w:rsidP="000B0D7E">
      <w:pPr>
        <w:numPr>
          <w:ilvl w:val="0"/>
          <w:numId w:val="29"/>
        </w:numPr>
        <w:jc w:val="both"/>
        <w:rPr>
          <w:lang w:val="en-IN"/>
        </w:rPr>
      </w:pPr>
      <w:r w:rsidRPr="00D96E5E">
        <w:rPr>
          <w:lang w:val="en-IN"/>
        </w:rPr>
        <w:t>Handling</w:t>
      </w:r>
      <w:r w:rsidR="002C5432">
        <w:rPr>
          <w:lang w:val="en-IN"/>
        </w:rPr>
        <w:t xml:space="preserve"> </w:t>
      </w:r>
      <w:r w:rsidRPr="00D96E5E">
        <w:rPr>
          <w:lang w:val="en-IN"/>
        </w:rPr>
        <w:t>Non-Linear and Complex Interactions</w:t>
      </w:r>
      <w:r w:rsidR="000B0D7E">
        <w:rPr>
          <w:lang w:val="en-IN"/>
        </w:rPr>
        <w:t xml:space="preserve">: </w:t>
      </w:r>
      <w:r w:rsidRPr="00D96E5E">
        <w:rPr>
          <w:lang w:val="en-IN"/>
        </w:rPr>
        <w:t> Unlike traditional MIMIC</w:t>
      </w:r>
      <w:r w:rsidR="000610E7">
        <w:rPr>
          <w:lang w:val="en-IN"/>
        </w:rPr>
        <w:t xml:space="preserve"> </w:t>
      </w:r>
      <w:r w:rsidRPr="00D96E5E">
        <w:rPr>
          <w:lang w:val="en-IN"/>
        </w:rPr>
        <w:t xml:space="preserve">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 xml:space="preserve">Research has shown that deep learning models can uncover hidden patterns in unregistered economic activity that traditional linear models may fail to </w:t>
      </w:r>
      <w:r w:rsidR="00005E32" w:rsidRPr="000B0D7E">
        <w:t>detect</w:t>
      </w:r>
      <w:r w:rsidR="00005E32">
        <w:t xml:space="preserve"> [</w:t>
      </w:r>
      <w:r w:rsidR="000B0D7E">
        <w:t>5]</w:t>
      </w:r>
      <w:r w:rsidRPr="00D96E5E">
        <w:rPr>
          <w:lang w:val="en-IN"/>
        </w:rPr>
        <w:t>.</w:t>
      </w:r>
    </w:p>
    <w:p w14:paraId="4C65EA34" w14:textId="741A3CEE"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w:t>
      </w:r>
      <w:r w:rsidR="00021717">
        <w:rPr>
          <w:lang w:val="en-IN"/>
        </w:rPr>
        <w:t>SVM</w:t>
      </w:r>
      <w:r w:rsidRPr="00D96E5E">
        <w:rPr>
          <w:lang w:val="en-IN"/>
        </w:rPr>
        <w:t xml:space="preserve">—demonstrate lower out-of-sample prediction errors. </w:t>
      </w:r>
      <w:r w:rsidR="000F5A58" w:rsidRPr="000F5A58">
        <w:t xml:space="preserve">Studies have found that machine learning algorithms can significantly reduce forecasting bias when estimating the size of the informal economy across multiple </w:t>
      </w:r>
      <w:proofErr w:type="gramStart"/>
      <w:r w:rsidR="00ED4123" w:rsidRPr="000F5A58">
        <w:t>countries</w:t>
      </w:r>
      <w:r w:rsidR="00ED4123">
        <w:t>[</w:t>
      </w:r>
      <w:proofErr w:type="gramEnd"/>
      <w:r w:rsidR="000F5A58">
        <w:t>1]</w:t>
      </w:r>
      <w:r w:rsidR="000F5A58" w:rsidRPr="000F5A58">
        <w:t xml:space="preserve">. Similarly, evidence from Romania suggests that ML techniques, outperform traditional time-series </w:t>
      </w:r>
      <w:r w:rsidR="000F5A58" w:rsidRPr="000F5A58">
        <w:lastRenderedPageBreak/>
        <w:t xml:space="preserve">models by better capturing structural breaks and behavioral </w:t>
      </w:r>
      <w:r w:rsidR="000B68D6" w:rsidRPr="000F5A58">
        <w:t>shifts</w:t>
      </w:r>
      <w:r w:rsidR="000B68D6">
        <w:t xml:space="preserve"> [</w:t>
      </w:r>
      <w:r w:rsidR="000F5A58">
        <w:t>2]</w:t>
      </w:r>
      <w:r w:rsidR="000F5A58" w:rsidRPr="000F5A58">
        <w:t>.</w:t>
      </w:r>
    </w:p>
    <w:p w14:paraId="7CD6B7CF" w14:textId="5BB578E2"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w:t>
      </w:r>
      <w:r w:rsidR="000610E7" w:rsidRPr="000610E7">
        <w:t>Traditional MIMIC models usually analy</w:t>
      </w:r>
      <w:r w:rsidR="000610E7">
        <w:t>z</w:t>
      </w:r>
      <w:r w:rsidR="000610E7" w:rsidRPr="000610E7">
        <w:t>e each economy separately or use simple cross-country comparison variables.</w:t>
      </w:r>
      <w:r w:rsidRPr="00D96E5E">
        <w:rPr>
          <w:lang w:val="en-IN"/>
        </w:rPr>
        <w:t xml:space="preserve">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w:t>
      </w:r>
      <w:r w:rsidR="000610E7">
        <w:rPr>
          <w:lang w:val="en-IN"/>
        </w:rPr>
        <w:t xml:space="preserve"> </w:t>
      </w:r>
      <w:r w:rsidRPr="00D96E5E">
        <w:rPr>
          <w:lang w:val="en-IN"/>
        </w:rPr>
        <w:t>This outperforms the MIMIC approach's inability to incorporate such relational data seamlessly.</w:t>
      </w:r>
    </w:p>
    <w:p w14:paraId="5456881E" w14:textId="10144C04" w:rsidR="00B53CC0" w:rsidRPr="00D96E5E" w:rsidRDefault="00B53CC0" w:rsidP="000F5A58">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sidR="000F5A58">
        <w:rPr>
          <w:lang w:val="en-IN"/>
        </w:rPr>
        <w:t xml:space="preserve"> </w:t>
      </w:r>
      <w:r w:rsidRPr="00D96E5E">
        <w:rPr>
          <w:lang w:val="en-IN"/>
        </w:rPr>
        <w:t xml:space="preserve">and high-frequency proxy variables. </w:t>
      </w:r>
      <w:r w:rsidR="000F5A58" w:rsidRPr="000F5A58">
        <w:t xml:space="preserve">Research has shown that combining econometric residual estimates with machine learning classification techniques applied to corruption data can produce more robust estimates of economic costs than relying on either method </w:t>
      </w:r>
      <w:r w:rsidR="000B68D6" w:rsidRPr="000F5A58">
        <w:t>independently</w:t>
      </w:r>
      <w:r w:rsidR="000B68D6">
        <w:t xml:space="preserve"> [</w:t>
      </w:r>
      <w:r w:rsidR="000F5A58">
        <w:t>4]</w:t>
      </w:r>
      <w:r w:rsidR="000F5A58" w:rsidRPr="000F5A58">
        <w:t xml:space="preserve">. Studies also note that although the MIMIC model offers stronger structural interpretation, it is less capable of adapting to rapidly changing informal sector dynamics, whereas machine learning models can be retrained more flexibly to capture evolving </w:t>
      </w:r>
      <w:r w:rsidR="000B68D6" w:rsidRPr="000F5A58">
        <w:t>patterns</w:t>
      </w:r>
      <w:r w:rsidR="000B68D6">
        <w:t xml:space="preserve"> [</w:t>
      </w:r>
      <w:r w:rsidR="000F5A58">
        <w:t>8][11]</w:t>
      </w:r>
      <w:r w:rsidR="000F5A58" w:rsidRPr="000F5A58">
        <w:t>.</w:t>
      </w:r>
    </w:p>
    <w:p w14:paraId="65F6A203" w14:textId="3A0B81AE" w:rsidR="002F03CD"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0E4A560C" w14:textId="77777777" w:rsidR="0043170B" w:rsidRPr="00D96E5E" w:rsidRDefault="0043170B" w:rsidP="000F5A58">
      <w:pPr>
        <w:jc w:val="both"/>
        <w:rPr>
          <w:lang w:val="en-IN"/>
        </w:rPr>
      </w:pPr>
    </w:p>
    <w:p w14:paraId="139AF090" w14:textId="531AC1C3" w:rsidR="0043170B" w:rsidRDefault="00B53CC0" w:rsidP="0043170B">
      <w:pPr>
        <w:pStyle w:val="Heading1"/>
      </w:pPr>
      <w:r w:rsidRPr="00EE7D68">
        <w:t>RESEARCH GAP AND FUTURE DIRECTION</w:t>
      </w:r>
    </w:p>
    <w:p w14:paraId="3A827663" w14:textId="77777777" w:rsidR="00ED4123" w:rsidRPr="00ED4123" w:rsidRDefault="00ED4123" w:rsidP="00ED4123"/>
    <w:p w14:paraId="5CDD6D4C" w14:textId="77777777"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r w:rsidRPr="00C44AA6">
        <w:rPr>
          <w:color w:val="0F1115"/>
          <w:sz w:val="20"/>
          <w:szCs w:val="20"/>
        </w:rPr>
        <w:t xml:space="preserve">Despite evidence that AI and machine learning models often outperform traditional econometric methods (MIMIC, currency demand)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machine learning models excel at prediction but cannot provide causal estimates of how policy changes (e.g., tax increases) affect the informal economy—a critical need for policymakers. Finally, the field has underutilized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3AA55CE5" w14:textId="3406E481" w:rsid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 xml:space="preserve">Future research should focus on developing hybrid models that combine the structural strengths of traditional </w:t>
      </w:r>
      <w:r w:rsidRPr="00A070BD">
        <w:rPr>
          <w:color w:val="0F1115"/>
          <w:sz w:val="20"/>
          <w:szCs w:val="20"/>
        </w:rPr>
        <w:t>econometric methods with the predictive capabilities of machine learning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 xml:space="preserve">Researchers should also explore causal and explainable AI approaches, temporal deep learning, and alternative data sources such as </w:t>
      </w:r>
      <w:r w:rsidR="000B68D6" w:rsidRPr="00A070BD">
        <w:rPr>
          <w:color w:val="0F1115"/>
          <w:sz w:val="20"/>
          <w:szCs w:val="20"/>
        </w:rPr>
        <w:t>night time</w:t>
      </w:r>
      <w:r w:rsidRPr="00A070BD">
        <w:rPr>
          <w:color w:val="0F1115"/>
          <w:sz w:val="20"/>
          <w:szCs w:val="20"/>
        </w:rPr>
        <w:t xml:space="preserve"> lights and mobile metadata to enhance both predictive accuracy and policy relevance while promoting reproducible and interpretable estimation frameworks</w:t>
      </w:r>
      <w:r w:rsidR="002C5432">
        <w:rPr>
          <w:color w:val="0F1115"/>
          <w:sz w:val="20"/>
          <w:szCs w:val="20"/>
        </w:rPr>
        <w:t>.</w:t>
      </w:r>
    </w:p>
    <w:p w14:paraId="6B35E280" w14:textId="77777777" w:rsidR="002F03CD" w:rsidRPr="00A070BD" w:rsidRDefault="002F03C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t>CONCLUSION</w:t>
      </w:r>
    </w:p>
    <w:p w14:paraId="39449ED8" w14:textId="2A9EAF50" w:rsidR="00ED4123" w:rsidRPr="004E4234" w:rsidRDefault="00045EDE" w:rsidP="004E4234">
      <w:pPr>
        <w:pStyle w:val="Heading2"/>
        <w:numPr>
          <w:ilvl w:val="0"/>
          <w:numId w:val="0"/>
        </w:numPr>
        <w:ind w:start="14.40pt" w:firstLine="21.60pt"/>
        <w:jc w:val="both"/>
        <w:rPr>
          <w:i w:val="0"/>
        </w:rPr>
      </w:pPr>
      <w:r w:rsidRPr="000B68D6">
        <w:rPr>
          <w:i w:val="0"/>
        </w:rPr>
        <w:t xml:space="preserve">This systematic review finds that AI and machine learning models consistently enhance or outperform traditional econometric methods—MIMIC and </w:t>
      </w:r>
      <w:r w:rsidR="00367333">
        <w:rPr>
          <w:i w:val="0"/>
        </w:rPr>
        <w:t>CDA</w:t>
      </w:r>
      <w:r w:rsidRPr="000B68D6">
        <w:rPr>
          <w:i w:val="0"/>
        </w:rPr>
        <w:t xml:space="preserve">—in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modeling spatial dependencies, such as estimating a country's informal economy based on neighboring country characteristics [3], [6]. </w:t>
      </w:r>
      <w:r w:rsidR="00627546" w:rsidRPr="00627546">
        <w:rPr>
          <w:i w:val="0"/>
        </w:rPr>
        <w:t>That said, traditional econometric methods still hold the edge when it comes to causal inference and structural interpretation — they let researchers actually test hypotheses about what drives informality, whether tax pressure, regulatory quality, or something else. ML models work differently: built around prediction, they offer little transparency into why they produce the outputs they do, which makes drawing actionable policy conclusions from them a harder task.</w:t>
      </w:r>
      <w:r w:rsidRPr="000B68D6">
        <w:rPr>
          <w:i w:val="0"/>
        </w:rPr>
        <w:t xml:space="preserve"> Additionally, ML methods risk overfitting whereas traditional methods rely on strong assumptions about currency velocity and baseline periods [8], [14], [15]. </w:t>
      </w:r>
      <w:r w:rsidR="00467AFA" w:rsidRPr="000B68D6">
        <w:rPr>
          <w:i w:val="0"/>
        </w:rPr>
        <w:t>The review highlights hybrid approaches that combine the structural identification strengths of the MIMIC model with the residual prediction capabilities of machine learning as an emerging best practice in informal economy estimation [4].</w:t>
      </w:r>
      <w:r w:rsidRPr="000B68D6">
        <w:rPr>
          <w:i w:val="0"/>
        </w:rPr>
        <w:t xml:space="preserve"> Persistent gaps include a lack of multi-country comparative studies, insufficient guidance for small-sample ML applications, underutilization of temporal deep learning architectures like LSTMs, and neglect of novel data sources such as satellite imagery and mobile phone records.</w:t>
      </w:r>
      <w:r w:rsidR="000B5BB5">
        <w:rPr>
          <w:i w:val="0"/>
        </w:rPr>
        <w:t xml:space="preserve"> </w:t>
      </w:r>
      <w:r w:rsidRPr="000B68D6">
        <w:rPr>
          <w:i w:val="0"/>
        </w:rPr>
        <w:t>Future research should prioritize hybrid model development, causal and explainable AI, and reproducible benchmarks to advance the field beyond isolated methodological comparisons.</w:t>
      </w:r>
    </w:p>
    <w:p w14:paraId="39D7A7EF" w14:textId="2EA15B81" w:rsidR="00575BCA" w:rsidRDefault="003B2A66" w:rsidP="003B2A66">
      <w:pPr>
        <w:pStyle w:val="Heading1"/>
      </w:pPr>
      <w:r w:rsidRPr="003B2A66">
        <w:t>AUTHOR</w:t>
      </w:r>
      <w:r w:rsidR="008744EE">
        <w:t xml:space="preserve"> </w:t>
      </w:r>
      <w:r w:rsidRPr="003B2A66">
        <w:t>CONTRIBUTION</w:t>
      </w:r>
    </w:p>
    <w:p w14:paraId="6ECE4EFD" w14:textId="1B876EB2" w:rsidR="004E4234" w:rsidRDefault="008744EE" w:rsidP="00AB2650">
      <w:pPr>
        <w:pStyle w:val="Heading5"/>
        <w:jc w:val="both"/>
        <w:rPr>
          <w:smallCaps w:val="0"/>
          <w:noProof w:val="0"/>
        </w:rPr>
      </w:pPr>
      <w:r>
        <w:rPr>
          <w:smallCaps w:val="0"/>
          <w:noProof w:val="0"/>
        </w:rPr>
        <w:tab/>
      </w:r>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Neethu. Both authors reviewed and approved the final version of the manuscript.</w:t>
      </w:r>
    </w:p>
    <w:p w14:paraId="30A2D623" w14:textId="77777777" w:rsidR="00AB2650" w:rsidRPr="00AB2650" w:rsidRDefault="00AB2650" w:rsidP="00AB2650"/>
    <w:p w14:paraId="21523B97" w14:textId="6558E505" w:rsidR="009303D9" w:rsidRDefault="009303D9" w:rsidP="00A059B3">
      <w:pPr>
        <w:pStyle w:val="Heading5"/>
      </w:pPr>
      <w:r w:rsidRPr="005B520E">
        <w:lastRenderedPageBreak/>
        <w:t>References</w:t>
      </w:r>
    </w:p>
    <w:p w14:paraId="79FEF2A8" w14:textId="77777777" w:rsidR="00FB0E50" w:rsidRPr="00FB0E50" w:rsidRDefault="00FB0E50" w:rsidP="00FB0E50"/>
    <w:tbl>
      <w:tblPr>
        <w:tblStyle w:val="TableGrid"/>
        <w:tblpPr w:leftFromText="180" w:rightFromText="180" w:vertAnchor="page" w:horzAnchor="page" w:tblpX="6161" w:tblpY="1694"/>
        <w:tblW w:w="276.40pt" w:type="dxa"/>
        <w:tblLook w:firstRow="1" w:lastRow="0" w:firstColumn="1" w:lastColumn="0" w:noHBand="0" w:noVBand="1"/>
      </w:tblPr>
      <w:tblGrid>
        <w:gridCol w:w="1451"/>
        <w:gridCol w:w="4077"/>
      </w:tblGrid>
      <w:tr w:rsidR="007C5A0A" w14:paraId="50EF5B49" w14:textId="77777777" w:rsidTr="007C5A0A">
        <w:tc>
          <w:tcPr>
            <w:tcW w:w="72.55pt" w:type="dxa"/>
          </w:tcPr>
          <w:p w14:paraId="3881EFEF" w14:textId="77777777" w:rsidR="007C5A0A" w:rsidRDefault="007C5A0A" w:rsidP="007C5A0A">
            <w:r>
              <w:t>Abbreviations</w:t>
            </w:r>
          </w:p>
        </w:tc>
        <w:tc>
          <w:tcPr>
            <w:tcW w:w="203.85pt" w:type="dxa"/>
          </w:tcPr>
          <w:p w14:paraId="6BDE79B1" w14:textId="77777777" w:rsidR="007C5A0A" w:rsidRDefault="007C5A0A" w:rsidP="007C5A0A">
            <w:r>
              <w:t>Full Form</w:t>
            </w:r>
          </w:p>
        </w:tc>
      </w:tr>
      <w:tr w:rsidR="007C5A0A" w14:paraId="3EC21FD2" w14:textId="77777777" w:rsidTr="007C5A0A">
        <w:tc>
          <w:tcPr>
            <w:tcW w:w="72.55pt" w:type="dxa"/>
          </w:tcPr>
          <w:p w14:paraId="098DCD39"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AI</w:t>
            </w:r>
          </w:p>
        </w:tc>
        <w:tc>
          <w:tcPr>
            <w:tcW w:w="203.85pt" w:type="dxa"/>
          </w:tcPr>
          <w:p w14:paraId="2006C50C"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Artificial Intelligence</w:t>
            </w:r>
          </w:p>
        </w:tc>
      </w:tr>
      <w:tr w:rsidR="007C5A0A" w14:paraId="291F6856" w14:textId="77777777" w:rsidTr="007C5A0A">
        <w:tc>
          <w:tcPr>
            <w:tcW w:w="72.55pt" w:type="dxa"/>
          </w:tcPr>
          <w:p w14:paraId="384B998D"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CDA</w:t>
            </w:r>
          </w:p>
        </w:tc>
        <w:tc>
          <w:tcPr>
            <w:tcW w:w="203.85pt" w:type="dxa"/>
          </w:tcPr>
          <w:p w14:paraId="474E7D08"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Currency Demand Approach</w:t>
            </w:r>
          </w:p>
        </w:tc>
      </w:tr>
      <w:tr w:rsidR="007C5A0A" w14:paraId="69D8AC08" w14:textId="77777777" w:rsidTr="007C5A0A">
        <w:tc>
          <w:tcPr>
            <w:tcW w:w="72.55pt" w:type="dxa"/>
          </w:tcPr>
          <w:p w14:paraId="34F26935"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CFI</w:t>
            </w:r>
          </w:p>
        </w:tc>
        <w:tc>
          <w:tcPr>
            <w:tcW w:w="203.85pt" w:type="dxa"/>
          </w:tcPr>
          <w:p w14:paraId="52BAF869"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Comparative Fit Index</w:t>
            </w:r>
          </w:p>
        </w:tc>
      </w:tr>
      <w:tr w:rsidR="007C5A0A" w14:paraId="10495C41" w14:textId="77777777" w:rsidTr="007C5A0A">
        <w:tc>
          <w:tcPr>
            <w:tcW w:w="72.55pt" w:type="dxa"/>
          </w:tcPr>
          <w:p w14:paraId="384CB195"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GDP</w:t>
            </w:r>
          </w:p>
        </w:tc>
        <w:tc>
          <w:tcPr>
            <w:tcW w:w="203.85pt" w:type="dxa"/>
          </w:tcPr>
          <w:p w14:paraId="71457293"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Gross Domestic Product</w:t>
            </w:r>
          </w:p>
        </w:tc>
      </w:tr>
      <w:tr w:rsidR="007C5A0A" w14:paraId="432941D7" w14:textId="77777777" w:rsidTr="007C5A0A">
        <w:tc>
          <w:tcPr>
            <w:tcW w:w="72.55pt" w:type="dxa"/>
          </w:tcPr>
          <w:p w14:paraId="6964DDD6"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LSTM</w:t>
            </w:r>
          </w:p>
        </w:tc>
        <w:tc>
          <w:tcPr>
            <w:tcW w:w="203.85pt" w:type="dxa"/>
          </w:tcPr>
          <w:p w14:paraId="5D9F4BBC"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Long Short-Term Memory</w:t>
            </w:r>
          </w:p>
        </w:tc>
      </w:tr>
      <w:tr w:rsidR="007C5A0A" w14:paraId="72BA245C" w14:textId="77777777" w:rsidTr="007C5A0A">
        <w:tc>
          <w:tcPr>
            <w:tcW w:w="72.55pt" w:type="dxa"/>
          </w:tcPr>
          <w:p w14:paraId="20CFA714"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MAE</w:t>
            </w:r>
          </w:p>
        </w:tc>
        <w:tc>
          <w:tcPr>
            <w:tcW w:w="203.85pt" w:type="dxa"/>
          </w:tcPr>
          <w:p w14:paraId="5949792A"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Mean Absolute Error</w:t>
            </w:r>
          </w:p>
        </w:tc>
      </w:tr>
      <w:tr w:rsidR="007C5A0A" w14:paraId="6AA811BC" w14:textId="77777777" w:rsidTr="007C5A0A">
        <w:tc>
          <w:tcPr>
            <w:tcW w:w="72.55pt" w:type="dxa"/>
          </w:tcPr>
          <w:p w14:paraId="6A11D109"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MIMIC</w:t>
            </w:r>
          </w:p>
        </w:tc>
        <w:tc>
          <w:tcPr>
            <w:tcW w:w="203.85pt" w:type="dxa"/>
          </w:tcPr>
          <w:p w14:paraId="488D2A99"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Multiple Indicators Multiple Causes</w:t>
            </w:r>
          </w:p>
        </w:tc>
      </w:tr>
      <w:tr w:rsidR="007C5A0A" w14:paraId="74EC9137" w14:textId="77777777" w:rsidTr="007C5A0A">
        <w:tc>
          <w:tcPr>
            <w:tcW w:w="72.55pt" w:type="dxa"/>
          </w:tcPr>
          <w:p w14:paraId="4CBD578D"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ML</w:t>
            </w:r>
          </w:p>
        </w:tc>
        <w:tc>
          <w:tcPr>
            <w:tcW w:w="203.85pt" w:type="dxa"/>
          </w:tcPr>
          <w:p w14:paraId="16D4988A"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Machine Learning</w:t>
            </w:r>
          </w:p>
        </w:tc>
      </w:tr>
      <w:tr w:rsidR="007C5A0A" w14:paraId="70FF04EF" w14:textId="77777777" w:rsidTr="007C5A0A">
        <w:tc>
          <w:tcPr>
            <w:tcW w:w="72.55pt" w:type="dxa"/>
          </w:tcPr>
          <w:p w14:paraId="328BD5D4"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RMSE</w:t>
            </w:r>
          </w:p>
        </w:tc>
        <w:tc>
          <w:tcPr>
            <w:tcW w:w="203.85pt" w:type="dxa"/>
          </w:tcPr>
          <w:p w14:paraId="3997009B"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Root Mean Square Error</w:t>
            </w:r>
          </w:p>
        </w:tc>
      </w:tr>
      <w:tr w:rsidR="007C5A0A" w14:paraId="18B7970E" w14:textId="77777777" w:rsidTr="007C5A0A">
        <w:tc>
          <w:tcPr>
            <w:tcW w:w="72.55pt" w:type="dxa"/>
          </w:tcPr>
          <w:p w14:paraId="026D41BC"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RMSEA</w:t>
            </w:r>
          </w:p>
        </w:tc>
        <w:tc>
          <w:tcPr>
            <w:tcW w:w="203.85pt" w:type="dxa"/>
          </w:tcPr>
          <w:p w14:paraId="347F74FB"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Root Mean Square Error of Approximation</w:t>
            </w:r>
          </w:p>
        </w:tc>
      </w:tr>
      <w:tr w:rsidR="007C5A0A" w14:paraId="60765467" w14:textId="77777777" w:rsidTr="007C5A0A">
        <w:tc>
          <w:tcPr>
            <w:tcW w:w="72.55pt" w:type="dxa"/>
          </w:tcPr>
          <w:p w14:paraId="562AC4B5"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RQ</w:t>
            </w:r>
          </w:p>
        </w:tc>
        <w:tc>
          <w:tcPr>
            <w:tcW w:w="203.85pt" w:type="dxa"/>
          </w:tcPr>
          <w:p w14:paraId="41C93EAD"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Research Question</w:t>
            </w:r>
          </w:p>
        </w:tc>
      </w:tr>
      <w:tr w:rsidR="007C5A0A" w14:paraId="6D2A7FEC" w14:textId="77777777" w:rsidTr="007C5A0A">
        <w:tc>
          <w:tcPr>
            <w:tcW w:w="72.55pt" w:type="dxa"/>
          </w:tcPr>
          <w:p w14:paraId="3690E04A"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SLR</w:t>
            </w:r>
          </w:p>
        </w:tc>
        <w:tc>
          <w:tcPr>
            <w:tcW w:w="203.85pt" w:type="dxa"/>
          </w:tcPr>
          <w:p w14:paraId="6EF94DCC"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Systematic Literature Review</w:t>
            </w:r>
          </w:p>
        </w:tc>
      </w:tr>
      <w:tr w:rsidR="007C5A0A" w14:paraId="40C21F1B" w14:textId="77777777" w:rsidTr="007C5A0A">
        <w:tc>
          <w:tcPr>
            <w:tcW w:w="72.55pt" w:type="dxa"/>
          </w:tcPr>
          <w:p w14:paraId="127A6178"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SRMR</w:t>
            </w:r>
          </w:p>
        </w:tc>
        <w:tc>
          <w:tcPr>
            <w:tcW w:w="203.85pt" w:type="dxa"/>
          </w:tcPr>
          <w:p w14:paraId="7BF9FF3F"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Standardized Root Mean Square Residual</w:t>
            </w:r>
          </w:p>
        </w:tc>
      </w:tr>
      <w:tr w:rsidR="007C5A0A" w14:paraId="4170A5DB" w14:textId="77777777" w:rsidTr="007C5A0A">
        <w:tc>
          <w:tcPr>
            <w:tcW w:w="72.55pt" w:type="dxa"/>
          </w:tcPr>
          <w:p w14:paraId="72301503"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SVR</w:t>
            </w:r>
          </w:p>
        </w:tc>
        <w:tc>
          <w:tcPr>
            <w:tcW w:w="203.85pt" w:type="dxa"/>
          </w:tcPr>
          <w:p w14:paraId="39A31BDC" w14:textId="77777777" w:rsidR="007C5A0A" w:rsidRPr="00835FBD" w:rsidRDefault="007C5A0A" w:rsidP="007C5A0A">
            <w:pPr>
              <w:rPr>
                <w:rFonts w:ascii="Times New Roman" w:hAnsi="Times New Roman" w:cs="Times New Roman"/>
                <w:sz w:val="20"/>
                <w:szCs w:val="20"/>
              </w:rPr>
            </w:pPr>
            <w:r w:rsidRPr="00835FBD">
              <w:rPr>
                <w:rFonts w:ascii="Times New Roman" w:hAnsi="Times New Roman" w:cs="Times New Roman"/>
                <w:sz w:val="20"/>
                <w:szCs w:val="20"/>
              </w:rPr>
              <w:t>Support Vector Regression</w:t>
            </w:r>
          </w:p>
        </w:tc>
      </w:tr>
    </w:tbl>
    <w:p w14:paraId="58305D7B" w14:textId="1997A1B8" w:rsidR="006B3AD0" w:rsidRPr="006B3AD0" w:rsidRDefault="007C5A0A" w:rsidP="006B3AD0">
      <w:pPr>
        <w:jc w:val="both"/>
        <w:rPr>
          <w:rFonts w:eastAsia="MS Mincho"/>
          <w:noProof/>
          <w:sz w:val="16"/>
          <w:szCs w:val="16"/>
          <w:lang w:val="en-IN"/>
        </w:rPr>
      </w:pPr>
      <w:r w:rsidRPr="006B3AD0">
        <w:rPr>
          <w:rFonts w:eastAsia="MS Mincho"/>
          <w:noProof/>
          <w:sz w:val="16"/>
          <w:szCs w:val="16"/>
          <w:lang w:val="en-IN"/>
        </w:rPr>
        <w:t xml:space="preserve"> </w:t>
      </w:r>
      <w:r w:rsidR="006B3AD0" w:rsidRPr="006B3AD0">
        <w:rPr>
          <w:rFonts w:eastAsia="MS Mincho"/>
          <w:noProof/>
          <w:sz w:val="16"/>
          <w:szCs w:val="16"/>
          <w:lang w:val="en-IN"/>
        </w:rPr>
        <w:t>[1] J. Felix, M. Alexandre, and G. T. Lima, “Applying machine learning algorithms to predict the size of the informal economy,” </w:t>
      </w:r>
      <w:r w:rsidR="006B3AD0" w:rsidRPr="006B3AD0">
        <w:rPr>
          <w:rFonts w:eastAsia="MS Mincho"/>
          <w:i/>
          <w:iCs/>
          <w:noProof/>
          <w:sz w:val="16"/>
          <w:szCs w:val="16"/>
          <w:lang w:val="en-IN"/>
        </w:rPr>
        <w:t>Computational Economics</w:t>
      </w:r>
      <w:r w:rsidR="006B3AD0"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234AD0CC" w14:textId="77777777" w:rsidR="00AB2650" w:rsidRDefault="00AB2650" w:rsidP="006B3AD0">
      <w:pPr>
        <w:jc w:val="both"/>
        <w:rPr>
          <w:rFonts w:eastAsia="MS Mincho"/>
          <w:noProof/>
          <w:sz w:val="16"/>
          <w:szCs w:val="16"/>
          <w:lang w:val="en-IN"/>
        </w:rPr>
      </w:pPr>
    </w:p>
    <w:p w14:paraId="0CEA0DAB" w14:textId="77777777" w:rsidR="00AB2650" w:rsidRDefault="00AB2650" w:rsidP="006B3AD0">
      <w:pPr>
        <w:jc w:val="both"/>
        <w:rPr>
          <w:rFonts w:eastAsia="MS Mincho"/>
          <w:noProof/>
          <w:sz w:val="16"/>
          <w:szCs w:val="16"/>
          <w:lang w:val="en-IN"/>
        </w:rPr>
      </w:pPr>
    </w:p>
    <w:p w14:paraId="4C266B16" w14:textId="77777777" w:rsidR="00AB2650" w:rsidRDefault="00AB2650" w:rsidP="006B3AD0">
      <w:pPr>
        <w:jc w:val="both"/>
        <w:rPr>
          <w:rFonts w:eastAsia="MS Mincho"/>
          <w:noProof/>
          <w:sz w:val="16"/>
          <w:szCs w:val="16"/>
          <w:lang w:val="en-IN"/>
        </w:rPr>
      </w:pPr>
    </w:p>
    <w:p w14:paraId="54EA2BEF" w14:textId="77777777" w:rsidR="00AB2650" w:rsidRDefault="00AB2650" w:rsidP="006B3AD0">
      <w:pPr>
        <w:jc w:val="both"/>
        <w:rPr>
          <w:rFonts w:eastAsia="MS Mincho"/>
          <w:noProof/>
          <w:sz w:val="16"/>
          <w:szCs w:val="16"/>
          <w:lang w:val="en-IN"/>
        </w:rPr>
      </w:pPr>
    </w:p>
    <w:p w14:paraId="589685D3" w14:textId="77777777" w:rsidR="00AB2650" w:rsidRDefault="00AB2650" w:rsidP="006B3AD0">
      <w:pPr>
        <w:jc w:val="both"/>
        <w:rPr>
          <w:rFonts w:eastAsia="MS Mincho"/>
          <w:noProof/>
          <w:sz w:val="16"/>
          <w:szCs w:val="16"/>
          <w:lang w:val="en-IN"/>
        </w:rPr>
      </w:pPr>
    </w:p>
    <w:p w14:paraId="7E7F2C8B" w14:textId="77777777" w:rsidR="00AB2650" w:rsidRDefault="00AB2650" w:rsidP="006B3AD0">
      <w:pPr>
        <w:jc w:val="both"/>
        <w:rPr>
          <w:rFonts w:eastAsia="MS Mincho"/>
          <w:noProof/>
          <w:sz w:val="16"/>
          <w:szCs w:val="16"/>
          <w:lang w:val="en-IN"/>
        </w:rPr>
      </w:pPr>
    </w:p>
    <w:p w14:paraId="05DA6DCB" w14:textId="77777777" w:rsidR="00AB2650" w:rsidRDefault="00AB2650" w:rsidP="006B3AD0">
      <w:pPr>
        <w:jc w:val="both"/>
        <w:rPr>
          <w:rFonts w:eastAsia="MS Mincho"/>
          <w:noProof/>
          <w:sz w:val="16"/>
          <w:szCs w:val="16"/>
          <w:lang w:val="en-IN"/>
        </w:rPr>
      </w:pPr>
    </w:p>
    <w:p w14:paraId="10745BCF" w14:textId="77777777" w:rsidR="00AB2650" w:rsidRDefault="00AB2650" w:rsidP="006B3AD0">
      <w:pPr>
        <w:jc w:val="both"/>
        <w:rPr>
          <w:rFonts w:eastAsia="MS Mincho"/>
          <w:noProof/>
          <w:sz w:val="16"/>
          <w:szCs w:val="16"/>
          <w:lang w:val="en-IN"/>
        </w:rPr>
      </w:pPr>
    </w:p>
    <w:p w14:paraId="3235E33D" w14:textId="77777777" w:rsidR="00AB2650" w:rsidRDefault="00AB2650" w:rsidP="006B3AD0">
      <w:pPr>
        <w:jc w:val="both"/>
        <w:rPr>
          <w:rFonts w:eastAsia="MS Mincho"/>
          <w:noProof/>
          <w:sz w:val="16"/>
          <w:szCs w:val="16"/>
          <w:lang w:val="en-IN"/>
        </w:rPr>
      </w:pPr>
    </w:p>
    <w:p w14:paraId="48BE05FF" w14:textId="77777777" w:rsidR="00AB2650" w:rsidRDefault="00AB2650" w:rsidP="006B3AD0">
      <w:pPr>
        <w:jc w:val="both"/>
        <w:rPr>
          <w:rFonts w:eastAsia="MS Mincho"/>
          <w:noProof/>
          <w:sz w:val="16"/>
          <w:szCs w:val="16"/>
          <w:lang w:val="en-IN"/>
        </w:rPr>
      </w:pPr>
    </w:p>
    <w:p w14:paraId="35953879" w14:textId="77777777" w:rsidR="00AB2650" w:rsidRDefault="00AB2650" w:rsidP="006B3AD0">
      <w:pPr>
        <w:jc w:val="both"/>
        <w:rPr>
          <w:rFonts w:eastAsia="MS Mincho"/>
          <w:noProof/>
          <w:sz w:val="16"/>
          <w:szCs w:val="16"/>
          <w:lang w:val="en-IN"/>
        </w:rPr>
      </w:pPr>
    </w:p>
    <w:p w14:paraId="1118E2D7" w14:textId="77777777" w:rsidR="00AB2650" w:rsidRDefault="00AB2650" w:rsidP="006B3AD0">
      <w:pPr>
        <w:jc w:val="both"/>
        <w:rPr>
          <w:rFonts w:eastAsia="MS Mincho"/>
          <w:noProof/>
          <w:sz w:val="16"/>
          <w:szCs w:val="16"/>
          <w:lang w:val="en-IN"/>
        </w:rPr>
      </w:pPr>
    </w:p>
    <w:p w14:paraId="0E8BF8E0" w14:textId="77777777" w:rsidR="00AB2650" w:rsidRDefault="00AB2650" w:rsidP="006B3AD0">
      <w:pPr>
        <w:jc w:val="both"/>
        <w:rPr>
          <w:rFonts w:eastAsia="MS Mincho"/>
          <w:noProof/>
          <w:sz w:val="16"/>
          <w:szCs w:val="16"/>
          <w:lang w:val="en-IN"/>
        </w:rPr>
      </w:pPr>
    </w:p>
    <w:p w14:paraId="2162D345" w14:textId="77777777" w:rsidR="00AB2650" w:rsidRDefault="00AB2650" w:rsidP="006B3AD0">
      <w:pPr>
        <w:jc w:val="both"/>
        <w:rPr>
          <w:rFonts w:eastAsia="MS Mincho"/>
          <w:noProof/>
          <w:sz w:val="16"/>
          <w:szCs w:val="16"/>
          <w:lang w:val="en-IN"/>
        </w:rPr>
      </w:pPr>
    </w:p>
    <w:p w14:paraId="7C5459E0" w14:textId="77777777" w:rsidR="00AB2650" w:rsidRDefault="00AB2650" w:rsidP="006B3AD0">
      <w:pPr>
        <w:jc w:val="both"/>
        <w:rPr>
          <w:rFonts w:eastAsia="MS Mincho"/>
          <w:noProof/>
          <w:sz w:val="16"/>
          <w:szCs w:val="16"/>
          <w:lang w:val="en-IN"/>
        </w:rPr>
      </w:pPr>
    </w:p>
    <w:p w14:paraId="2C101524" w14:textId="77777777" w:rsidR="00AB2650" w:rsidRDefault="00AB2650" w:rsidP="006B3AD0">
      <w:pPr>
        <w:jc w:val="both"/>
        <w:rPr>
          <w:rFonts w:eastAsia="MS Mincho"/>
          <w:noProof/>
          <w:sz w:val="16"/>
          <w:szCs w:val="16"/>
          <w:lang w:val="en-IN"/>
        </w:rPr>
      </w:pPr>
    </w:p>
    <w:p w14:paraId="2E33FD41" w14:textId="77777777" w:rsidR="00AB2650" w:rsidRDefault="00AB2650" w:rsidP="006B3AD0">
      <w:pPr>
        <w:jc w:val="both"/>
        <w:rPr>
          <w:rFonts w:eastAsia="MS Mincho"/>
          <w:noProof/>
          <w:sz w:val="16"/>
          <w:szCs w:val="16"/>
          <w:lang w:val="en-IN"/>
        </w:rPr>
      </w:pPr>
    </w:p>
    <w:p w14:paraId="48F52E3E" w14:textId="77777777" w:rsidR="00AB2650" w:rsidRDefault="00AB2650" w:rsidP="006B3AD0">
      <w:pPr>
        <w:jc w:val="both"/>
        <w:rPr>
          <w:rFonts w:eastAsia="MS Mincho"/>
          <w:noProof/>
          <w:sz w:val="16"/>
          <w:szCs w:val="16"/>
          <w:lang w:val="en-IN"/>
        </w:rPr>
      </w:pPr>
    </w:p>
    <w:p w14:paraId="57E3ED61" w14:textId="77777777" w:rsidR="00AB2650" w:rsidRPr="006B3AD0" w:rsidRDefault="00AB2650" w:rsidP="006B3AD0">
      <w:pPr>
        <w:jc w:val="both"/>
        <w:rPr>
          <w:rFonts w:eastAsia="MS Mincho"/>
          <w:noProof/>
          <w:sz w:val="16"/>
          <w:szCs w:val="16"/>
          <w:lang w:val="en-IN"/>
        </w:rPr>
      </w:pPr>
    </w:p>
    <w:p w14:paraId="006A03DE" w14:textId="77777777" w:rsidR="00AB2650" w:rsidRDefault="00AB2650" w:rsidP="00AB2650"/>
    <w:p w14:paraId="243B76F4" w14:textId="77777777" w:rsidR="00AB2650" w:rsidRDefault="00AB2650" w:rsidP="00AB2650"/>
    <w:p w14:paraId="09B9AAAB" w14:textId="77777777" w:rsidR="007C5A0A" w:rsidRDefault="007C5A0A" w:rsidP="00AB2650"/>
    <w:p w14:paraId="3595EA24" w14:textId="77777777" w:rsidR="007C5A0A" w:rsidRDefault="007C5A0A" w:rsidP="00AB2650"/>
    <w:p w14:paraId="67664B9A" w14:textId="32D52269" w:rsidR="008147B5" w:rsidRDefault="00AB2650" w:rsidP="00AB2650">
      <w:r>
        <w:t>L</w:t>
      </w:r>
      <w:r w:rsidRPr="00327BA7">
        <w:t>ist of Abbreviation</w:t>
      </w: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294DA09" w14:textId="77777777" w:rsidR="004C07D6" w:rsidRDefault="004C07D6" w:rsidP="001A3B3D">
      <w:r>
        <w:separator/>
      </w:r>
    </w:p>
  </w:endnote>
  <w:endnote w:type="continuationSeparator" w:id="0">
    <w:p w14:paraId="5E2C42DE" w14:textId="77777777" w:rsidR="004C07D6" w:rsidRDefault="004C07D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Open Sans">
    <w:panose1 w:val="020B0606030504020204"/>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516FAD7" w14:textId="77777777" w:rsidR="004C07D6" w:rsidRDefault="004C07D6" w:rsidP="001A3B3D">
      <w:r>
        <w:separator/>
      </w:r>
    </w:p>
  </w:footnote>
  <w:footnote w:type="continuationSeparator" w:id="0">
    <w:p w14:paraId="6584BA2A" w14:textId="77777777" w:rsidR="004C07D6" w:rsidRDefault="004C07D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161CD"/>
    <w:multiLevelType w:val="multilevel"/>
    <w:tmpl w:val="A620C5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CF03C3B"/>
    <w:multiLevelType w:val="multilevel"/>
    <w:tmpl w:val="D0D65C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6"/>
  </w:num>
  <w:num w:numId="2" w16cid:durableId="568543031">
    <w:abstractNumId w:val="24"/>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292396201">
    <w:abstractNumId w:val="22"/>
  </w:num>
  <w:num w:numId="26" w16cid:durableId="1560826967">
    <w:abstractNumId w:val="19"/>
  </w:num>
  <w:num w:numId="27" w16cid:durableId="823621222">
    <w:abstractNumId w:val="23"/>
  </w:num>
  <w:num w:numId="28" w16cid:durableId="1429543949">
    <w:abstractNumId w:val="26"/>
  </w:num>
  <w:num w:numId="29" w16cid:durableId="69161279">
    <w:abstractNumId w:val="27"/>
  </w:num>
  <w:num w:numId="30" w16cid:durableId="1672291797">
    <w:abstractNumId w:val="11"/>
  </w:num>
  <w:num w:numId="31" w16cid:durableId="26846503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A7"/>
    <w:rsid w:val="00005E32"/>
    <w:rsid w:val="00021717"/>
    <w:rsid w:val="00040224"/>
    <w:rsid w:val="00045EDE"/>
    <w:rsid w:val="0004781E"/>
    <w:rsid w:val="000610E7"/>
    <w:rsid w:val="00066A7E"/>
    <w:rsid w:val="00067877"/>
    <w:rsid w:val="00086594"/>
    <w:rsid w:val="0008758A"/>
    <w:rsid w:val="000B0D7E"/>
    <w:rsid w:val="000B5BB5"/>
    <w:rsid w:val="000B68D6"/>
    <w:rsid w:val="000C1E68"/>
    <w:rsid w:val="000F5A58"/>
    <w:rsid w:val="001020B5"/>
    <w:rsid w:val="001429C8"/>
    <w:rsid w:val="00143A86"/>
    <w:rsid w:val="00155CD7"/>
    <w:rsid w:val="001A2EFD"/>
    <w:rsid w:val="001A3B3D"/>
    <w:rsid w:val="001B67DC"/>
    <w:rsid w:val="001D267C"/>
    <w:rsid w:val="002254A9"/>
    <w:rsid w:val="00227D76"/>
    <w:rsid w:val="00233D97"/>
    <w:rsid w:val="002347A2"/>
    <w:rsid w:val="002528A3"/>
    <w:rsid w:val="00253887"/>
    <w:rsid w:val="002850E3"/>
    <w:rsid w:val="002C5432"/>
    <w:rsid w:val="002C5EF5"/>
    <w:rsid w:val="002D56B6"/>
    <w:rsid w:val="002F03CD"/>
    <w:rsid w:val="002F5817"/>
    <w:rsid w:val="003142BB"/>
    <w:rsid w:val="00354FCF"/>
    <w:rsid w:val="00355491"/>
    <w:rsid w:val="00367333"/>
    <w:rsid w:val="00373BB0"/>
    <w:rsid w:val="003A19E2"/>
    <w:rsid w:val="003A332D"/>
    <w:rsid w:val="003B131A"/>
    <w:rsid w:val="003B2A66"/>
    <w:rsid w:val="003B2B40"/>
    <w:rsid w:val="003B4E04"/>
    <w:rsid w:val="003F5A08"/>
    <w:rsid w:val="003F648F"/>
    <w:rsid w:val="00420716"/>
    <w:rsid w:val="0043170B"/>
    <w:rsid w:val="004325FB"/>
    <w:rsid w:val="004432BA"/>
    <w:rsid w:val="0044407E"/>
    <w:rsid w:val="00447BB9"/>
    <w:rsid w:val="0046031D"/>
    <w:rsid w:val="004632D2"/>
    <w:rsid w:val="00467AFA"/>
    <w:rsid w:val="00473AC9"/>
    <w:rsid w:val="004C07D6"/>
    <w:rsid w:val="004C42BC"/>
    <w:rsid w:val="004D60A9"/>
    <w:rsid w:val="004D72B5"/>
    <w:rsid w:val="004E4234"/>
    <w:rsid w:val="00543310"/>
    <w:rsid w:val="00551B7F"/>
    <w:rsid w:val="0056610F"/>
    <w:rsid w:val="00575BCA"/>
    <w:rsid w:val="005B0344"/>
    <w:rsid w:val="005B520E"/>
    <w:rsid w:val="005D7621"/>
    <w:rsid w:val="005E2800"/>
    <w:rsid w:val="00600C1B"/>
    <w:rsid w:val="00605825"/>
    <w:rsid w:val="00614D65"/>
    <w:rsid w:val="006163C8"/>
    <w:rsid w:val="00627546"/>
    <w:rsid w:val="00645D22"/>
    <w:rsid w:val="00651A08"/>
    <w:rsid w:val="00654204"/>
    <w:rsid w:val="00670434"/>
    <w:rsid w:val="006A5D82"/>
    <w:rsid w:val="006B3AD0"/>
    <w:rsid w:val="006B6B66"/>
    <w:rsid w:val="006E0AC3"/>
    <w:rsid w:val="006F0F53"/>
    <w:rsid w:val="006F6D3D"/>
    <w:rsid w:val="00715BEA"/>
    <w:rsid w:val="00721765"/>
    <w:rsid w:val="00740EEA"/>
    <w:rsid w:val="007941FB"/>
    <w:rsid w:val="00794804"/>
    <w:rsid w:val="007B33F1"/>
    <w:rsid w:val="007B6DDA"/>
    <w:rsid w:val="007C0308"/>
    <w:rsid w:val="007C2FF2"/>
    <w:rsid w:val="007C5A0A"/>
    <w:rsid w:val="007D6232"/>
    <w:rsid w:val="007E2802"/>
    <w:rsid w:val="007F1F99"/>
    <w:rsid w:val="007F2CD1"/>
    <w:rsid w:val="007F768F"/>
    <w:rsid w:val="0080791D"/>
    <w:rsid w:val="008147B5"/>
    <w:rsid w:val="00836367"/>
    <w:rsid w:val="00841408"/>
    <w:rsid w:val="00855F5F"/>
    <w:rsid w:val="00873603"/>
    <w:rsid w:val="008744EE"/>
    <w:rsid w:val="008955F0"/>
    <w:rsid w:val="008A2C7D"/>
    <w:rsid w:val="008A5ADE"/>
    <w:rsid w:val="008B6524"/>
    <w:rsid w:val="008C4B23"/>
    <w:rsid w:val="008F6E2C"/>
    <w:rsid w:val="009303D9"/>
    <w:rsid w:val="00933C64"/>
    <w:rsid w:val="00972203"/>
    <w:rsid w:val="009E4B6D"/>
    <w:rsid w:val="009F1D79"/>
    <w:rsid w:val="00A059B3"/>
    <w:rsid w:val="00A070BD"/>
    <w:rsid w:val="00A11ED2"/>
    <w:rsid w:val="00A13E01"/>
    <w:rsid w:val="00A14F5A"/>
    <w:rsid w:val="00A76CAA"/>
    <w:rsid w:val="00AB2650"/>
    <w:rsid w:val="00AE3409"/>
    <w:rsid w:val="00B11A60"/>
    <w:rsid w:val="00B14D79"/>
    <w:rsid w:val="00B22613"/>
    <w:rsid w:val="00B44A76"/>
    <w:rsid w:val="00B53CC0"/>
    <w:rsid w:val="00B72DAA"/>
    <w:rsid w:val="00B768D1"/>
    <w:rsid w:val="00B97FAA"/>
    <w:rsid w:val="00BA1025"/>
    <w:rsid w:val="00BC1BA5"/>
    <w:rsid w:val="00BC3420"/>
    <w:rsid w:val="00BD670B"/>
    <w:rsid w:val="00BE7D3C"/>
    <w:rsid w:val="00BF5FF6"/>
    <w:rsid w:val="00C0207F"/>
    <w:rsid w:val="00C16117"/>
    <w:rsid w:val="00C3075A"/>
    <w:rsid w:val="00C44AA6"/>
    <w:rsid w:val="00C919A4"/>
    <w:rsid w:val="00CA194C"/>
    <w:rsid w:val="00CA4392"/>
    <w:rsid w:val="00CC393F"/>
    <w:rsid w:val="00CD3DEA"/>
    <w:rsid w:val="00D2176E"/>
    <w:rsid w:val="00D632BE"/>
    <w:rsid w:val="00D71AB4"/>
    <w:rsid w:val="00D72D06"/>
    <w:rsid w:val="00D7522C"/>
    <w:rsid w:val="00D7536F"/>
    <w:rsid w:val="00D76668"/>
    <w:rsid w:val="00DC6B48"/>
    <w:rsid w:val="00E07383"/>
    <w:rsid w:val="00E165BC"/>
    <w:rsid w:val="00E61E12"/>
    <w:rsid w:val="00E7596C"/>
    <w:rsid w:val="00E878F2"/>
    <w:rsid w:val="00ED0149"/>
    <w:rsid w:val="00ED4123"/>
    <w:rsid w:val="00EE17C3"/>
    <w:rsid w:val="00EF7DE3"/>
    <w:rsid w:val="00F03103"/>
    <w:rsid w:val="00F13BE9"/>
    <w:rsid w:val="00F21306"/>
    <w:rsid w:val="00F271DE"/>
    <w:rsid w:val="00F627DA"/>
    <w:rsid w:val="00F7288F"/>
    <w:rsid w:val="00F847A6"/>
    <w:rsid w:val="00F9441B"/>
    <w:rsid w:val="00FA2801"/>
    <w:rsid w:val="00FA4C32"/>
    <w:rsid w:val="00FB0E5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 w:type="paragraph" w:customStyle="1" w:styleId="muitypography-root">
    <w:name w:val="muitypography-root"/>
    <w:basedOn w:val="Normal"/>
    <w:rsid w:val="00DC6B48"/>
    <w:pPr>
      <w:spacing w:before="5pt" w:beforeAutospacing="1" w:after="5pt" w:afterAutospacing="1"/>
      <w:jc w:val="start"/>
    </w:pPr>
    <w:rPr>
      <w:rFonts w:eastAsia="Times New Roman"/>
      <w:sz w:val="24"/>
      <w:szCs w:val="24"/>
      <w:lang w:val="en-IN" w:eastAsia="en-GB"/>
    </w:rPr>
  </w:style>
  <w:style w:type="paragraph" w:customStyle="1" w:styleId="css-19idom">
    <w:name w:val="css-19idom"/>
    <w:basedOn w:val="Normal"/>
    <w:rsid w:val="00DC6B48"/>
    <w:pPr>
      <w:spacing w:before="5pt" w:beforeAutospacing="1" w:after="5pt" w:afterAutospacing="1"/>
      <w:jc w:val="start"/>
    </w:pPr>
    <w:rPr>
      <w:rFonts w:eastAsia="Times New Roman"/>
      <w:sz w:val="24"/>
      <w:szCs w:val="24"/>
      <w:lang w:val="en-IN" w:eastAsia="en-GB"/>
    </w:rPr>
  </w:style>
  <w:style w:type="table" w:styleId="TableGrid">
    <w:name w:val="Table Grid"/>
    <w:basedOn w:val="TableNormal"/>
    <w:uiPriority w:val="39"/>
    <w:rsid w:val="00AB2650"/>
    <w:rPr>
      <w:rFonts w:asciiTheme="minorHAnsi" w:eastAsiaTheme="minorHAnsi" w:hAnsiTheme="minorHAnsi" w:cstheme="minorBid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9036">
      <w:bodyDiv w:val="1"/>
      <w:marLeft w:val="0pt"/>
      <w:marRight w:val="0pt"/>
      <w:marTop w:val="0pt"/>
      <w:marBottom w:val="0pt"/>
      <w:divBdr>
        <w:top w:val="none" w:sz="0" w:space="0" w:color="auto"/>
        <w:left w:val="none" w:sz="0" w:space="0" w:color="auto"/>
        <w:bottom w:val="none" w:sz="0" w:space="0" w:color="auto"/>
        <w:right w:val="none" w:sz="0" w:space="0" w:color="auto"/>
      </w:divBdr>
    </w:div>
    <w:div w:id="15473553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46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9289468">
          <w:marLeft w:val="0pt"/>
          <w:marRight w:val="0pt"/>
          <w:marTop w:val="0pt"/>
          <w:marBottom w:val="0pt"/>
          <w:divBdr>
            <w:top w:val="none" w:sz="0" w:space="0" w:color="auto"/>
            <w:left w:val="none" w:sz="0" w:space="0" w:color="auto"/>
            <w:bottom w:val="none" w:sz="0" w:space="0" w:color="auto"/>
            <w:right w:val="none" w:sz="0" w:space="0" w:color="auto"/>
          </w:divBdr>
        </w:div>
      </w:divsChild>
    </w:div>
    <w:div w:id="1431319382">
      <w:bodyDiv w:val="1"/>
      <w:marLeft w:val="0pt"/>
      <w:marRight w:val="0pt"/>
      <w:marTop w:val="0pt"/>
      <w:marBottom w:val="0pt"/>
      <w:divBdr>
        <w:top w:val="none" w:sz="0" w:space="0" w:color="auto"/>
        <w:left w:val="none" w:sz="0" w:space="0" w:color="auto"/>
        <w:bottom w:val="none" w:sz="0" w:space="0" w:color="auto"/>
        <w:right w:val="none" w:sz="0" w:space="0" w:color="auto"/>
      </w:divBdr>
    </w:div>
    <w:div w:id="18354102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5468145">
          <w:marLeft w:val="0pt"/>
          <w:marRight w:val="0pt"/>
          <w:marTop w:val="0pt"/>
          <w:marBottom w:val="0pt"/>
          <w:divBdr>
            <w:top w:val="none" w:sz="0" w:space="0" w:color="auto"/>
            <w:left w:val="none" w:sz="0" w:space="0" w:color="auto"/>
            <w:bottom w:val="none" w:sz="0" w:space="0" w:color="auto"/>
            <w:right w:val="none" w:sz="0" w:space="0" w:color="auto"/>
          </w:divBdr>
        </w:div>
      </w:divsChild>
    </w:div>
    <w:div w:id="1970935682">
      <w:bodyDiv w:val="1"/>
      <w:marLeft w:val="0pt"/>
      <w:marRight w:val="0pt"/>
      <w:marTop w:val="0pt"/>
      <w:marBottom w:val="0pt"/>
      <w:divBdr>
        <w:top w:val="none" w:sz="0" w:space="0" w:color="auto"/>
        <w:left w:val="none" w:sz="0" w:space="0" w:color="auto"/>
        <w:bottom w:val="none" w:sz="0" w:space="0" w:color="auto"/>
        <w:right w:val="none" w:sz="0" w:space="0" w:color="auto"/>
      </w:divBdr>
    </w:div>
    <w:div w:id="212542306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681</TotalTime>
  <Pages>6</Pages>
  <Words>4831</Words>
  <Characters>27541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sanjosephvj@outlook.com</cp:lastModifiedBy>
  <cp:revision>39</cp:revision>
  <dcterms:created xsi:type="dcterms:W3CDTF">2024-07-16T13:42:00Z</dcterms:created>
  <dcterms:modified xsi:type="dcterms:W3CDTF">2026-05-16T10:14:00Z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a90bcabd-6938-4a77-8082-95d46c6dac45</vt:lpwstr>
  </property>
</Properties>
</file>