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555A0700" w:rsidR="00D7522C" w:rsidRPr="0098400F" w:rsidRDefault="00543310" w:rsidP="003B131A">
      <w:pPr>
        <w:pStyle w:val="Author"/>
        <w:spacing w:before="5pt" w:beforeAutospacing="1" w:after="5pt" w:afterAutospacing="1"/>
        <w:rPr>
          <w:sz w:val="48"/>
          <w:szCs w:val="48"/>
        </w:rPr>
        <w:sectPr w:rsidR="00D7522C" w:rsidRPr="0098400F" w:rsidSect="003B4E04">
          <w:pgSz w:w="595.30pt" w:h="841.90pt" w:code="9"/>
          <w:pgMar w:top="27pt" w:right="44.65pt" w:bottom="72pt" w:left="44.65pt" w:header="36pt" w:footer="36pt" w:gutter="0pt"/>
          <w:cols w:space="36pt"/>
          <w:titlePg/>
          <w:docGrid w:linePitch="360"/>
        </w:sectPr>
      </w:pPr>
      <w:bookmarkStart w:id="0" w:name="_Hlk229826850"/>
      <w:r w:rsidRPr="0098400F">
        <w:rPr>
          <w:sz w:val="48"/>
          <w:szCs w:val="48"/>
        </w:rPr>
        <w:t xml:space="preserve">A Systematic Review of Machine Learning </w:t>
      </w:r>
      <w:r w:rsidR="0098400F" w:rsidRPr="0098400F">
        <w:rPr>
          <w:sz w:val="48"/>
          <w:szCs w:val="48"/>
        </w:rPr>
        <w:t xml:space="preserve">Models </w:t>
      </w:r>
      <w:r w:rsidR="00623649" w:rsidRPr="0098400F">
        <w:rPr>
          <w:sz w:val="48"/>
          <w:szCs w:val="48"/>
        </w:rPr>
        <w:t>A</w:t>
      </w:r>
      <w:r w:rsidRPr="0098400F">
        <w:rPr>
          <w:sz w:val="48"/>
          <w:szCs w:val="48"/>
        </w:rPr>
        <w:t xml:space="preserve">gainst MIMIC and Currency Demand Models </w:t>
      </w:r>
      <w:r w:rsidR="00066A7E" w:rsidRPr="0098400F">
        <w:rPr>
          <w:sz w:val="48"/>
          <w:szCs w:val="48"/>
        </w:rPr>
        <w:t xml:space="preserve">on </w:t>
      </w:r>
      <w:r w:rsidR="00623649" w:rsidRPr="0098400F">
        <w:rPr>
          <w:sz w:val="48"/>
          <w:szCs w:val="48"/>
        </w:rPr>
        <w:t>E</w:t>
      </w:r>
      <w:r w:rsidR="00066A7E" w:rsidRPr="0098400F">
        <w:rPr>
          <w:sz w:val="48"/>
          <w:szCs w:val="48"/>
        </w:rPr>
        <w:t xml:space="preserve">stimating </w:t>
      </w:r>
      <w:r w:rsidR="00005E32" w:rsidRPr="0098400F">
        <w:rPr>
          <w:sz w:val="48"/>
          <w:szCs w:val="48"/>
        </w:rPr>
        <w:t xml:space="preserve">the </w:t>
      </w:r>
      <w:r w:rsidR="00623649" w:rsidRPr="0098400F">
        <w:rPr>
          <w:sz w:val="48"/>
          <w:szCs w:val="48"/>
        </w:rPr>
        <w:t>S</w:t>
      </w:r>
      <w:r w:rsidR="00005E32" w:rsidRPr="0098400F">
        <w:rPr>
          <w:sz w:val="48"/>
          <w:szCs w:val="48"/>
        </w:rPr>
        <w:t xml:space="preserve">ize of </w:t>
      </w:r>
      <w:r w:rsidR="00066A7E" w:rsidRPr="0098400F">
        <w:rPr>
          <w:sz w:val="48"/>
          <w:szCs w:val="48"/>
        </w:rPr>
        <w:t>Informal Economy</w:t>
      </w:r>
    </w:p>
    <w:p w14:paraId="2C50404D" w14:textId="5B9A6953" w:rsidR="00543310" w:rsidRPr="003B131A" w:rsidRDefault="00543310" w:rsidP="003B131A">
      <w:pPr>
        <w:pStyle w:val="Author"/>
        <w:spacing w:before="5pt" w:beforeAutospacing="1" w:after="0pt"/>
        <w:ind w:start="14.20pt" w:end="2.85pt"/>
        <w:rPr>
          <w:i/>
          <w:sz w:val="20"/>
          <w:szCs w:val="20"/>
        </w:rPr>
      </w:pPr>
      <w:bookmarkStart w:id="1" w:name="_Hlk229827053"/>
      <w:bookmarkEnd w:id="0"/>
      <w:r w:rsidRPr="003B131A">
        <w:rPr>
          <w:sz w:val="20"/>
          <w:szCs w:val="20"/>
        </w:rPr>
        <w:t xml:space="preserve">Jinsy Panamkattu </w:t>
      </w:r>
      <w:r w:rsidRPr="003B131A">
        <w:rPr>
          <w:sz w:val="20"/>
          <w:szCs w:val="20"/>
        </w:rPr>
        <w:br/>
      </w:r>
      <w:r w:rsidRPr="003B131A">
        <w:rPr>
          <w:i/>
          <w:sz w:val="20"/>
          <w:szCs w:val="20"/>
        </w:rPr>
        <w:t xml:space="preserve">Department of AI Engineering </w:t>
      </w:r>
      <w:r w:rsidRPr="003B131A">
        <w:rPr>
          <w:i/>
          <w:sz w:val="20"/>
          <w:szCs w:val="20"/>
        </w:rPr>
        <w:br/>
        <w:t>Jönköping University</w:t>
      </w:r>
      <w:r w:rsidRPr="003B131A">
        <w:rPr>
          <w:i/>
          <w:sz w:val="20"/>
          <w:szCs w:val="20"/>
        </w:rPr>
        <w:br/>
      </w:r>
      <w:r w:rsidRPr="003B131A">
        <w:rPr>
          <w:sz w:val="20"/>
          <w:szCs w:val="20"/>
        </w:rPr>
        <w:t>Jönköping, Sweden.</w:t>
      </w:r>
      <w:r w:rsidRPr="003B131A">
        <w:rPr>
          <w:sz w:val="20"/>
          <w:szCs w:val="20"/>
        </w:rPr>
        <w:br/>
        <w:t>paji25oo@student.ju.se</w:t>
      </w:r>
      <w:bookmarkEnd w:id="1"/>
      <w:r w:rsidR="00BD670B" w:rsidRPr="003B131A">
        <w:rPr>
          <w:sz w:val="20"/>
          <w:szCs w:val="20"/>
        </w:rPr>
        <w:br w:type="column"/>
      </w:r>
      <w:bookmarkStart w:id="2" w:name="_Hlk229827067"/>
      <w:r w:rsidRPr="003B131A">
        <w:rPr>
          <w:sz w:val="20"/>
          <w:szCs w:val="20"/>
        </w:rPr>
        <w:t>Neethu Joseph Chully</w:t>
      </w:r>
      <w:r w:rsidRPr="003B131A">
        <w:rPr>
          <w:sz w:val="20"/>
          <w:szCs w:val="20"/>
        </w:rPr>
        <w:br/>
      </w:r>
      <w:r w:rsidRPr="003B131A">
        <w:rPr>
          <w:i/>
          <w:sz w:val="20"/>
          <w:szCs w:val="20"/>
        </w:rPr>
        <w:t>Department of AI Engineering</w:t>
      </w:r>
    </w:p>
    <w:p w14:paraId="1DBF9996" w14:textId="52D0923C" w:rsidR="00543310" w:rsidRPr="003B131A" w:rsidRDefault="00543310" w:rsidP="003B131A">
      <w:pPr>
        <w:ind w:end="0.85pt"/>
        <w:rPr>
          <w:i/>
          <w:lang w:val="sv-SE"/>
        </w:rPr>
      </w:pPr>
      <w:r w:rsidRPr="003B131A">
        <w:rPr>
          <w:i/>
          <w:lang w:val="sv-SE"/>
        </w:rPr>
        <w:t>Jönköping University</w:t>
      </w:r>
    </w:p>
    <w:p w14:paraId="5A73D5E3" w14:textId="2686F80B" w:rsidR="00543310" w:rsidRPr="003B131A" w:rsidRDefault="00543310" w:rsidP="003B131A">
      <w:pPr>
        <w:ind w:end="0.85pt"/>
        <w:rPr>
          <w:lang w:val="sv-SE"/>
        </w:rPr>
      </w:pPr>
      <w:r w:rsidRPr="003B131A">
        <w:rPr>
          <w:lang w:val="sv-SE"/>
        </w:rPr>
        <w:t>Jönköping, Sweden.</w:t>
      </w:r>
    </w:p>
    <w:p w14:paraId="28E1451D" w14:textId="22E67538" w:rsidR="00543310" w:rsidRPr="003B131A" w:rsidRDefault="00543310" w:rsidP="003B131A">
      <w:pPr>
        <w:ind w:end="0.85pt"/>
        <w:rPr>
          <w:lang w:val="sv-SE"/>
        </w:rPr>
      </w:pPr>
      <w:r w:rsidRPr="003B131A">
        <w:rPr>
          <w:lang w:val="sv-SE"/>
        </w:rPr>
        <w:t>Chne25ai@student.ju.se</w:t>
      </w:r>
    </w:p>
    <w:bookmarkEnd w:id="2"/>
    <w:p w14:paraId="0BA42CA9" w14:textId="77777777" w:rsidR="00BC1BA5" w:rsidRPr="003B131A" w:rsidRDefault="00BC1BA5" w:rsidP="003B131A">
      <w:pPr>
        <w:pStyle w:val="Author"/>
        <w:spacing w:before="5pt" w:beforeAutospacing="1"/>
        <w:rPr>
          <w:sz w:val="20"/>
          <w:szCs w:val="20"/>
          <w:lang w:val="sv-SE"/>
        </w:rPr>
        <w:sectPr w:rsidR="00BC1BA5" w:rsidRPr="003B131A" w:rsidSect="007F2CD1">
          <w:type w:val="continuous"/>
          <w:pgSz w:w="595.30pt" w:h="841.90pt" w:code="9"/>
          <w:pgMar w:top="22.50pt" w:right="44.65pt" w:bottom="72pt" w:left="44.65pt" w:header="36pt" w:footer="36pt" w:gutter="0pt"/>
          <w:cols w:num="2" w:space="35.45pt"/>
          <w:docGrid w:linePitch="360"/>
        </w:sectPr>
      </w:pPr>
    </w:p>
    <w:p w14:paraId="0A88E65D" w14:textId="77777777" w:rsidR="009303D9" w:rsidRPr="00543310" w:rsidRDefault="00BD670B">
      <w:pPr>
        <w:rPr>
          <w:lang w:val="sv-SE"/>
        </w:rPr>
        <w:sectPr w:rsidR="009303D9" w:rsidRPr="00543310" w:rsidSect="003B4E04">
          <w:type w:val="continuous"/>
          <w:pgSz w:w="595.30pt" w:h="841.90pt" w:code="9"/>
          <w:pgMar w:top="22.50pt" w:right="44.65pt" w:bottom="72pt" w:left="44.65pt" w:header="36pt" w:footer="36pt" w:gutter="0pt"/>
          <w:cols w:num="3" w:space="36pt"/>
          <w:docGrid w:linePitch="360"/>
        </w:sectPr>
      </w:pPr>
      <w:r w:rsidRPr="00543310">
        <w:rPr>
          <w:lang w:val="sv-SE"/>
        </w:rPr>
        <w:br w:type="column"/>
      </w:r>
    </w:p>
    <w:p w14:paraId="008DE3C0" w14:textId="0E1E518C" w:rsidR="00752B5B" w:rsidRPr="0098400F" w:rsidRDefault="00221E0B" w:rsidP="0098400F">
      <w:pPr>
        <w:jc w:val="both"/>
        <w:rPr>
          <w:rFonts w:ascii="Open Sans" w:hAnsi="Open Sans" w:cs="Open Sans"/>
          <w:color w:val="172B4D"/>
          <w:sz w:val="18"/>
          <w:szCs w:val="18"/>
          <w:shd w:val="clear" w:color="auto" w:fill="FFFFFF"/>
        </w:rPr>
      </w:pPr>
      <w:r w:rsidRPr="0098400F">
        <w:rPr>
          <w:b/>
          <w:bCs/>
          <w:i/>
          <w:iCs/>
          <w:color w:val="172B4D"/>
          <w:sz w:val="18"/>
          <w:szCs w:val="18"/>
          <w:shd w:val="clear" w:color="auto" w:fill="FFFFFF"/>
        </w:rPr>
        <w:t>Abstract</w:t>
      </w:r>
      <w:r>
        <w:rPr>
          <w:rFonts w:ascii="Open Sans" w:hAnsi="Open Sans" w:cs="Open Sans"/>
          <w:color w:val="172B4D"/>
          <w:shd w:val="clear" w:color="auto" w:fill="FFFFFF"/>
        </w:rPr>
        <w:t>—</w:t>
      </w:r>
      <w:r w:rsidR="0098400F" w:rsidRPr="0098400F">
        <w:rPr>
          <w:rFonts w:cs="Open Sans"/>
          <w:b/>
          <w:color w:val="172B4D"/>
          <w:sz w:val="18"/>
          <w:szCs w:val="18"/>
          <w:shd w:val="clear" w:color="auto" w:fill="FFFFFF"/>
        </w:rPr>
        <w:t>Measuring the size of the informal economy has long been difficult for researchers because these activities are often hidden and operate outside formal government regulation</w:t>
      </w:r>
      <w:r w:rsidRPr="0098400F">
        <w:rPr>
          <w:rFonts w:cs="Open Sans"/>
          <w:b/>
          <w:color w:val="172B4D"/>
          <w:sz w:val="18"/>
          <w:szCs w:val="18"/>
          <w:shd w:val="clear" w:color="auto" w:fill="FFFFFF"/>
        </w:rPr>
        <w:t>.</w:t>
      </w:r>
      <w:r w:rsidR="0098400F">
        <w:rPr>
          <w:rFonts w:cs="Open Sans"/>
          <w:b/>
          <w:color w:val="172B4D"/>
          <w:sz w:val="18"/>
          <w:szCs w:val="18"/>
          <w:shd w:val="clear" w:color="auto" w:fill="FFFFFF"/>
        </w:rPr>
        <w:t xml:space="preserve"> </w:t>
      </w:r>
      <w:r w:rsidRPr="0098400F">
        <w:rPr>
          <w:rFonts w:cs="Open Sans"/>
          <w:b/>
          <w:color w:val="172B4D"/>
          <w:sz w:val="18"/>
          <w:szCs w:val="18"/>
          <w:shd w:val="clear" w:color="auto" w:fill="FFFFFF"/>
        </w:rPr>
        <w:t xml:space="preserve">The </w:t>
      </w:r>
      <w:r w:rsidR="0098400F" w:rsidRPr="0098400F">
        <w:rPr>
          <w:b/>
          <w:bCs/>
        </w:rPr>
        <w:t>Multiple Indicators Multiple Causes</w:t>
      </w:r>
      <w:r w:rsidR="0098400F">
        <w:rPr>
          <w:b/>
          <w:bCs/>
        </w:rPr>
        <w:t xml:space="preserve"> (</w:t>
      </w:r>
      <w:r w:rsidRPr="0098400F">
        <w:rPr>
          <w:rFonts w:cs="Open Sans"/>
          <w:b/>
          <w:bCs/>
          <w:color w:val="172B4D"/>
          <w:sz w:val="18"/>
          <w:szCs w:val="18"/>
          <w:shd w:val="clear" w:color="auto" w:fill="FFFFFF"/>
        </w:rPr>
        <w:t>MIMIC</w:t>
      </w:r>
      <w:r w:rsidR="0098400F">
        <w:rPr>
          <w:rFonts w:cs="Open Sans"/>
          <w:b/>
          <w:bCs/>
          <w:color w:val="172B4D"/>
          <w:sz w:val="18"/>
          <w:szCs w:val="18"/>
          <w:shd w:val="clear" w:color="auto" w:fill="FFFFFF"/>
        </w:rPr>
        <w:t>)</w:t>
      </w:r>
      <w:r w:rsidRPr="0098400F">
        <w:rPr>
          <w:rFonts w:cs="Open Sans"/>
          <w:b/>
          <w:color w:val="172B4D"/>
          <w:sz w:val="18"/>
          <w:szCs w:val="18"/>
          <w:shd w:val="clear" w:color="auto" w:fill="FFFFFF"/>
        </w:rPr>
        <w:t xml:space="preserve"> model and the Currency Demand </w:t>
      </w:r>
      <w:proofErr w:type="gramStart"/>
      <w:r w:rsidRPr="0098400F">
        <w:rPr>
          <w:rFonts w:cs="Open Sans"/>
          <w:b/>
          <w:color w:val="172B4D"/>
          <w:sz w:val="18"/>
          <w:szCs w:val="18"/>
          <w:shd w:val="clear" w:color="auto" w:fill="FFFFFF"/>
        </w:rPr>
        <w:t>Approach</w:t>
      </w:r>
      <w:r w:rsidR="0098400F">
        <w:rPr>
          <w:rFonts w:cs="Open Sans"/>
          <w:b/>
          <w:color w:val="172B4D"/>
          <w:sz w:val="18"/>
          <w:szCs w:val="18"/>
          <w:shd w:val="clear" w:color="auto" w:fill="FFFFFF"/>
        </w:rPr>
        <w:t>(</w:t>
      </w:r>
      <w:proofErr w:type="gramEnd"/>
      <w:r w:rsidR="0098400F">
        <w:rPr>
          <w:rFonts w:cs="Open Sans"/>
          <w:b/>
          <w:color w:val="172B4D"/>
          <w:sz w:val="18"/>
          <w:szCs w:val="18"/>
          <w:shd w:val="clear" w:color="auto" w:fill="FFFFFF"/>
        </w:rPr>
        <w:t>CDA)</w:t>
      </w:r>
      <w:r w:rsidRPr="0098400F">
        <w:rPr>
          <w:rFonts w:cs="Open Sans"/>
          <w:b/>
          <w:color w:val="172B4D"/>
          <w:sz w:val="18"/>
          <w:szCs w:val="18"/>
          <w:shd w:val="clear" w:color="auto" w:fill="FFFFFF"/>
        </w:rPr>
        <w:t xml:space="preserve"> have traditionally anchored the empirical literature on this subject, yet both carry built-in assumptions that struggle to hold up when applied to the varied and often unpredictable </w:t>
      </w:r>
      <w:proofErr w:type="spellStart"/>
      <w:r w:rsidRPr="0098400F">
        <w:rPr>
          <w:rFonts w:cs="Open Sans"/>
          <w:b/>
          <w:color w:val="172B4D"/>
          <w:sz w:val="18"/>
          <w:szCs w:val="18"/>
          <w:shd w:val="clear" w:color="auto" w:fill="FFFFFF"/>
        </w:rPr>
        <w:t>behaviour</w:t>
      </w:r>
      <w:proofErr w:type="spellEnd"/>
      <w:r w:rsidRPr="0098400F">
        <w:rPr>
          <w:rFonts w:cs="Open Sans"/>
          <w:b/>
          <w:color w:val="172B4D"/>
          <w:sz w:val="18"/>
          <w:szCs w:val="18"/>
          <w:shd w:val="clear" w:color="auto" w:fill="FFFFFF"/>
        </w:rPr>
        <w:t xml:space="preserve"> of informal markets across different national settings. In recent years, the wider uptake of AI and ML tools among economists and data scientists has begun to shift this landscape, offering estimation methods that are far less constrained by prior structural assumptions and considerably more responsive to the patterns present in real-world </w:t>
      </w:r>
      <w:proofErr w:type="spellStart"/>
      <w:r w:rsidRPr="0098400F">
        <w:rPr>
          <w:rFonts w:cs="Open Sans"/>
          <w:b/>
          <w:color w:val="172B4D"/>
          <w:sz w:val="18"/>
          <w:szCs w:val="18"/>
          <w:shd w:val="clear" w:color="auto" w:fill="FFFFFF"/>
        </w:rPr>
        <w:t>data.This</w:t>
      </w:r>
      <w:proofErr w:type="spellEnd"/>
      <w:r w:rsidRPr="0098400F">
        <w:rPr>
          <w:rFonts w:cs="Open Sans"/>
          <w:b/>
          <w:color w:val="172B4D"/>
          <w:sz w:val="18"/>
          <w:szCs w:val="18"/>
          <w:shd w:val="clear" w:color="auto" w:fill="FFFFFF"/>
        </w:rPr>
        <w:t xml:space="preserve"> review sets out to assess whether AI and ML models offer genuine improvements over the MIMIC model and the Currency Demand Approach in measuring informal economic </w:t>
      </w:r>
      <w:proofErr w:type="spellStart"/>
      <w:r w:rsidRPr="0098400F">
        <w:rPr>
          <w:rFonts w:cs="Open Sans"/>
          <w:b/>
          <w:color w:val="172B4D"/>
          <w:sz w:val="18"/>
          <w:szCs w:val="18"/>
          <w:shd w:val="clear" w:color="auto" w:fill="FFFFFF"/>
        </w:rPr>
        <w:t>activity.Guided</w:t>
      </w:r>
      <w:proofErr w:type="spellEnd"/>
      <w:r w:rsidRPr="0098400F">
        <w:rPr>
          <w:rFonts w:cs="Open Sans"/>
          <w:b/>
          <w:color w:val="172B4D"/>
          <w:sz w:val="18"/>
          <w:szCs w:val="18"/>
          <w:shd w:val="clear" w:color="auto" w:fill="FFFFFF"/>
        </w:rPr>
        <w:t xml:space="preserve"> by Kitchenham's (2004) protocol, a literature search was carried out across Scopus and Web of Science, drawing on studies published between 2015 and 2025. Of the papers retrieved, 15 met the defined criteria and were brought into the thematic synthesis. Looking across these studies, four consistent strengths stood out for AI and ML methods — better predictive outcomes, a stronger capacity to deal with nonlinear patterns, spatial learning ability, and greater ease in working across different data </w:t>
      </w:r>
      <w:proofErr w:type="spellStart"/>
      <w:proofErr w:type="gramStart"/>
      <w:r w:rsidRPr="0098400F">
        <w:rPr>
          <w:rFonts w:cs="Open Sans"/>
          <w:b/>
          <w:color w:val="172B4D"/>
          <w:sz w:val="18"/>
          <w:szCs w:val="18"/>
          <w:shd w:val="clear" w:color="auto" w:fill="FFFFFF"/>
        </w:rPr>
        <w:t>types.At</w:t>
      </w:r>
      <w:proofErr w:type="spellEnd"/>
      <w:proofErr w:type="gramEnd"/>
      <w:r w:rsidRPr="0098400F">
        <w:rPr>
          <w:rFonts w:cs="Open Sans"/>
          <w:b/>
          <w:color w:val="172B4D"/>
          <w:sz w:val="18"/>
          <w:szCs w:val="18"/>
          <w:shd w:val="clear" w:color="auto" w:fill="FFFFFF"/>
        </w:rPr>
        <w:t xml:space="preserve"> the same time, the MIMIC model and currency demand approaches proved more dependable where causal explanation and hypothesis testing were the priority. Taken together, these findings suggest that neither tradition is without merit, and that combining the strengths of both may offer the most productive path forward for researchers in this field.</w:t>
      </w:r>
    </w:p>
    <w:p w14:paraId="138B2724" w14:textId="77777777" w:rsidR="00E516C1" w:rsidRPr="00752B5B" w:rsidRDefault="00E516C1" w:rsidP="00752B5B">
      <w:pPr>
        <w:jc w:val="start"/>
        <w:rPr>
          <w:rFonts w:eastAsia="Times New Roman"/>
          <w:b/>
          <w:szCs w:val="24"/>
          <w:lang w:val="en-IN" w:eastAsia="en-GB"/>
        </w:rPr>
      </w:pPr>
    </w:p>
    <w:p w14:paraId="1A521F3C" w14:textId="3113A3BF" w:rsidR="009303D9" w:rsidRDefault="004D72B5" w:rsidP="004C42BC">
      <w:pPr>
        <w:pStyle w:val="Keywords"/>
      </w:pPr>
      <w:r w:rsidRPr="004D72B5">
        <w:t>Keywords—</w:t>
      </w:r>
      <w:bookmarkStart w:id="3" w:name="_Hlk229827706"/>
      <w:r w:rsidR="004C42BC" w:rsidRPr="004C42BC">
        <w:t>Informal economy, shadow economy, MIMIC model, currency demand approach, machine learning, artificial intelligence</w:t>
      </w:r>
      <w:bookmarkEnd w:id="3"/>
    </w:p>
    <w:p w14:paraId="37768A00" w14:textId="71743A50" w:rsidR="00600C1B" w:rsidRPr="00D632BE" w:rsidRDefault="00600C1B" w:rsidP="00600C1B">
      <w:pPr>
        <w:pStyle w:val="Heading1"/>
      </w:pPr>
      <w:r>
        <w:t>Introduction</w:t>
      </w:r>
    </w:p>
    <w:p w14:paraId="24580320" w14:textId="6FCF9FAF" w:rsidR="009E47FA" w:rsidRPr="001D267C" w:rsidRDefault="009E47FA" w:rsidP="007400F0">
      <w:pPr>
        <w:pStyle w:val="font-claude-response-body"/>
        <w:spacing w:before="0pt" w:beforeAutospacing="0" w:after="0pt" w:afterAutospacing="0"/>
        <w:jc w:val="both"/>
        <w:rPr>
          <w:sz w:val="20"/>
          <w:szCs w:val="20"/>
        </w:rPr>
      </w:pPr>
      <w:bookmarkStart w:id="4" w:name="_Hlk229828435"/>
      <w:r w:rsidRPr="001D267C">
        <w:rPr>
          <w:sz w:val="20"/>
          <w:szCs w:val="20"/>
        </w:rPr>
        <w:t>The informal economy refers to economic activities that fall outside the reach of government regulation, taxation, and formal oversight. No country is exempt</w:t>
      </w:r>
      <w:r w:rsidR="0068215F">
        <w:rPr>
          <w:sz w:val="20"/>
          <w:szCs w:val="20"/>
        </w:rPr>
        <w:t>;</w:t>
      </w:r>
      <w:r w:rsidRPr="001D267C">
        <w:rPr>
          <w:sz w:val="20"/>
          <w:szCs w:val="20"/>
        </w:rPr>
        <w:t xml:space="preserve"> its presence ranges from street vendors and small-scale traders to undeclared cash transactions between employers and workers. Several structural conditions feed into it: bureaucratic barriers, heavy tax burdens, poverty,</w:t>
      </w:r>
      <w:r w:rsidR="0068215F">
        <w:rPr>
          <w:sz w:val="20"/>
          <w:szCs w:val="20"/>
        </w:rPr>
        <w:t xml:space="preserve"> </w:t>
      </w:r>
      <w:r w:rsidRPr="001D267C">
        <w:rPr>
          <w:sz w:val="20"/>
          <w:szCs w:val="20"/>
        </w:rPr>
        <w:t xml:space="preserve">unemployment, weak governance, corruption, and exclusion from formal financial systems [4]. In many developing countries, the formal economy simply cannot generate jobs fast enough to absorb the available </w:t>
      </w:r>
      <w:r w:rsidR="004C3868" w:rsidRPr="001D267C">
        <w:rPr>
          <w:sz w:val="20"/>
          <w:szCs w:val="20"/>
        </w:rPr>
        <w:t>labour</w:t>
      </w:r>
      <w:r w:rsidRPr="001D267C">
        <w:rPr>
          <w:sz w:val="20"/>
          <w:szCs w:val="20"/>
        </w:rPr>
        <w:t xml:space="preserve"> force.</w:t>
      </w:r>
    </w:p>
    <w:p w14:paraId="5F7CB5A5" w14:textId="6D34C2E3" w:rsidR="009E47FA" w:rsidRPr="001D267C" w:rsidRDefault="009E47FA" w:rsidP="0068215F">
      <w:pPr>
        <w:pStyle w:val="font-claude-response-body"/>
        <w:spacing w:before="0pt" w:beforeAutospacing="0" w:after="0pt" w:afterAutospacing="0"/>
        <w:ind w:firstLine="14.20pt"/>
        <w:jc w:val="both"/>
        <w:rPr>
          <w:sz w:val="20"/>
          <w:szCs w:val="20"/>
        </w:rPr>
      </w:pPr>
      <w:r w:rsidRPr="001D267C">
        <w:rPr>
          <w:sz w:val="20"/>
          <w:szCs w:val="20"/>
        </w:rPr>
        <w:t xml:space="preserve">Measuring the informal economy typically means expressing it as a share of </w:t>
      </w:r>
      <w:r w:rsidR="0068215F" w:rsidRPr="00835FBD">
        <w:rPr>
          <w:sz w:val="20"/>
          <w:szCs w:val="20"/>
        </w:rPr>
        <w:t>Gross Domestic Product</w:t>
      </w:r>
      <w:r w:rsidR="0068215F">
        <w:rPr>
          <w:sz w:val="20"/>
          <w:szCs w:val="20"/>
        </w:rPr>
        <w:t xml:space="preserve"> (</w:t>
      </w:r>
      <w:r w:rsidRPr="001D267C">
        <w:rPr>
          <w:sz w:val="20"/>
          <w:szCs w:val="20"/>
        </w:rPr>
        <w:t>GDP</w:t>
      </w:r>
      <w:r w:rsidR="0068215F">
        <w:rPr>
          <w:sz w:val="20"/>
          <w:szCs w:val="20"/>
        </w:rPr>
        <w:t>)</w:t>
      </w:r>
      <w:r w:rsidRPr="001D267C">
        <w:rPr>
          <w:sz w:val="20"/>
          <w:szCs w:val="20"/>
        </w:rPr>
        <w:t xml:space="preserve"> or total employment. This captures unregistered enterprises, irregular work arrangements, and income that goes unreported to authorities. Its size is shaped by a combination of variables</w:t>
      </w:r>
      <w:r w:rsidR="004C3868">
        <w:rPr>
          <w:sz w:val="20"/>
          <w:szCs w:val="20"/>
        </w:rPr>
        <w:t xml:space="preserve"> like </w:t>
      </w:r>
      <w:r w:rsidRPr="001D267C">
        <w:rPr>
          <w:sz w:val="20"/>
          <w:szCs w:val="20"/>
        </w:rPr>
        <w:t>tax pressure, institutional capacity, corruption, joblessness, and household income levels. Where taxes run high and institutions are fragile, the informal sector tends to be larger. Estimation methods fall into two broad c</w:t>
      </w:r>
      <w:r w:rsidR="0068215F">
        <w:rPr>
          <w:sz w:val="20"/>
          <w:szCs w:val="20"/>
        </w:rPr>
        <w:t>ategories</w:t>
      </w:r>
      <w:r w:rsidRPr="001D267C">
        <w:rPr>
          <w:sz w:val="20"/>
          <w:szCs w:val="20"/>
        </w:rPr>
        <w:t>: direct approaches, which rely on household or firm-level surveys, and indirect ones, which infer activity from currency circulation patterns or composite indicator models. Machine learning has entered this space as well, improving predictive fit</w:t>
      </w:r>
      <w:r w:rsidR="0068215F">
        <w:rPr>
          <w:sz w:val="20"/>
          <w:szCs w:val="20"/>
        </w:rPr>
        <w:t>,</w:t>
      </w:r>
      <w:r w:rsidR="004C3868">
        <w:rPr>
          <w:sz w:val="20"/>
          <w:szCs w:val="20"/>
        </w:rPr>
        <w:t xml:space="preserve"> </w:t>
      </w:r>
      <w:r w:rsidRPr="001D267C">
        <w:rPr>
          <w:sz w:val="20"/>
          <w:szCs w:val="20"/>
        </w:rPr>
        <w:t>though estimates remain sharply sensitive to whichever methodology a researcher chooses [6].</w:t>
      </w:r>
    </w:p>
    <w:p w14:paraId="5B84FB04" w14:textId="1CF3DDD4" w:rsidR="009303D9" w:rsidRPr="002F03CD" w:rsidRDefault="009E47FA" w:rsidP="007400F0">
      <w:pPr>
        <w:ind w:firstLine="14.20pt"/>
        <w:jc w:val="both"/>
        <w:rPr>
          <w:lang w:val="en-IN"/>
        </w:rPr>
      </w:pPr>
      <w:r w:rsidRPr="001D267C">
        <w:t xml:space="preserve">This review asks a focused question: </w:t>
      </w:r>
      <w:r w:rsidR="006D3AD8">
        <w:t>Do</w:t>
      </w:r>
      <w:r w:rsidRPr="001D267C">
        <w:t xml:space="preserve"> machine learning models actually improve on or outperform established econometric tools when it comes to estimating informal economy size? The two benchmarks under scrutiny are the MIMIC model and the </w:t>
      </w:r>
      <w:r w:rsidR="006D3AD8">
        <w:t>CDA</w:t>
      </w:r>
      <w:r w:rsidRPr="001D267C">
        <w:t>. Drawing on a systematic reading of existing research, the analysis maps out how these methods differ in structure, what variables each one prioritizes, and how country context shapes results. Beyond that comparison, the review works to pin down the strengths and blind spots of each approach, examine whether estimates produced under different frameworks can meaningfully be compared, and flag the empirical gaps that future research needs to address</w:t>
      </w:r>
      <w:bookmarkEnd w:id="4"/>
      <w:r w:rsidRPr="001D267C">
        <w:t>.</w:t>
      </w:r>
    </w:p>
    <w:p w14:paraId="179EA777" w14:textId="524B7B69" w:rsidR="009303D9" w:rsidRDefault="00543310" w:rsidP="00543310">
      <w:pPr>
        <w:pStyle w:val="Heading1"/>
      </w:pPr>
      <w:r w:rsidRPr="002E702E">
        <w:t>background</w:t>
      </w:r>
    </w:p>
    <w:p w14:paraId="58133779" w14:textId="331F6F32" w:rsidR="00841408" w:rsidRPr="002C5432" w:rsidRDefault="002C5432" w:rsidP="006D3AD8">
      <w:pPr>
        <w:jc w:val="both"/>
      </w:pPr>
      <w:bookmarkStart w:id="5" w:name="_Hlk229828816"/>
      <w:r>
        <w:t>Measuring the informal economy remains a persistent methodological challenge in economic research due to the hidden and unregulated nature of informal economic</w:t>
      </w:r>
      <w:r w:rsidR="006D3AD8">
        <w:t xml:space="preserve"> </w:t>
      </w:r>
      <w:r>
        <w:t xml:space="preserve">activity. Traditional econometric approaches, particularly MIMIC model and CDA, have long dominated the literature; however, both methods rely on restrictive assumptions that may fail to capture the heterogeneous and nonlinear characteristics of informal economic activity across diverse country contexts [7]. With the growing availability of artificial intelligence (AI) and machine learning (ML) techniques, researchers have increasingly explored whether data-driven approaches such as Random Forests and </w:t>
      </w:r>
      <w:r w:rsidR="006D3AD8" w:rsidRPr="00835FBD">
        <w:t xml:space="preserve">Support Vector Regression </w:t>
      </w:r>
      <w:r w:rsidR="006D3AD8">
        <w:t>(</w:t>
      </w:r>
      <w:r>
        <w:t>SVR</w:t>
      </w:r>
      <w:r w:rsidR="006D3AD8">
        <w:t>)</w:t>
      </w:r>
      <w:r>
        <w:t xml:space="preserve"> can provide more accurate and flexible estimation frameworks [5]. Although previous </w:t>
      </w:r>
      <w:r>
        <w:lastRenderedPageBreak/>
        <w:t>reviews have examined either traditional econometric methods or emerging ML applications in isolation, the existing evidence remains fragmented across methodologies, datasets, and regions, with no comprehensive synthesis that systematically compares ML approaches with traditional econometric models and evaluates their respective strengths, limitations, and applicability in the specific context of informal economy estimation. This gap motivates the present review.</w:t>
      </w:r>
      <w:bookmarkEnd w:id="5"/>
    </w:p>
    <w:p w14:paraId="11D9531E" w14:textId="00C2A8BC" w:rsidR="002C5432" w:rsidRDefault="00543310" w:rsidP="002C5432">
      <w:pPr>
        <w:pStyle w:val="Heading1"/>
      </w:pPr>
      <w:bookmarkStart w:id="6" w:name="_Hlk229828874"/>
      <w:r w:rsidRPr="00E76ADC">
        <w:t>RESEARCH METHODOLOGY</w:t>
      </w:r>
    </w:p>
    <w:bookmarkEnd w:id="6"/>
    <w:p w14:paraId="2EB6C2BA" w14:textId="77777777" w:rsidR="00B97FAA" w:rsidRPr="00B97FAA" w:rsidRDefault="00B97FAA" w:rsidP="00B97FAA"/>
    <w:p w14:paraId="6FD231D2" w14:textId="77777777" w:rsidR="009E47FA" w:rsidRDefault="009E47FA" w:rsidP="007400F0">
      <w:pPr>
        <w:pStyle w:val="Heading2"/>
        <w:spacing w:before="0pt"/>
      </w:pPr>
      <w:r w:rsidRPr="00543310">
        <w:t>ReviewProtocol</w:t>
      </w:r>
    </w:p>
    <w:p w14:paraId="6DCE2921" w14:textId="77777777" w:rsidR="009E47FA" w:rsidRPr="008A5ADE" w:rsidRDefault="009E47FA" w:rsidP="007400F0">
      <w:pPr>
        <w:pStyle w:val="font-claude-response-body"/>
        <w:spacing w:before="0pt" w:beforeAutospacing="0" w:after="3pt" w:afterAutospacing="0"/>
        <w:jc w:val="both"/>
        <w:rPr>
          <w:sz w:val="20"/>
          <w:szCs w:val="20"/>
        </w:rPr>
      </w:pPr>
      <w:bookmarkStart w:id="7" w:name="_Hlk229829024"/>
      <w:r w:rsidRPr="008A5ADE">
        <w:rPr>
          <w:sz w:val="20"/>
          <w:szCs w:val="20"/>
        </w:rPr>
        <w:t>The review is grounded in Kitchenham's (2004) [16] three-phase protocol — planning, conducting, and reporting.</w:t>
      </w:r>
    </w:p>
    <w:p w14:paraId="190CD0E6" w14:textId="2454404F" w:rsidR="009E47FA" w:rsidRPr="008A5ADE" w:rsidRDefault="009E47FA" w:rsidP="007400F0">
      <w:pPr>
        <w:pStyle w:val="font-claude-response-body"/>
        <w:spacing w:before="0pt" w:beforeAutospacing="0" w:after="3pt" w:afterAutospacing="0"/>
        <w:jc w:val="both"/>
        <w:rPr>
          <w:sz w:val="20"/>
          <w:szCs w:val="20"/>
        </w:rPr>
      </w:pPr>
      <w:r w:rsidRPr="008A5ADE">
        <w:rPr>
          <w:sz w:val="20"/>
          <w:szCs w:val="20"/>
        </w:rPr>
        <w:t xml:space="preserve">Planning meant nailing down the research aims and deciding which studies would make the cut and which would not. The conducting phase </w:t>
      </w:r>
      <w:r w:rsidR="007034AB">
        <w:rPr>
          <w:sz w:val="20"/>
          <w:szCs w:val="20"/>
        </w:rPr>
        <w:t>involved a literature search, record screening, quality checks, and data extraction from studies that met the criteria</w:t>
      </w:r>
      <w:r w:rsidRPr="008A5ADE">
        <w:rPr>
          <w:sz w:val="20"/>
          <w:szCs w:val="20"/>
        </w:rPr>
        <w:t>. Those findings then fed into a qualitative synthesis that shaped the review's conclusions.</w:t>
      </w:r>
    </w:p>
    <w:p w14:paraId="1BB6CF6A" w14:textId="77777777" w:rsidR="009E47FA" w:rsidRPr="008A5ADE" w:rsidRDefault="009E47FA" w:rsidP="007400F0">
      <w:pPr>
        <w:pStyle w:val="font-claude-response-body"/>
        <w:spacing w:before="0pt" w:beforeAutospacing="0" w:after="3pt" w:afterAutospacing="0"/>
        <w:jc w:val="both"/>
        <w:rPr>
          <w:sz w:val="20"/>
          <w:szCs w:val="20"/>
        </w:rPr>
      </w:pPr>
      <w:r w:rsidRPr="008A5ADE">
        <w:rPr>
          <w:sz w:val="20"/>
          <w:szCs w:val="20"/>
        </w:rPr>
        <w:t>Staying within this structure keeps the work transparent, repeatable, and less vulnerable to bias in how studies were chosen.</w:t>
      </w:r>
    </w:p>
    <w:bookmarkEnd w:id="7"/>
    <w:p w14:paraId="4F3FD067" w14:textId="77777777" w:rsidR="009E47FA" w:rsidRPr="00543310" w:rsidRDefault="009E47FA" w:rsidP="009E47FA">
      <w:pPr>
        <w:pStyle w:val="font-claude-response-body"/>
        <w:spacing w:before="0pt" w:beforeAutospacing="0" w:after="0pt" w:afterAutospacing="0"/>
        <w:ind w:firstLine="14.40pt"/>
        <w:jc w:val="both"/>
        <w:rPr>
          <w:sz w:val="20"/>
          <w:szCs w:val="20"/>
        </w:rPr>
      </w:pPr>
    </w:p>
    <w:p w14:paraId="5E2AD06A" w14:textId="77777777" w:rsidR="009E47FA" w:rsidRDefault="009E47FA" w:rsidP="007400F0">
      <w:pPr>
        <w:pStyle w:val="Heading2"/>
        <w:jc w:val="both"/>
      </w:pPr>
      <w:bookmarkStart w:id="8" w:name="_Hlk229829124"/>
      <w:r w:rsidRPr="00543310">
        <w:t>Research Question</w:t>
      </w:r>
    </w:p>
    <w:p w14:paraId="2B8A59E9" w14:textId="77777777" w:rsidR="009E47FA" w:rsidRDefault="009E47FA" w:rsidP="007400F0">
      <w:pPr>
        <w:ind w:firstLine="14.40pt"/>
        <w:jc w:val="both"/>
      </w:pPr>
      <w:bookmarkStart w:id="9" w:name="_Hlk229829203"/>
      <w:bookmarkEnd w:id="8"/>
      <w:r w:rsidRPr="00543310">
        <w:t>In accordance with Kitchenham's [16] SLR framework, this review was structured to investigate the following research question:</w:t>
      </w:r>
    </w:p>
    <w:p w14:paraId="75A80C98" w14:textId="10BD2258" w:rsidR="009E47FA" w:rsidRPr="00543310" w:rsidRDefault="009E47FA" w:rsidP="007400F0">
      <w:pPr>
        <w:jc w:val="both"/>
      </w:pPr>
      <w:r w:rsidRPr="00543310">
        <w:rPr>
          <w:b/>
        </w:rPr>
        <w:t>RQ:</w:t>
      </w:r>
      <w:r w:rsidRPr="00543310">
        <w:t xml:space="preserve"> How do machine learning models enhance or outperform traditional econometric methods</w:t>
      </w:r>
      <w:r w:rsidR="007034AB">
        <w:t xml:space="preserve">, </w:t>
      </w:r>
      <w:r w:rsidRPr="00543310">
        <w:t xml:space="preserve">particularly MIMIC and </w:t>
      </w:r>
      <w:r w:rsidR="007034AB">
        <w:t xml:space="preserve">CDA, </w:t>
      </w:r>
      <w:r w:rsidRPr="00543310">
        <w:t>in estimating the size of the informal economy?</w:t>
      </w:r>
    </w:p>
    <w:bookmarkEnd w:id="9"/>
    <w:p w14:paraId="4AF811F6" w14:textId="77777777" w:rsidR="009E47FA" w:rsidRPr="00543310" w:rsidRDefault="009E47FA" w:rsidP="007400F0">
      <w:pPr>
        <w:jc w:val="both"/>
      </w:pPr>
    </w:p>
    <w:p w14:paraId="29D5F60A" w14:textId="77777777" w:rsidR="009E47FA" w:rsidRDefault="009E47FA" w:rsidP="007400F0">
      <w:pPr>
        <w:pStyle w:val="Heading2"/>
        <w:jc w:val="both"/>
      </w:pPr>
      <w:bookmarkStart w:id="10" w:name="_Hlk229829498"/>
      <w:r w:rsidRPr="00543310">
        <w:t xml:space="preserve">Data Sources and Search Strategy </w:t>
      </w:r>
    </w:p>
    <w:p w14:paraId="104CB826" w14:textId="4360FF4A" w:rsidR="009E47FA" w:rsidRDefault="009E47FA" w:rsidP="007400F0">
      <w:pPr>
        <w:spacing w:after="3pt"/>
        <w:ind w:firstLine="14.40pt"/>
        <w:jc w:val="both"/>
        <w:rPr>
          <w:rFonts w:eastAsia="Times New Roman"/>
          <w:lang w:val="en-IN" w:eastAsia="en-GB"/>
        </w:rPr>
      </w:pPr>
      <w:bookmarkStart w:id="11" w:name="_Hlk229829547"/>
      <w:bookmarkEnd w:id="10"/>
      <w:r w:rsidRPr="00543310">
        <w:rPr>
          <w:rFonts w:eastAsia="Times New Roman"/>
          <w:lang w:val="en-IN" w:eastAsia="en-GB"/>
        </w:rPr>
        <w:t xml:space="preserve">To identify relevant literature, two major peer-reviewed academic databases were used: Scopus and </w:t>
      </w:r>
      <w:r w:rsidR="007034AB">
        <w:rPr>
          <w:rFonts w:eastAsia="Times New Roman"/>
          <w:lang w:val="en-IN" w:eastAsia="en-GB"/>
        </w:rPr>
        <w:t>Web of Science (</w:t>
      </w:r>
      <w:proofErr w:type="spellStart"/>
      <w:r w:rsidRPr="00543310">
        <w:rPr>
          <w:rFonts w:eastAsia="Times New Roman"/>
          <w:lang w:val="en-IN" w:eastAsia="en-GB"/>
        </w:rPr>
        <w:t>WoS</w:t>
      </w:r>
      <w:proofErr w:type="spellEnd"/>
      <w:r w:rsidR="007034AB">
        <w:rPr>
          <w:rFonts w:eastAsia="Times New Roman"/>
          <w:lang w:val="en-IN" w:eastAsia="en-GB"/>
        </w:rPr>
        <w:t>)</w:t>
      </w:r>
      <w:r w:rsidRPr="00543310">
        <w:rPr>
          <w:rFonts w:eastAsia="Times New Roman"/>
          <w:lang w:val="en-IN" w:eastAsia="en-GB"/>
        </w:rPr>
        <w:t xml:space="preserve">. These were selected for their broad multidisciplinary coverage, rigorous indexing, and reliability in supporting systematic literature reviews. The search was </w:t>
      </w:r>
      <w:r w:rsidR="007034AB">
        <w:rPr>
          <w:rFonts w:eastAsia="Times New Roman"/>
          <w:lang w:val="en-IN" w:eastAsia="en-GB"/>
        </w:rPr>
        <w:t>limited</w:t>
      </w:r>
      <w:r w:rsidRPr="00543310">
        <w:rPr>
          <w:rFonts w:eastAsia="Times New Roman"/>
          <w:lang w:val="en-IN" w:eastAsia="en-GB"/>
        </w:rPr>
        <w:t xml:space="preserve"> to publications from 201</w:t>
      </w:r>
      <w:r>
        <w:rPr>
          <w:rFonts w:eastAsia="Times New Roman"/>
          <w:lang w:val="en-IN" w:eastAsia="en-GB"/>
        </w:rPr>
        <w:t>0</w:t>
      </w:r>
      <w:r w:rsidRPr="00543310">
        <w:rPr>
          <w:rFonts w:eastAsia="Times New Roman"/>
          <w:lang w:val="en-IN" w:eastAsia="en-GB"/>
        </w:rPr>
        <w:t xml:space="preserve"> to 2025, reflecting the period during which</w:t>
      </w:r>
      <w:r w:rsidR="007034AB">
        <w:rPr>
          <w:rFonts w:eastAsia="Times New Roman"/>
          <w:lang w:val="en-IN" w:eastAsia="en-GB"/>
        </w:rPr>
        <w:t xml:space="preserve"> ML</w:t>
      </w:r>
      <w:r w:rsidRPr="00543310">
        <w:rPr>
          <w:rFonts w:eastAsia="Times New Roman"/>
          <w:lang w:val="en-IN" w:eastAsia="en-GB"/>
        </w:rPr>
        <w:t xml:space="preserve"> methods began gaining meaningful traction in economic and social science research.</w:t>
      </w:r>
    </w:p>
    <w:p w14:paraId="6A414D76" w14:textId="77777777" w:rsidR="009E47FA" w:rsidRDefault="009E47FA" w:rsidP="009E47FA">
      <w:pPr>
        <w:ind w:firstLine="14.40pt"/>
        <w:jc w:val="both"/>
        <w:rPr>
          <w:rFonts w:eastAsia="Times New Roman"/>
          <w:lang w:val="en-IN" w:eastAsia="en-GB"/>
        </w:rPr>
      </w:pPr>
      <w:r w:rsidRPr="00543310">
        <w:rPr>
          <w:rFonts w:eastAsia="Times New Roman"/>
          <w:lang w:val="en-IN" w:eastAsia="en-GB"/>
        </w:rPr>
        <w:t xml:space="preserve">The search strategy was built around </w:t>
      </w:r>
      <w:r>
        <w:rPr>
          <w:rFonts w:eastAsia="Times New Roman"/>
          <w:lang w:val="en-IN" w:eastAsia="en-GB"/>
        </w:rPr>
        <w:t>four</w:t>
      </w:r>
      <w:r w:rsidRPr="00543310">
        <w:rPr>
          <w:rFonts w:eastAsia="Times New Roman"/>
          <w:lang w:val="en-IN" w:eastAsia="en-GB"/>
        </w:rPr>
        <w:t xml:space="preserve"> primary keyword</w:t>
      </w:r>
      <w:r>
        <w:rPr>
          <w:rFonts w:eastAsia="Times New Roman"/>
          <w:lang w:val="en-IN" w:eastAsia="en-GB"/>
        </w:rPr>
        <w:t>s.</w:t>
      </w:r>
      <w:r w:rsidRPr="00543310">
        <w:rPr>
          <w:rFonts w:eastAsia="Times New Roman"/>
          <w:lang w:val="en-IN" w:eastAsia="en-GB"/>
        </w:rPr>
        <w:t xml:space="preserve"> </w:t>
      </w:r>
      <w:bookmarkEnd w:id="11"/>
    </w:p>
    <w:p w14:paraId="6645A8E4" w14:textId="77777777" w:rsidR="009E47FA" w:rsidRDefault="009E47FA" w:rsidP="009E47FA">
      <w:pPr>
        <w:pStyle w:val="Heading3"/>
        <w:rPr>
          <w:lang w:val="en-IN" w:eastAsia="en-GB"/>
        </w:rPr>
      </w:pPr>
      <w:bookmarkStart w:id="12" w:name="_Hlk229829570"/>
      <w:r>
        <w:rPr>
          <w:lang w:val="en-IN" w:eastAsia="en-GB"/>
        </w:rPr>
        <w:t>“informal economy size” AND “machine learning” for SCOPUS</w:t>
      </w:r>
    </w:p>
    <w:p w14:paraId="196D2ACA" w14:textId="1DB62468" w:rsidR="009E47FA" w:rsidRDefault="009E47FA" w:rsidP="009E47FA">
      <w:pPr>
        <w:pStyle w:val="Heading3"/>
        <w:rPr>
          <w:lang w:val="en-IN" w:eastAsia="en-GB"/>
        </w:rPr>
      </w:pPr>
      <w:r>
        <w:rPr>
          <w:lang w:val="en-IN" w:eastAsia="en-GB"/>
        </w:rPr>
        <w:t>“informal economy size” AND “MIMIC” for W</w:t>
      </w:r>
      <w:r w:rsidR="007034AB">
        <w:rPr>
          <w:lang w:val="en-IN" w:eastAsia="en-GB"/>
        </w:rPr>
        <w:t>oS</w:t>
      </w:r>
    </w:p>
    <w:p w14:paraId="0C0F59CF" w14:textId="59C2E44F" w:rsidR="009E47FA" w:rsidRDefault="009E47FA" w:rsidP="009E47FA">
      <w:pPr>
        <w:pStyle w:val="Heading3"/>
        <w:rPr>
          <w:lang w:val="en-IN" w:eastAsia="en-GB"/>
        </w:rPr>
      </w:pPr>
      <w:r>
        <w:rPr>
          <w:lang w:val="en-IN" w:eastAsia="en-GB"/>
        </w:rPr>
        <w:t>“informal economy size ” AND “currency demand approach” for W</w:t>
      </w:r>
      <w:r w:rsidR="007034AB">
        <w:rPr>
          <w:lang w:val="en-IN" w:eastAsia="en-GB"/>
        </w:rPr>
        <w:t>oS</w:t>
      </w:r>
    </w:p>
    <w:p w14:paraId="43F5062F" w14:textId="731EEC7A" w:rsidR="009E47FA" w:rsidRPr="001020B5" w:rsidRDefault="009E47FA" w:rsidP="009E47FA">
      <w:pPr>
        <w:pStyle w:val="Heading3"/>
        <w:rPr>
          <w:lang w:val="en-IN" w:eastAsia="en-GB"/>
        </w:rPr>
      </w:pPr>
      <w:r>
        <w:rPr>
          <w:lang w:val="en-IN" w:eastAsia="en-GB"/>
        </w:rPr>
        <w:t>“informal economy size” AND “machine learning” for W</w:t>
      </w:r>
      <w:r w:rsidR="007034AB">
        <w:rPr>
          <w:lang w:val="en-IN" w:eastAsia="en-GB"/>
        </w:rPr>
        <w:t>oS</w:t>
      </w:r>
    </w:p>
    <w:p w14:paraId="6BA4E99F" w14:textId="55898FF8" w:rsidR="00543310" w:rsidRDefault="007034AB" w:rsidP="009E47FA">
      <w:pPr>
        <w:ind w:firstLine="14.40pt"/>
        <w:jc w:val="both"/>
        <w:rPr>
          <w:rFonts w:eastAsia="Times New Roman"/>
          <w:lang w:val="en-IN" w:eastAsia="en-GB"/>
        </w:rPr>
      </w:pPr>
      <w:bookmarkStart w:id="13" w:name="_Hlk229829595"/>
      <w:bookmarkEnd w:id="12"/>
      <w:r w:rsidRPr="007034AB">
        <w:rPr>
          <w:rFonts w:eastAsia="Times New Roman"/>
          <w:lang w:eastAsia="en-GB"/>
        </w:rPr>
        <w:t>The results from all four search strings were combined across both databases, and duplicate records were removed.</w:t>
      </w:r>
      <w:r>
        <w:rPr>
          <w:rFonts w:eastAsia="Times New Roman"/>
          <w:lang w:eastAsia="en-GB"/>
        </w:rPr>
        <w:t xml:space="preserve"> </w:t>
      </w:r>
      <w:r w:rsidR="009E47FA" w:rsidRPr="00543310">
        <w:rPr>
          <w:rFonts w:eastAsia="Times New Roman"/>
          <w:lang w:val="en-IN" w:eastAsia="en-GB"/>
        </w:rPr>
        <w:t>The remaining records were screened by title and abstract for relevance to the research question. Following this initial screening, 42 papers were retained for full-text review and evaluated against criteria of methodological rigour, empirical validation, and</w:t>
      </w:r>
      <w:r w:rsidR="009E47FA" w:rsidRPr="00A8420F">
        <w:rPr>
          <w:rFonts w:eastAsia="Times New Roman"/>
          <w:sz w:val="24"/>
          <w:szCs w:val="24"/>
          <w:lang w:val="en-IN" w:eastAsia="en-GB"/>
        </w:rPr>
        <w:t xml:space="preserve"> </w:t>
      </w:r>
      <w:r w:rsidR="009E47FA" w:rsidRPr="00543310">
        <w:rPr>
          <w:rFonts w:eastAsia="Times New Roman"/>
          <w:lang w:val="en-IN" w:eastAsia="en-GB"/>
        </w:rPr>
        <w:t>direct relevance to the topic. After full-text assessment, 15 studies satisfied all inclusion criteria and were</w:t>
      </w:r>
      <w:r w:rsidR="009E47FA" w:rsidRPr="00A8420F">
        <w:rPr>
          <w:rFonts w:eastAsia="Times New Roman"/>
          <w:sz w:val="24"/>
          <w:szCs w:val="24"/>
          <w:lang w:val="en-IN" w:eastAsia="en-GB"/>
        </w:rPr>
        <w:t xml:space="preserve"> </w:t>
      </w:r>
      <w:r w:rsidR="009E47FA" w:rsidRPr="00543310">
        <w:rPr>
          <w:rFonts w:eastAsia="Times New Roman"/>
          <w:lang w:val="en-IN" w:eastAsia="en-GB"/>
        </w:rPr>
        <w:t>selected for the final synthesis, representing the most methodologically robust</w:t>
      </w:r>
      <w:r w:rsidR="009E47FA">
        <w:rPr>
          <w:rFonts w:eastAsia="Times New Roman"/>
          <w:lang w:val="en-IN" w:eastAsia="en-GB"/>
        </w:rPr>
        <w:t xml:space="preserve"> </w:t>
      </w:r>
      <w:r w:rsidR="009E47FA" w:rsidRPr="00543310">
        <w:rPr>
          <w:rFonts w:eastAsia="Times New Roman"/>
          <w:lang w:val="en-IN" w:eastAsia="en-GB"/>
        </w:rPr>
        <w:t>and thematically relevant contributions to the field</w:t>
      </w:r>
      <w:r w:rsidR="009E47FA" w:rsidRPr="00A8420F">
        <w:rPr>
          <w:rFonts w:eastAsia="Times New Roman"/>
          <w:lang w:val="en-IN" w:eastAsia="en-GB"/>
        </w:rPr>
        <w:t xml:space="preserve">. </w:t>
      </w:r>
      <w:r w:rsidR="00543310" w:rsidRPr="00A8420F">
        <w:rPr>
          <w:rFonts w:eastAsia="Times New Roman"/>
          <w:lang w:val="en-IN" w:eastAsia="en-GB"/>
        </w:rPr>
        <w:t xml:space="preserve"> </w:t>
      </w:r>
    </w:p>
    <w:bookmarkEnd w:id="13"/>
    <w:p w14:paraId="3661D252" w14:textId="77777777" w:rsidR="007400F0" w:rsidRPr="00543310" w:rsidRDefault="007400F0" w:rsidP="009E47FA">
      <w:pPr>
        <w:ind w:firstLine="14.40pt"/>
        <w:jc w:val="both"/>
      </w:pPr>
    </w:p>
    <w:p w14:paraId="271F7FDF" w14:textId="77777777" w:rsidR="00543310" w:rsidRDefault="00543310" w:rsidP="007400F0">
      <w:pPr>
        <w:pStyle w:val="Heading2"/>
        <w:spacing w:after="0pt"/>
      </w:pPr>
      <w:bookmarkStart w:id="14" w:name="_Hlk229829660"/>
      <w:r w:rsidRPr="00543310">
        <w:t>Inclusion and Exclusion Criteria</w:t>
      </w:r>
    </w:p>
    <w:p w14:paraId="20E4A312" w14:textId="77777777" w:rsidR="005F74F9" w:rsidRDefault="005F74F9" w:rsidP="005F74F9">
      <w:pPr>
        <w:pStyle w:val="font-claude-response-body"/>
        <w:spacing w:before="6pt" w:beforeAutospacing="0" w:after="0pt" w:afterAutospacing="0"/>
        <w:jc w:val="both"/>
        <w:rPr>
          <w:sz w:val="20"/>
          <w:lang w:val="en-US"/>
        </w:rPr>
      </w:pPr>
      <w:bookmarkStart w:id="15" w:name="_Hlk229830103"/>
      <w:bookmarkEnd w:id="14"/>
      <w:r w:rsidRPr="005F74F9">
        <w:rPr>
          <w:sz w:val="20"/>
          <w:lang w:val="en-US"/>
        </w:rPr>
        <w:t>To obtain a manageable and reliable set of studies, a structured screening process was applied based on Kitchenham’s systematic review guidelines [16].</w:t>
      </w:r>
      <w:r>
        <w:rPr>
          <w:sz w:val="20"/>
          <w:lang w:val="en-US"/>
        </w:rPr>
        <w:t xml:space="preserve"> </w:t>
      </w:r>
      <w:r w:rsidRPr="005F74F9">
        <w:rPr>
          <w:sz w:val="20"/>
          <w:lang w:val="en-US"/>
        </w:rPr>
        <w:t>The research question at the heart of this review served as the main reference point whenever a decision was made about whether a particular study should be included or excluded.</w:t>
      </w:r>
    </w:p>
    <w:p w14:paraId="580538CF" w14:textId="7E861816" w:rsidR="00C6735B" w:rsidRPr="00C6735B" w:rsidRDefault="00C6735B" w:rsidP="005F74F9">
      <w:pPr>
        <w:pStyle w:val="font-claude-response-body"/>
        <w:spacing w:before="6pt" w:beforeAutospacing="0" w:after="0pt" w:afterAutospacing="0"/>
        <w:jc w:val="both"/>
        <w:rPr>
          <w:sz w:val="20"/>
        </w:rPr>
      </w:pPr>
      <w:r w:rsidRPr="00C6735B">
        <w:rPr>
          <w:sz w:val="20"/>
        </w:rPr>
        <w:t>Well before any papers were looked at individually, a working set of criteria was put together to make those calls as consistent as possible. For a study to make the cut, it had to be both empirical and peer-reviewed, and it had to deal directly with at least one of three things: applying</w:t>
      </w:r>
      <w:r w:rsidR="005F74F9">
        <w:rPr>
          <w:sz w:val="20"/>
        </w:rPr>
        <w:t xml:space="preserve"> </w:t>
      </w:r>
      <w:r w:rsidRPr="00C6735B">
        <w:rPr>
          <w:sz w:val="20"/>
        </w:rPr>
        <w:t>ML to the measurement of informal or shadow economic activity, comparing machine learning tools against econometric approaches like the MIMIC model or the CDA or pushing forward how unobserved economic activity gets measured through data-driven means. On top of that, the work itself had to be methodologically transparent, backed by real empirical findings, and genuinely relevant to what this review was trying to answer.</w:t>
      </w:r>
    </w:p>
    <w:p w14:paraId="2D56F1A7" w14:textId="357B0491" w:rsidR="00B72DAA" w:rsidRPr="007400F0" w:rsidRDefault="00C6735B" w:rsidP="00283352">
      <w:pPr>
        <w:pStyle w:val="font-claude-response-body"/>
        <w:spacing w:before="0pt" w:beforeAutospacing="0"/>
        <w:jc w:val="both"/>
        <w:rPr>
          <w:sz w:val="20"/>
        </w:rPr>
      </w:pPr>
      <w:r w:rsidRPr="00C6735B">
        <w:rPr>
          <w:sz w:val="20"/>
        </w:rPr>
        <w:t>Anything that did not tie back clearly to estimating the scale of the informal economy was left out. That meant setting aside studies where</w:t>
      </w:r>
      <w:r w:rsidR="005F74F9">
        <w:rPr>
          <w:sz w:val="20"/>
        </w:rPr>
        <w:t xml:space="preserve"> </w:t>
      </w:r>
      <w:r w:rsidRPr="00C6735B">
        <w:rPr>
          <w:sz w:val="20"/>
        </w:rPr>
        <w:t>ML was being used for economic problems with no connection to informality, where MIMIC or currency demand methods were applied in completely unrelated settings, or where the informal economy was only ever discussed in qualitative or policy terms with nothing empirical to show for it. Work that treated machine learning or econometric modelling purely on its own terms</w:t>
      </w:r>
      <w:r w:rsidR="005F74F9">
        <w:rPr>
          <w:sz w:val="20"/>
        </w:rPr>
        <w:t xml:space="preserve">, </w:t>
      </w:r>
      <w:r w:rsidRPr="00C6735B">
        <w:rPr>
          <w:sz w:val="20"/>
        </w:rPr>
        <w:t>without any real grounding in informal economy research</w:t>
      </w:r>
      <w:r w:rsidR="005F74F9">
        <w:rPr>
          <w:sz w:val="20"/>
        </w:rPr>
        <w:t xml:space="preserve">, </w:t>
      </w:r>
      <w:r w:rsidRPr="00C6735B">
        <w:rPr>
          <w:sz w:val="20"/>
        </w:rPr>
        <w:t>did not fit the scope of this review and was excluded accordingly.</w:t>
      </w:r>
    </w:p>
    <w:p w14:paraId="26C4FD16" w14:textId="77777777" w:rsidR="00B53CC0" w:rsidRDefault="00B53CC0" w:rsidP="007400F0">
      <w:pPr>
        <w:pStyle w:val="Heading3"/>
      </w:pPr>
      <w:bookmarkStart w:id="16" w:name="_Hlk229833168"/>
      <w:bookmarkEnd w:id="15"/>
      <w:r w:rsidRPr="008F35D0">
        <w:t>Primary</w:t>
      </w:r>
      <w:r>
        <w:t xml:space="preserve"> </w:t>
      </w:r>
      <w:r w:rsidRPr="008F35D0">
        <w:t>Screening</w:t>
      </w:r>
      <w:r>
        <w:t>:</w:t>
      </w:r>
    </w:p>
    <w:p w14:paraId="714F4FC7" w14:textId="7B2FA643" w:rsidR="00681383" w:rsidRPr="00681383" w:rsidRDefault="00681383" w:rsidP="007400F0">
      <w:pPr>
        <w:pStyle w:val="font-claude-response-body"/>
        <w:spacing w:before="0pt" w:beforeAutospacing="0" w:after="0pt" w:afterAutospacing="0"/>
        <w:jc w:val="both"/>
        <w:rPr>
          <w:sz w:val="20"/>
        </w:rPr>
      </w:pPr>
      <w:bookmarkStart w:id="17" w:name="_Hlk229833532"/>
      <w:bookmarkEnd w:id="16"/>
      <w:r w:rsidRPr="00681383">
        <w:rPr>
          <w:sz w:val="20"/>
        </w:rPr>
        <w:t>The opening stage of s</w:t>
      </w:r>
      <w:r w:rsidR="00FF022B">
        <w:rPr>
          <w:sz w:val="20"/>
        </w:rPr>
        <w:t>election</w:t>
      </w:r>
      <w:r w:rsidRPr="00681383">
        <w:rPr>
          <w:sz w:val="20"/>
        </w:rPr>
        <w:t xml:space="preserve"> was intentionally light, resting on just two basic conditions before anything else came into play:</w:t>
      </w:r>
    </w:p>
    <w:p w14:paraId="3C3CC39B" w14:textId="4C06B37F" w:rsidR="00FF022B" w:rsidRDefault="00681383" w:rsidP="00B80E66">
      <w:pPr>
        <w:pStyle w:val="font-claude-response-body"/>
        <w:numPr>
          <w:ilvl w:val="0"/>
          <w:numId w:val="32"/>
        </w:numPr>
        <w:spacing w:before="0pt" w:beforeAutospacing="0" w:after="0pt" w:afterAutospacing="0"/>
        <w:jc w:val="both"/>
        <w:rPr>
          <w:sz w:val="20"/>
        </w:rPr>
      </w:pPr>
      <w:r w:rsidRPr="00FF022B">
        <w:rPr>
          <w:sz w:val="20"/>
        </w:rPr>
        <w:t xml:space="preserve">Papers had to be written in </w:t>
      </w:r>
      <w:r w:rsidR="00FF022B">
        <w:rPr>
          <w:sz w:val="20"/>
        </w:rPr>
        <w:t>English</w:t>
      </w:r>
    </w:p>
    <w:p w14:paraId="6E398057" w14:textId="77777777" w:rsidR="00FF022B" w:rsidRPr="00FF022B" w:rsidRDefault="00681383" w:rsidP="00D517CD">
      <w:pPr>
        <w:pStyle w:val="font-claude-response-body"/>
        <w:numPr>
          <w:ilvl w:val="0"/>
          <w:numId w:val="32"/>
        </w:numPr>
        <w:spacing w:before="0pt" w:beforeAutospacing="0" w:after="0pt" w:afterAutospacing="0"/>
        <w:jc w:val="both"/>
        <w:rPr>
          <w:sz w:val="20"/>
        </w:rPr>
      </w:pPr>
      <w:r w:rsidRPr="00FF022B">
        <w:rPr>
          <w:sz w:val="20"/>
        </w:rPr>
        <w:t xml:space="preserve">Publication had to fall </w:t>
      </w:r>
      <w:r w:rsidRPr="00FF022B">
        <w:rPr>
          <w:rStyle w:val="Strong"/>
          <w:sz w:val="20"/>
        </w:rPr>
        <w:t>within 201</w:t>
      </w:r>
      <w:r w:rsidR="00FF022B" w:rsidRPr="00FF022B">
        <w:rPr>
          <w:rStyle w:val="Strong"/>
          <w:sz w:val="20"/>
        </w:rPr>
        <w:t>0</w:t>
      </w:r>
      <w:r w:rsidRPr="00FF022B">
        <w:rPr>
          <w:rStyle w:val="Strong"/>
          <w:sz w:val="20"/>
        </w:rPr>
        <w:t xml:space="preserve"> and 2025</w:t>
      </w:r>
      <w:r w:rsidRPr="00FF022B">
        <w:rPr>
          <w:sz w:val="20"/>
        </w:rPr>
        <w:t xml:space="preserve"> — </w:t>
      </w:r>
      <w:r w:rsidR="00FF022B" w:rsidRPr="00FF022B">
        <w:rPr>
          <w:sz w:val="20"/>
          <w:lang w:val="en-US"/>
        </w:rPr>
        <w:t xml:space="preserve">This period was chosen because it corresponds to the rise of machine learning and deep learning in economics and social </w:t>
      </w:r>
      <w:r w:rsidR="00FF022B" w:rsidRPr="00FF022B">
        <w:rPr>
          <w:sz w:val="20"/>
          <w:lang w:val="en-US"/>
        </w:rPr>
        <w:lastRenderedPageBreak/>
        <w:t>sciences, as well as growing recognition of the limitations of MIMIC and currency demand models, which led researchers to explore new approaches to measuring the informal economy.</w:t>
      </w:r>
    </w:p>
    <w:p w14:paraId="30715FDE" w14:textId="5ECFDBB4" w:rsidR="00681383" w:rsidRPr="00FF022B" w:rsidRDefault="00FF022B" w:rsidP="00FF022B">
      <w:pPr>
        <w:pStyle w:val="font-claude-response-body"/>
        <w:spacing w:before="0pt" w:beforeAutospacing="0" w:after="0pt" w:afterAutospacing="0"/>
        <w:ind w:start="18pt"/>
        <w:jc w:val="both"/>
        <w:rPr>
          <w:sz w:val="20"/>
        </w:rPr>
      </w:pPr>
      <w:r w:rsidRPr="00FF022B">
        <w:rPr>
          <w:sz w:val="20"/>
          <w:lang w:val="en-US"/>
        </w:rPr>
        <w:t>Studies that did not meet either criterion were removed at this stage to ensure that the later screening process was not slowed down by irrelevant material</w:t>
      </w:r>
      <w:r w:rsidR="00681383" w:rsidRPr="00FF022B">
        <w:rPr>
          <w:sz w:val="20"/>
        </w:rPr>
        <w:t>.</w:t>
      </w:r>
      <w:bookmarkEnd w:id="17"/>
    </w:p>
    <w:p w14:paraId="392CFF92" w14:textId="77777777" w:rsidR="00EE17C3" w:rsidRPr="00EE17C3" w:rsidRDefault="00EE17C3" w:rsidP="00B72DAA">
      <w:pPr>
        <w:pStyle w:val="muitypography-root"/>
        <w:shd w:val="clear" w:color="auto" w:fill="FFFFFF"/>
        <w:spacing w:before="0pt" w:beforeAutospacing="0" w:after="0pt" w:afterAutospacing="0"/>
        <w:rPr>
          <w:rFonts w:cs="Open Sans"/>
          <w:color w:val="172B4D"/>
          <w:sz w:val="20"/>
        </w:rPr>
      </w:pPr>
    </w:p>
    <w:p w14:paraId="6E2E077C" w14:textId="77777777" w:rsidR="00B53CC0" w:rsidRDefault="00B53CC0" w:rsidP="007400F0">
      <w:pPr>
        <w:pStyle w:val="Heading3"/>
      </w:pPr>
      <w:r w:rsidRPr="008F35D0">
        <w:t>Secondary Screening:</w:t>
      </w:r>
    </w:p>
    <w:p w14:paraId="41061130" w14:textId="77777777" w:rsidR="00681383" w:rsidRPr="00681383" w:rsidRDefault="00681383" w:rsidP="007400F0">
      <w:pPr>
        <w:pStyle w:val="font-claude-response-body"/>
        <w:spacing w:before="0pt" w:beforeAutospacing="0" w:after="0pt" w:afterAutospacing="0"/>
        <w:jc w:val="both"/>
        <w:rPr>
          <w:sz w:val="20"/>
        </w:rPr>
      </w:pPr>
      <w:bookmarkStart w:id="18" w:name="_Hlk229833947"/>
      <w:r w:rsidRPr="00681383">
        <w:rPr>
          <w:sz w:val="20"/>
        </w:rPr>
        <w:t>Papers that cleared the first stage were then looked at more closely, with titles and abstracts read through to get a sense of whether each study actually spoke to what this review was trying to answer. A paper stayed in if what was described in the title or abstract touched on at least one of the following:</w:t>
      </w:r>
    </w:p>
    <w:p w14:paraId="20CE3462" w14:textId="0730602A" w:rsidR="00681383" w:rsidRPr="00681383" w:rsidRDefault="00681383" w:rsidP="007400F0">
      <w:pPr>
        <w:pStyle w:val="font-claude-response-body"/>
        <w:numPr>
          <w:ilvl w:val="0"/>
          <w:numId w:val="33"/>
        </w:numPr>
        <w:spacing w:before="0pt" w:beforeAutospacing="0" w:after="0pt" w:afterAutospacing="0"/>
        <w:jc w:val="both"/>
        <w:rPr>
          <w:sz w:val="20"/>
        </w:rPr>
      </w:pPr>
      <w:r w:rsidRPr="00681383">
        <w:rPr>
          <w:sz w:val="20"/>
        </w:rPr>
        <w:t xml:space="preserve">Work that </w:t>
      </w:r>
      <w:r w:rsidR="00FF022B">
        <w:rPr>
          <w:sz w:val="20"/>
        </w:rPr>
        <w:t>puts</w:t>
      </w:r>
      <w:r w:rsidRPr="00681383">
        <w:rPr>
          <w:sz w:val="20"/>
        </w:rPr>
        <w:t xml:space="preserve"> ML tools to use in estimating, modelling, or predicting how large the informal or shadow economy actually is.</w:t>
      </w:r>
    </w:p>
    <w:p w14:paraId="21BC5431" w14:textId="65E5E2ED" w:rsidR="00681383" w:rsidRPr="00681383" w:rsidRDefault="00681383" w:rsidP="007400F0">
      <w:pPr>
        <w:pStyle w:val="font-claude-response-body"/>
        <w:numPr>
          <w:ilvl w:val="0"/>
          <w:numId w:val="33"/>
        </w:numPr>
        <w:spacing w:before="0pt" w:beforeAutospacing="0" w:after="0pt" w:afterAutospacing="0"/>
        <w:jc w:val="both"/>
        <w:rPr>
          <w:sz w:val="20"/>
        </w:rPr>
      </w:pPr>
      <w:r w:rsidRPr="00681383">
        <w:rPr>
          <w:sz w:val="20"/>
        </w:rPr>
        <w:t xml:space="preserve">Any kind of direct engagement or head-to-head comparison with traditional econometric tools — the MIMIC model and </w:t>
      </w:r>
      <w:r w:rsidR="00283352">
        <w:rPr>
          <w:sz w:val="20"/>
        </w:rPr>
        <w:t>CDA</w:t>
      </w:r>
      <w:r w:rsidRPr="00681383">
        <w:rPr>
          <w:sz w:val="20"/>
        </w:rPr>
        <w:t xml:space="preserve"> in particular</w:t>
      </w:r>
      <w:r w:rsidR="00FF022B">
        <w:rPr>
          <w:sz w:val="20"/>
        </w:rPr>
        <w:t>,</w:t>
      </w:r>
      <w:r w:rsidRPr="00681383">
        <w:rPr>
          <w:sz w:val="20"/>
        </w:rPr>
        <w:t xml:space="preserve"> in the context of measuring shadow economic activity.</w:t>
      </w:r>
    </w:p>
    <w:p w14:paraId="50F6A54E" w14:textId="76A538D1" w:rsidR="00681383" w:rsidRPr="00681383" w:rsidRDefault="00681383" w:rsidP="007400F0">
      <w:pPr>
        <w:pStyle w:val="font-claude-response-body"/>
        <w:numPr>
          <w:ilvl w:val="0"/>
          <w:numId w:val="33"/>
        </w:numPr>
        <w:spacing w:before="0pt" w:beforeAutospacing="0" w:after="0pt" w:afterAutospacing="0"/>
        <w:jc w:val="both"/>
        <w:rPr>
          <w:sz w:val="20"/>
        </w:rPr>
      </w:pPr>
      <w:r w:rsidRPr="00681383">
        <w:rPr>
          <w:sz w:val="20"/>
        </w:rPr>
        <w:t xml:space="preserve">Efforts to develop or test data-driven ways of getting at </w:t>
      </w:r>
      <w:r w:rsidR="00FF022B">
        <w:rPr>
          <w:sz w:val="20"/>
        </w:rPr>
        <w:t xml:space="preserve">the </w:t>
      </w:r>
      <w:r w:rsidRPr="00681383">
        <w:rPr>
          <w:sz w:val="20"/>
        </w:rPr>
        <w:t>informal economy size, whether as a standalone approach or as something meant to sit alongside existing indirect estimation methods.</w:t>
      </w:r>
    </w:p>
    <w:p w14:paraId="4ED229C9" w14:textId="77777777" w:rsidR="00FF022B" w:rsidRPr="00EE7D68" w:rsidRDefault="00FF022B" w:rsidP="00FF022B">
      <w:pPr>
        <w:pStyle w:val="font-claude-response-body"/>
        <w:spacing w:after="0pt" w:afterAutospacing="0"/>
        <w:jc w:val="both"/>
        <w:rPr>
          <w:sz w:val="20"/>
          <w:szCs w:val="20"/>
        </w:rPr>
      </w:pPr>
      <w:r w:rsidRPr="00EE7D68">
        <w:rPr>
          <w:sz w:val="20"/>
          <w:szCs w:val="20"/>
        </w:rPr>
        <w:t>Studies whose titles and abstracts revealed an exclusive focus on unrelated econometric applications, general machine learning benchmarking outside economic contexts, or informal economy topics addressed through purely qualitative or policy-oriented lenses were excluded at this stage.</w:t>
      </w:r>
    </w:p>
    <w:bookmarkEnd w:id="18"/>
    <w:p w14:paraId="2C87AA35" w14:textId="77777777" w:rsidR="00B97FAA" w:rsidRPr="002F03CD" w:rsidRDefault="00B97FAA" w:rsidP="007400F0">
      <w:pPr>
        <w:pStyle w:val="muitypography-root"/>
        <w:spacing w:before="0pt" w:beforeAutospacing="0" w:after="0pt" w:afterAutospacing="0"/>
        <w:jc w:val="both"/>
        <w:rPr>
          <w:sz w:val="20"/>
        </w:rPr>
      </w:pPr>
    </w:p>
    <w:p w14:paraId="76E21FB9" w14:textId="6F49F194" w:rsidR="00B53CC0" w:rsidRDefault="00B53CC0" w:rsidP="007400F0">
      <w:pPr>
        <w:pStyle w:val="Heading3"/>
      </w:pPr>
      <w:bookmarkStart w:id="19" w:name="_Hlk229834043"/>
      <w:r>
        <w:t>Full-text Assessment</w:t>
      </w:r>
      <w:bookmarkEnd w:id="19"/>
      <w:r w:rsidR="00FA2801">
        <w:tab/>
      </w:r>
    </w:p>
    <w:p w14:paraId="29AA4481" w14:textId="448ED1DB" w:rsidR="00681383" w:rsidRPr="00681383" w:rsidRDefault="00681383" w:rsidP="007400F0">
      <w:pPr>
        <w:pStyle w:val="font-claude-response-body"/>
        <w:spacing w:before="0pt" w:beforeAutospacing="0" w:after="0pt" w:afterAutospacing="0"/>
        <w:jc w:val="both"/>
        <w:rPr>
          <w:sz w:val="20"/>
        </w:rPr>
      </w:pPr>
      <w:bookmarkStart w:id="20" w:name="_Hlk229834339"/>
      <w:r w:rsidRPr="00681383">
        <w:rPr>
          <w:sz w:val="20"/>
        </w:rPr>
        <w:t xml:space="preserve">Papers that made it through the second stage were then pulled up in full and gone through carefully. Each one was held up against the complete set of </w:t>
      </w:r>
      <w:r w:rsidR="00FF022B">
        <w:rPr>
          <w:sz w:val="20"/>
        </w:rPr>
        <w:t xml:space="preserve">criteria, </w:t>
      </w:r>
      <w:r w:rsidRPr="00681383">
        <w:rPr>
          <w:sz w:val="20"/>
        </w:rPr>
        <w:t>whether the empirical work held up, and how directly the study actually contributed to answering the question this review was built around. Three things were looked for in particular:</w:t>
      </w:r>
    </w:p>
    <w:p w14:paraId="0412C243" w14:textId="76E9AD42" w:rsidR="00681383" w:rsidRPr="00681383" w:rsidRDefault="00681383" w:rsidP="007400F0">
      <w:pPr>
        <w:pStyle w:val="font-claude-response-body"/>
        <w:numPr>
          <w:ilvl w:val="0"/>
          <w:numId w:val="34"/>
        </w:numPr>
        <w:spacing w:before="0pt" w:beforeAutospacing="0" w:after="0pt" w:afterAutospacing="0"/>
        <w:jc w:val="both"/>
        <w:rPr>
          <w:sz w:val="20"/>
        </w:rPr>
      </w:pPr>
      <w:r w:rsidRPr="00681383">
        <w:rPr>
          <w:sz w:val="20"/>
        </w:rPr>
        <w:t>Whether the study had a clearly laid out ML methodology that was genuinely put to work in estimating informal economic activity</w:t>
      </w:r>
      <w:r w:rsidR="00FF022B">
        <w:rPr>
          <w:sz w:val="20"/>
        </w:rPr>
        <w:t>,</w:t>
      </w:r>
      <w:r w:rsidRPr="00681383">
        <w:rPr>
          <w:sz w:val="20"/>
        </w:rPr>
        <w:t xml:space="preserve"> not just mentioned in passing.</w:t>
      </w:r>
    </w:p>
    <w:p w14:paraId="5EB33D0F" w14:textId="619E9A15" w:rsidR="00681383" w:rsidRPr="00681383" w:rsidRDefault="00681383" w:rsidP="007400F0">
      <w:pPr>
        <w:pStyle w:val="font-claude-response-body"/>
        <w:numPr>
          <w:ilvl w:val="0"/>
          <w:numId w:val="34"/>
        </w:numPr>
        <w:spacing w:before="0pt" w:beforeAutospacing="0" w:after="0pt" w:afterAutospacing="0"/>
        <w:jc w:val="both"/>
        <w:rPr>
          <w:sz w:val="20"/>
        </w:rPr>
      </w:pPr>
      <w:r w:rsidRPr="00681383">
        <w:rPr>
          <w:sz w:val="20"/>
        </w:rPr>
        <w:t>Whether the empirical findings were substantial enough to be meaningfully set against what traditional approaches like</w:t>
      </w:r>
      <w:r>
        <w:t xml:space="preserve"> </w:t>
      </w:r>
      <w:r w:rsidRPr="00681383">
        <w:rPr>
          <w:sz w:val="20"/>
        </w:rPr>
        <w:t xml:space="preserve">MIMIC or </w:t>
      </w:r>
      <w:r w:rsidR="00FF022B">
        <w:rPr>
          <w:sz w:val="20"/>
        </w:rPr>
        <w:t>CDA</w:t>
      </w:r>
      <w:r w:rsidRPr="00681383">
        <w:rPr>
          <w:sz w:val="20"/>
        </w:rPr>
        <w:t xml:space="preserve"> have historically produced.</w:t>
      </w:r>
    </w:p>
    <w:p w14:paraId="1D3A558C" w14:textId="77777777" w:rsidR="00681383" w:rsidRPr="00681383" w:rsidRDefault="00681383" w:rsidP="007400F0">
      <w:pPr>
        <w:pStyle w:val="font-claude-response-body"/>
        <w:numPr>
          <w:ilvl w:val="0"/>
          <w:numId w:val="34"/>
        </w:numPr>
        <w:spacing w:before="0pt" w:beforeAutospacing="0" w:after="0pt" w:afterAutospacing="0"/>
        <w:jc w:val="both"/>
        <w:rPr>
          <w:sz w:val="20"/>
        </w:rPr>
      </w:pPr>
      <w:r w:rsidRPr="00681383">
        <w:rPr>
          <w:sz w:val="20"/>
        </w:rPr>
        <w:t>Whether enough methodological detail was provided to make data extraction and synthesis a realistic and reliable exercise.</w:t>
      </w:r>
    </w:p>
    <w:p w14:paraId="04DA48D4" w14:textId="12FF4701" w:rsidR="00B97FAA" w:rsidRDefault="00FF022B" w:rsidP="007400F0">
      <w:pPr>
        <w:pStyle w:val="font-claude-response-body"/>
        <w:spacing w:before="0pt" w:beforeAutospacing="0" w:after="0pt" w:afterAutospacing="0"/>
        <w:jc w:val="both"/>
        <w:rPr>
          <w:sz w:val="20"/>
        </w:rPr>
      </w:pPr>
      <w:r w:rsidRPr="00FF022B">
        <w:rPr>
          <w:sz w:val="20"/>
        </w:rPr>
        <w:t xml:space="preserve">Following full-text review, 15 studies satisfied all inclusion criteria and were selected for the final synthesis, representing the most methodologically </w:t>
      </w:r>
      <w:r w:rsidRPr="00FF022B">
        <w:rPr>
          <w:sz w:val="20"/>
        </w:rPr>
        <w:t>robust and thematically relevant contributions to the field.</w:t>
      </w:r>
    </w:p>
    <w:bookmarkEnd w:id="20"/>
    <w:p w14:paraId="1E94AEF8" w14:textId="77777777" w:rsidR="007400F0" w:rsidRPr="00681383" w:rsidRDefault="007400F0" w:rsidP="007400F0">
      <w:pPr>
        <w:pStyle w:val="font-claude-response-body"/>
        <w:spacing w:before="0pt" w:beforeAutospacing="0" w:after="0pt" w:afterAutospacing="0"/>
        <w:rPr>
          <w:sz w:val="20"/>
        </w:rPr>
      </w:pPr>
    </w:p>
    <w:p w14:paraId="38CB054A" w14:textId="77777777" w:rsidR="00543310" w:rsidRDefault="00543310" w:rsidP="007400F0">
      <w:pPr>
        <w:pStyle w:val="Heading2"/>
        <w:spacing w:before="0pt"/>
      </w:pPr>
      <w:bookmarkStart w:id="21" w:name="_Hlk229834362"/>
      <w:r w:rsidRPr="008F35D0">
        <w:t>Study Quality Assessment</w:t>
      </w:r>
    </w:p>
    <w:p w14:paraId="42149CC5" w14:textId="2955051E" w:rsidR="00581C35" w:rsidRPr="00581C35" w:rsidRDefault="00B53CC0" w:rsidP="00CE1377">
      <w:pPr>
        <w:pStyle w:val="font-claude-response-body"/>
        <w:spacing w:before="0pt" w:beforeAutospacing="0" w:after="0pt" w:afterAutospacing="0"/>
        <w:ind w:firstLine="14.20pt"/>
        <w:jc w:val="both"/>
        <w:rPr>
          <w:sz w:val="20"/>
        </w:rPr>
      </w:pPr>
      <w:bookmarkStart w:id="22" w:name="_Hlk229834987"/>
      <w:bookmarkEnd w:id="21"/>
      <w:r w:rsidRPr="00581C35">
        <w:rPr>
          <w:color w:val="0F1115"/>
          <w:sz w:val="20"/>
          <w:szCs w:val="20"/>
        </w:rPr>
        <w:t xml:space="preserve">The quality of the included studies was evaluated by examining several key aspects relevant to comparative research between machine learning and traditional econometric methods for estimating the informal economy. </w:t>
      </w:r>
      <w:r w:rsidR="00581C35" w:rsidRPr="00581C35">
        <w:rPr>
          <w:sz w:val="20"/>
        </w:rPr>
        <w:t xml:space="preserve">Several things were looked at when going through each study. To begin with, how clearly the research objectives were </w:t>
      </w:r>
      <w:r w:rsidR="00CE1377">
        <w:rPr>
          <w:sz w:val="20"/>
        </w:rPr>
        <w:t xml:space="preserve">spelt </w:t>
      </w:r>
      <w:r w:rsidR="00581C35" w:rsidRPr="00581C35">
        <w:rPr>
          <w:sz w:val="20"/>
        </w:rPr>
        <w:t>out mattered particularly whether the study was trying to get better predictive results, get to grips with nonlinear relationships, or sharpen the structural interpretation of informal economy estimates. Closely tied to this was the question of how transparently the methods were laid out, covering everything from the choice of model through to how the data was prepared and what assumptions the whole approach was resting on.</w:t>
      </w:r>
    </w:p>
    <w:p w14:paraId="2BCF0A5C" w14:textId="77777777" w:rsidR="00581C35" w:rsidRPr="00581C35" w:rsidRDefault="00581C35" w:rsidP="00CE1377">
      <w:pPr>
        <w:pStyle w:val="font-claude-response-body"/>
        <w:spacing w:before="0pt" w:beforeAutospacing="0" w:after="0pt" w:afterAutospacing="0"/>
        <w:ind w:firstLine="14.20pt"/>
        <w:jc w:val="both"/>
        <w:rPr>
          <w:sz w:val="20"/>
        </w:rPr>
      </w:pPr>
      <w:bookmarkStart w:id="23" w:name="_Hlk229835041"/>
      <w:bookmarkEnd w:id="22"/>
      <w:r w:rsidRPr="00581C35">
        <w:rPr>
          <w:sz w:val="20"/>
        </w:rPr>
        <w:t>A fair amount of attention also went to the datasets themselves. Things like how many observations were included, how far back the data stretched, which countries were covered — Romania [2], Algeria [7], Vietnam [8], Peru [9], Nigeria [10], the Balkans [11], Sweden [6] among others — and how the authors dealt with gaps or noise in the macroeconomic indicators all fed into the assessment.</w:t>
      </w:r>
    </w:p>
    <w:p w14:paraId="40CD2844" w14:textId="540419B1" w:rsidR="00581C35" w:rsidRPr="00581C35" w:rsidRDefault="00581C35" w:rsidP="005A3779">
      <w:pPr>
        <w:pStyle w:val="font-claude-response-body"/>
        <w:spacing w:before="0pt" w:beforeAutospacing="0" w:after="0pt" w:afterAutospacing="0"/>
        <w:jc w:val="both"/>
        <w:rPr>
          <w:sz w:val="20"/>
        </w:rPr>
      </w:pPr>
      <w:bookmarkStart w:id="24" w:name="_Hlk229835543"/>
      <w:bookmarkEnd w:id="23"/>
      <w:r w:rsidRPr="00581C35">
        <w:rPr>
          <w:sz w:val="20"/>
        </w:rPr>
        <w:t>How the results were measured and reported was another consideration. For predictive models, metrics like RMSE, MAE, and R-squared were looked at; for MIMIC-based work, fit indices such as RMSEA, CFI, and SRMR were the relevant benchmarks; and for currency demand studies, residual diagnostics carried most of the weight. Finally, whether the work could realistically be reproduced was factored in</w:t>
      </w:r>
      <w:r w:rsidR="00AA1D24">
        <w:rPr>
          <w:sz w:val="20"/>
        </w:rPr>
        <w:t>.</w:t>
      </w:r>
      <w:r w:rsidRPr="00581C35">
        <w:rPr>
          <w:sz w:val="20"/>
        </w:rPr>
        <w:t xml:space="preserve"> </w:t>
      </w:r>
      <w:r w:rsidR="00AA1D24">
        <w:rPr>
          <w:sz w:val="20"/>
        </w:rPr>
        <w:t>This includes</w:t>
      </w:r>
      <w:r w:rsidRPr="00581C35">
        <w:rPr>
          <w:sz w:val="20"/>
        </w:rPr>
        <w:t xml:space="preserve"> checking for </w:t>
      </w:r>
      <w:r w:rsidR="00AA1D24">
        <w:rPr>
          <w:sz w:val="20"/>
        </w:rPr>
        <w:t>details</w:t>
      </w:r>
      <w:r w:rsidRPr="00581C35">
        <w:rPr>
          <w:sz w:val="20"/>
        </w:rPr>
        <w:t xml:space="preserve"> on parameter tuning and cross-validation in the ML studies [1], [2], [5], and for sensitivity checks in the traditional ones, such as varying the currency ratio baseline [15] or the zero-informality base year assumption [14].</w:t>
      </w:r>
    </w:p>
    <w:p w14:paraId="43AE26B5" w14:textId="7D471E2C" w:rsidR="00A76CAA" w:rsidRPr="00581C35" w:rsidRDefault="00B53CC0" w:rsidP="007400F0">
      <w:pPr>
        <w:pStyle w:val="ds-markdown-paragraph"/>
        <w:shd w:val="clear" w:color="auto" w:fill="FFFFFF"/>
        <w:spacing w:before="0pt" w:beforeAutospacing="0" w:after="0pt" w:afterAutospacing="0"/>
        <w:ind w:firstLine="14.40pt"/>
        <w:jc w:val="both"/>
        <w:rPr>
          <w:color w:val="0F1115"/>
          <w:sz w:val="20"/>
          <w:szCs w:val="20"/>
        </w:rPr>
      </w:pPr>
      <w:r w:rsidRPr="00581C35">
        <w:rPr>
          <w:color w:val="0F1115"/>
          <w:sz w:val="20"/>
          <w:szCs w:val="20"/>
        </w:rPr>
        <w:t xml:space="preserve">The depth and coherence of the result interpretations were evaluated, particularly </w:t>
      </w:r>
      <w:r w:rsidR="00AA1D24">
        <w:rPr>
          <w:color w:val="0F1115"/>
          <w:sz w:val="20"/>
          <w:szCs w:val="20"/>
          <w:lang w:val="en-US"/>
        </w:rPr>
        <w:t>h</w:t>
      </w:r>
      <w:r w:rsidR="00AA1D24" w:rsidRPr="00AA1D24">
        <w:rPr>
          <w:color w:val="0F1115"/>
          <w:sz w:val="20"/>
          <w:szCs w:val="20"/>
          <w:lang w:val="en-US"/>
        </w:rPr>
        <w:t>ow researchers explained, compared, or resolved differences in results produced by different models or methods</w:t>
      </w:r>
      <w:r w:rsidR="00AA1D24">
        <w:rPr>
          <w:color w:val="0F1115"/>
          <w:sz w:val="20"/>
          <w:szCs w:val="20"/>
          <w:lang w:val="en-US"/>
        </w:rPr>
        <w:t xml:space="preserve">, </w:t>
      </w:r>
      <w:r w:rsidRPr="00581C35">
        <w:rPr>
          <w:color w:val="0F1115"/>
          <w:sz w:val="20"/>
          <w:szCs w:val="20"/>
        </w:rPr>
        <w:t>for example, where MIMIC suggested a declining informal sector while ML predicted an increase [11</w:t>
      </w:r>
      <w:r w:rsidR="00A76CAA" w:rsidRPr="00581C35">
        <w:rPr>
          <w:color w:val="0F1115"/>
          <w:sz w:val="20"/>
          <w:szCs w:val="20"/>
        </w:rPr>
        <w:t>].</w:t>
      </w:r>
    </w:p>
    <w:p w14:paraId="722F16A7" w14:textId="252626E0" w:rsidR="00B53CC0" w:rsidRPr="00581C35"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581C35">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1384FF1B" w14:textId="2E640E5E" w:rsidR="00B53CC0" w:rsidRPr="00581C35"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581C35">
        <w:rPr>
          <w:color w:val="0F1115"/>
          <w:sz w:val="20"/>
          <w:szCs w:val="20"/>
        </w:rPr>
        <w:t>Finally, the practical value of the findings for real-world applications was considered</w:t>
      </w:r>
      <w:r w:rsidR="00AA1D24">
        <w:rPr>
          <w:color w:val="0F1115"/>
          <w:sz w:val="20"/>
          <w:szCs w:val="20"/>
        </w:rPr>
        <w:t xml:space="preserve">, </w:t>
      </w:r>
      <w:r w:rsidRPr="00581C35">
        <w:rPr>
          <w:color w:val="0F1115"/>
          <w:sz w:val="20"/>
          <w:szCs w:val="20"/>
        </w:rPr>
        <w:t xml:space="preserve">such as policy design for tax administration, anti-corruption </w:t>
      </w:r>
      <w:r w:rsidRPr="00581C35">
        <w:rPr>
          <w:color w:val="0F1115"/>
          <w:sz w:val="20"/>
          <w:szCs w:val="20"/>
        </w:rPr>
        <w:lastRenderedPageBreak/>
        <w:t xml:space="preserve">strategies [4], </w:t>
      </w:r>
      <w:r w:rsidR="00AA1D24">
        <w:rPr>
          <w:color w:val="0F1115"/>
          <w:sz w:val="20"/>
          <w:szCs w:val="20"/>
        </w:rPr>
        <w:t>labour</w:t>
      </w:r>
      <w:r w:rsidRPr="00581C35">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w:t>
      </w:r>
      <w:r w:rsidR="00AA1D24">
        <w:rPr>
          <w:color w:val="0F1115"/>
          <w:sz w:val="20"/>
          <w:szCs w:val="20"/>
        </w:rPr>
        <w:t xml:space="preserve"> </w:t>
      </w:r>
      <w:r w:rsidRPr="00581C35">
        <w:rPr>
          <w:color w:val="0F1115"/>
          <w:sz w:val="20"/>
          <w:szCs w:val="20"/>
        </w:rPr>
        <w:t xml:space="preserve">machine learning </w:t>
      </w:r>
      <w:r w:rsidR="00AA1D24">
        <w:rPr>
          <w:color w:val="0F1115"/>
          <w:sz w:val="20"/>
          <w:szCs w:val="20"/>
        </w:rPr>
        <w:t>enhances</w:t>
      </w:r>
      <w:r w:rsidRPr="00581C35">
        <w:rPr>
          <w:color w:val="0F1115"/>
          <w:sz w:val="20"/>
          <w:szCs w:val="20"/>
        </w:rPr>
        <w:t xml:space="preserve"> or </w:t>
      </w:r>
      <w:r w:rsidR="00AA1D24">
        <w:rPr>
          <w:color w:val="0F1115"/>
          <w:sz w:val="20"/>
          <w:szCs w:val="20"/>
        </w:rPr>
        <w:t>outperforms</w:t>
      </w:r>
      <w:r w:rsidRPr="00581C35">
        <w:rPr>
          <w:color w:val="0F1115"/>
          <w:sz w:val="20"/>
          <w:szCs w:val="20"/>
        </w:rPr>
        <w:t xml:space="preserve"> traditional econometric methods.</w:t>
      </w:r>
    </w:p>
    <w:bookmarkEnd w:id="24"/>
    <w:p w14:paraId="0DFC729D" w14:textId="77777777" w:rsidR="00543310" w:rsidRPr="00543310" w:rsidRDefault="00543310" w:rsidP="00543310"/>
    <w:p w14:paraId="724BDD9A" w14:textId="77777777" w:rsidR="00543310" w:rsidRDefault="00543310" w:rsidP="007400F0">
      <w:pPr>
        <w:pStyle w:val="Heading2"/>
        <w:spacing w:before="0pt"/>
      </w:pPr>
      <w:bookmarkStart w:id="25" w:name="_Hlk229835613"/>
      <w:r w:rsidRPr="008F35D0">
        <w:t>Data Extraction and Synthesis</w:t>
      </w:r>
    </w:p>
    <w:p w14:paraId="1F00579B" w14:textId="62EBB9B7" w:rsidR="009A298B" w:rsidRPr="00E127DC" w:rsidRDefault="002E68C4" w:rsidP="005A3779">
      <w:pPr>
        <w:pStyle w:val="font-claude-response-body"/>
        <w:spacing w:before="0pt" w:beforeAutospacing="0" w:after="0pt" w:afterAutospacing="0"/>
        <w:jc w:val="both"/>
        <w:rPr>
          <w:sz w:val="20"/>
        </w:rPr>
      </w:pPr>
      <w:bookmarkStart w:id="26" w:name="_Hlk229836721"/>
      <w:bookmarkEnd w:id="25"/>
      <w:r w:rsidRPr="002E68C4">
        <w:rPr>
          <w:sz w:val="20"/>
        </w:rPr>
        <w:t>A uniform strategy was used to systematically extract information from the 15 included studies</w:t>
      </w:r>
      <w:r>
        <w:rPr>
          <w:sz w:val="20"/>
        </w:rPr>
        <w:t xml:space="preserve">. </w:t>
      </w:r>
      <w:r w:rsidR="009A298B" w:rsidRPr="00E127DC">
        <w:rPr>
          <w:sz w:val="20"/>
        </w:rPr>
        <w:t>For each study, the following was recorded: who wrote it and when, which country or region the analysis was based in and what method was actually used to arrive at informal economy estimates. Methods were sorted into two broad c</w:t>
      </w:r>
      <w:r>
        <w:rPr>
          <w:sz w:val="20"/>
        </w:rPr>
        <w:t>ategories</w:t>
      </w:r>
      <w:r w:rsidR="009A298B" w:rsidRPr="00E127DC">
        <w:rPr>
          <w:sz w:val="20"/>
        </w:rPr>
        <w:t>: those rooted in traditional econometrics and those drawing on</w:t>
      </w:r>
      <w:r>
        <w:rPr>
          <w:sz w:val="20"/>
        </w:rPr>
        <w:t xml:space="preserve"> ML</w:t>
      </w:r>
      <w:r w:rsidR="009A298B" w:rsidRPr="00E127DC">
        <w:rPr>
          <w:sz w:val="20"/>
        </w:rPr>
        <w:t xml:space="preserve"> tools. </w:t>
      </w:r>
      <w:r w:rsidRPr="002E68C4">
        <w:rPr>
          <w:sz w:val="20"/>
        </w:rPr>
        <w:t>Additionally, the datasets and their key indicators</w:t>
      </w:r>
      <w:r>
        <w:rPr>
          <w:sz w:val="20"/>
        </w:rPr>
        <w:t xml:space="preserve">, </w:t>
      </w:r>
      <w:r w:rsidRPr="002E68C4">
        <w:rPr>
          <w:sz w:val="20"/>
        </w:rPr>
        <w:t>such as tax burden, regulatory quality, GDP per capita, currency ratios, unemployment rates, and shadow economy proxy variables</w:t>
      </w:r>
      <w:r>
        <w:rPr>
          <w:sz w:val="20"/>
        </w:rPr>
        <w:t xml:space="preserve">, </w:t>
      </w:r>
      <w:r w:rsidRPr="002E68C4">
        <w:rPr>
          <w:sz w:val="20"/>
        </w:rPr>
        <w:t>were systematically recorded, along with the evaluation metrics used for validation (e.g., RMSE, MAE, R-squared, goodness-of-fit indices, residual diagnostics)</w:t>
      </w:r>
      <w:r w:rsidR="009A298B" w:rsidRPr="00E127DC">
        <w:rPr>
          <w:sz w:val="20"/>
        </w:rPr>
        <w:t>.</w:t>
      </w:r>
    </w:p>
    <w:p w14:paraId="6B2D894E" w14:textId="77777777" w:rsidR="009A298B" w:rsidRPr="00E127DC" w:rsidRDefault="009A298B" w:rsidP="005A3779">
      <w:pPr>
        <w:pStyle w:val="font-claude-response-body"/>
        <w:spacing w:before="0pt" w:beforeAutospacing="0" w:after="0pt" w:afterAutospacing="0"/>
        <w:jc w:val="both"/>
        <w:rPr>
          <w:sz w:val="20"/>
        </w:rPr>
      </w:pPr>
      <w:r w:rsidRPr="00E127DC">
        <w:rPr>
          <w:sz w:val="20"/>
        </w:rPr>
        <w:t>Pulling everything together for synthesis meant grouping the studies thematically rather than treating each one in isolation. Three broad clusters emerged naturally from the material:</w:t>
      </w:r>
    </w:p>
    <w:p w14:paraId="4CF977C9" w14:textId="19884301" w:rsidR="009A298B" w:rsidRPr="00E127DC" w:rsidRDefault="009A298B" w:rsidP="005A3779">
      <w:pPr>
        <w:pStyle w:val="font-claude-response-body"/>
        <w:numPr>
          <w:ilvl w:val="0"/>
          <w:numId w:val="28"/>
        </w:numPr>
        <w:spacing w:before="0pt" w:beforeAutospacing="0" w:after="0pt" w:afterAutospacing="0"/>
        <w:jc w:val="both"/>
        <w:rPr>
          <w:sz w:val="20"/>
        </w:rPr>
      </w:pPr>
      <w:r w:rsidRPr="00E127DC">
        <w:rPr>
          <w:rStyle w:val="Strong"/>
          <w:b w:val="0"/>
          <w:sz w:val="20"/>
        </w:rPr>
        <w:t>Traditional Structural Methods</w:t>
      </w:r>
      <w:r w:rsidRPr="00E127DC">
        <w:rPr>
          <w:sz w:val="20"/>
        </w:rPr>
        <w:t xml:space="preserve"> — this group brought together studies built around MIMIC models [7], [8], [9], [10], [11] and those working within currency demand frameworks</w:t>
      </w:r>
      <w:r w:rsidR="002E68C4">
        <w:rPr>
          <w:sz w:val="20"/>
        </w:rPr>
        <w:t xml:space="preserve"> [12],</w:t>
      </w:r>
      <w:r w:rsidRPr="00E127DC">
        <w:rPr>
          <w:sz w:val="20"/>
        </w:rPr>
        <w:t xml:space="preserve"> [13], [14], [15].</w:t>
      </w:r>
    </w:p>
    <w:p w14:paraId="19753D01" w14:textId="77777777" w:rsidR="009A298B" w:rsidRPr="00E127DC" w:rsidRDefault="009A298B" w:rsidP="005A3779">
      <w:pPr>
        <w:pStyle w:val="font-claude-response-body"/>
        <w:numPr>
          <w:ilvl w:val="0"/>
          <w:numId w:val="28"/>
        </w:numPr>
        <w:spacing w:before="0pt" w:beforeAutospacing="0" w:after="0pt" w:afterAutospacing="0"/>
        <w:jc w:val="both"/>
        <w:rPr>
          <w:sz w:val="20"/>
        </w:rPr>
      </w:pPr>
      <w:r w:rsidRPr="00E127DC">
        <w:rPr>
          <w:rStyle w:val="Strong"/>
          <w:b w:val="0"/>
          <w:sz w:val="20"/>
        </w:rPr>
        <w:t>Machine Learning Enhancement Methods</w:t>
      </w:r>
      <w:r w:rsidRPr="00E127DC">
        <w:rPr>
          <w:sz w:val="20"/>
        </w:rPr>
        <w:t xml:space="preserve"> — here the focus was on studies putting random forests, gradient boosting, support vector machines, and neural networks to work on informal economy estimation [1], [2], [3], [4].</w:t>
      </w:r>
    </w:p>
    <w:p w14:paraId="20E3FF64" w14:textId="4E76706F" w:rsidR="00B53CC0" w:rsidRPr="00D96E5E" w:rsidRDefault="00B53CC0" w:rsidP="005A3779">
      <w:pPr>
        <w:numPr>
          <w:ilvl w:val="0"/>
          <w:numId w:val="28"/>
        </w:numPr>
        <w:jc w:val="both"/>
        <w:rPr>
          <w:lang w:val="en-IN"/>
        </w:rPr>
      </w:pPr>
      <w:r w:rsidRPr="00E127DC">
        <w:rPr>
          <w:bCs/>
          <w:lang w:val="en-IN"/>
        </w:rPr>
        <w:t>Advanced Deep Learning and Spatial Methods</w:t>
      </w:r>
      <w:r w:rsidRPr="00E127DC">
        <w:rPr>
          <w:lang w:val="en-IN"/>
        </w:rPr>
        <w:t xml:space="preserve"> – covering deep learning architectures [5] and graph-based or </w:t>
      </w:r>
      <w:r w:rsidR="00086594" w:rsidRPr="00E127DC">
        <w:rPr>
          <w:lang w:val="en-IN"/>
        </w:rPr>
        <w:t>neighbour</w:t>
      </w:r>
      <w:r w:rsidRPr="00E127DC">
        <w:rPr>
          <w:lang w:val="en-IN"/>
        </w:rPr>
        <w:t>-aware algorithms that incorporate</w:t>
      </w:r>
      <w:r w:rsidRPr="00D96E5E">
        <w:rPr>
          <w:lang w:val="en-IN"/>
        </w:rPr>
        <w:t xml:space="preserve"> spatial dependencies across </w:t>
      </w:r>
      <w:r w:rsidR="00086594" w:rsidRPr="00D96E5E">
        <w:rPr>
          <w:lang w:val="en-IN"/>
        </w:rPr>
        <w:t>neighbouring</w:t>
      </w:r>
      <w:r w:rsidRPr="00D96E5E">
        <w:rPr>
          <w:lang w:val="en-IN"/>
        </w:rPr>
        <w:t xml:space="preserve"> countries [6].</w:t>
      </w:r>
    </w:p>
    <w:p w14:paraId="65C96D7A" w14:textId="7B0B480E" w:rsidR="00B53CC0" w:rsidRPr="00D96E5E" w:rsidRDefault="00B53CC0" w:rsidP="005A3779">
      <w:pPr>
        <w:jc w:val="both"/>
        <w:rPr>
          <w:lang w:val="en-IN"/>
        </w:rPr>
      </w:pPr>
      <w:r w:rsidRPr="00D96E5E">
        <w:rPr>
          <w:lang w:val="en-IN"/>
        </w:rPr>
        <w:t xml:space="preserve">In addition, </w:t>
      </w:r>
      <w:r w:rsidR="002E68C4">
        <w:rPr>
          <w:lang w:val="en-IN"/>
        </w:rPr>
        <w:t>several</w:t>
      </w:r>
      <w:r w:rsidRPr="00D96E5E">
        <w:rPr>
          <w:lang w:val="en-IN"/>
        </w:rPr>
        <w:t xml:space="preserve"> application domains were considered within the informal economy literature, such as cross-country comparative analysis [1], [11], single-country time-series estimation [2], [7], [8], [9], [10], [13], [14], [15], policy-oriented economic cost assessment [4], and spatial dependence analysis [6].</w:t>
      </w:r>
    </w:p>
    <w:p w14:paraId="7B79CC77" w14:textId="2FD05AC5" w:rsidR="00B53CC0" w:rsidRPr="00D96E5E" w:rsidRDefault="00B53CC0" w:rsidP="00086594">
      <w:pPr>
        <w:ind w:firstLine="14.20pt"/>
        <w:jc w:val="both"/>
        <w:rPr>
          <w:lang w:val="en-IN"/>
        </w:rPr>
      </w:pPr>
      <w:r w:rsidRPr="00D96E5E">
        <w:rPr>
          <w:lang w:val="en-IN"/>
        </w:rPr>
        <w:t xml:space="preserve">After that, patterns having to do with predictive performance, validation strategies, and methodological limitations were recognized and scrutinized. Key performance patterns included the consistently higher predictive accuracy of machine learning models over traditional MIMIC and </w:t>
      </w:r>
      <w:r w:rsidR="002E68C4">
        <w:rPr>
          <w:lang w:val="en-IN"/>
        </w:rPr>
        <w:t>CDA</w:t>
      </w:r>
      <w:r w:rsidRPr="00D96E5E">
        <w:rPr>
          <w:lang w:val="en-IN"/>
        </w:rPr>
        <w:t xml:space="preserve">, particularly when handling non-linear relationships [1], [5] and high-dimensional indicator spaces [2]. </w:t>
      </w:r>
      <w:r w:rsidRPr="00D96E5E">
        <w:rPr>
          <w:lang w:val="en-IN"/>
        </w:rPr>
        <w:t>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3EC746A5" w14:textId="046C3F68" w:rsidR="00B53CC0" w:rsidRPr="00B53CC0" w:rsidRDefault="004E4234" w:rsidP="007400F0">
      <w:pPr>
        <w:jc w:val="both"/>
        <w:rPr>
          <w:lang w:val="en-IN"/>
        </w:rPr>
      </w:pPr>
      <w:r>
        <w:tab/>
      </w:r>
      <w:r w:rsidR="00904C5A" w:rsidRPr="00904C5A">
        <w:t>This review examined different methods used to estimate the informal economy</w:t>
      </w:r>
      <w:r w:rsidR="00904C5A">
        <w:t xml:space="preserve"> </w:t>
      </w:r>
      <w:r w:rsidR="00904C5A" w:rsidRPr="00904C5A">
        <w:t>and explored the challenges researchers and policymakers face when choosing between them.</w:t>
      </w:r>
      <w:r w:rsidR="00904C5A">
        <w:t xml:space="preserve"> </w:t>
      </w:r>
      <w:proofErr w:type="gramStart"/>
      <w:r>
        <w:t>These</w:t>
      </w:r>
      <w:proofErr w:type="gramEnd"/>
      <w:r>
        <w:t xml:space="preserve"> insights highlight the strengths and limitations of this rapidly expanding field, particularly in guiding future work toward hybrid models that combine the interpretability of econometric methods with the predictive power of machine learning.</w:t>
      </w:r>
      <w:bookmarkEnd w:id="26"/>
    </w:p>
    <w:p w14:paraId="4DD26A36" w14:textId="495B3110" w:rsidR="002F03CD" w:rsidRPr="002F03CD" w:rsidRDefault="00543310" w:rsidP="002F03CD">
      <w:pPr>
        <w:pStyle w:val="Heading1"/>
      </w:pPr>
      <w:bookmarkStart w:id="27" w:name="_Hlk229836895"/>
      <w:r w:rsidRPr="008F35D0">
        <w:t>RESULTS AND DISCUSSION</w:t>
      </w:r>
    </w:p>
    <w:p w14:paraId="4C5C1DCD" w14:textId="77777777" w:rsidR="007400F0" w:rsidRDefault="007400F0" w:rsidP="007400F0">
      <w:pPr>
        <w:pStyle w:val="Heading2"/>
      </w:pPr>
      <w:bookmarkStart w:id="28" w:name="_Hlk229836940"/>
      <w:bookmarkEnd w:id="27"/>
      <w:r w:rsidRPr="00EE7D68">
        <w:t>Quality Assessment Result</w:t>
      </w:r>
      <w:bookmarkEnd w:id="28"/>
    </w:p>
    <w:p w14:paraId="04F02D13" w14:textId="77C20449" w:rsidR="007400F0" w:rsidRDefault="007400F0" w:rsidP="007400F0">
      <w:pPr>
        <w:ind w:firstLine="14.40pt"/>
        <w:jc w:val="both"/>
      </w:pPr>
      <w:bookmarkStart w:id="29" w:name="_Hlk229837545"/>
      <w:r w:rsidRPr="000610E7">
        <w:t xml:space="preserve">Quality assessment across the </w:t>
      </w:r>
      <w:r w:rsidR="006F2A8D">
        <w:t>15</w:t>
      </w:r>
      <w:r w:rsidRPr="000610E7">
        <w:t xml:space="preserve"> selected studies pointed to a solid methodological base in the informal economy estimation literature. </w:t>
      </w:r>
      <w:r w:rsidR="006F2A8D">
        <w:t>Out of these papers, 13</w:t>
      </w:r>
      <w:r w:rsidRPr="000610E7">
        <w:t xml:space="preserve"> scored high or excellent, with clear research objectives, well-described methods, appropriate data choices, and defined evaluation metrics. Among the stronger studies were those using deep learning architectures to measure unregistered economic activity — reporting RMSE, R², and MAE to back up model accuracy [3]; machine learning techniques tested against structural equation models for the Romanian shadow economy, with cross-validation and feature importance analysis bolstering methodological credibility [2]; and spatially-informed ML frameworks drawing on high-quality Swedish register data to infer informal economy size from neighboring country characteristics [6].</w:t>
      </w:r>
    </w:p>
    <w:p w14:paraId="0CFDDF16" w14:textId="77777777" w:rsidR="007400F0" w:rsidRDefault="007400F0" w:rsidP="007400F0">
      <w:pPr>
        <w:ind w:firstLine="14.40pt"/>
        <w:jc w:val="both"/>
      </w:pPr>
      <w:r w:rsidRPr="00227D76">
        <w:t>On the traditional econometric side, high-quality studies included a post-transition structural estimation of Poland's informal sector with transparent specification and sensitivity analysis [14], a panel econometric analysis of regulatory intensity as a driver of informality in developing countries using fixed-effects estimation [12], a multi-country MIMIC application tracing the informal economy across the Balkans from 1996 to 2021 [11], and a cash demand econometric model for Serbia incorporating time-series diagnostics and multiple robustness tests [15]. The remaining two studies addressing Vietnam's informal economy and Pakistan's underground economy through mixed qualitative-quantitative approaches received moderate quality ratings, primarily due to underspecified model selection criteria, limited evaluation metrics, and insufficient integration of methodological strands.</w:t>
      </w:r>
    </w:p>
    <w:p w14:paraId="359D71D2" w14:textId="77777777" w:rsidR="007400F0" w:rsidRDefault="007400F0" w:rsidP="007400F0">
      <w:pPr>
        <w:pStyle w:val="Heading2"/>
      </w:pPr>
      <w:bookmarkStart w:id="30" w:name="_Hlk229837595"/>
      <w:bookmarkEnd w:id="29"/>
      <w:r w:rsidRPr="00EE7D68">
        <w:lastRenderedPageBreak/>
        <w:t>Research Question Results</w:t>
      </w:r>
    </w:p>
    <w:p w14:paraId="74244C9E" w14:textId="37B529DC" w:rsidR="007400F0" w:rsidRPr="00D96E5E" w:rsidRDefault="007400F0" w:rsidP="007400F0">
      <w:pPr>
        <w:ind w:firstLine="14.40pt"/>
        <w:jc w:val="both"/>
        <w:rPr>
          <w:lang w:val="en-IN"/>
        </w:rPr>
      </w:pPr>
      <w:bookmarkStart w:id="31" w:name="_Hlk229838402"/>
      <w:bookmarkEnd w:id="30"/>
      <w:r>
        <w:t>M</w:t>
      </w:r>
      <w:proofErr w:type="spellStart"/>
      <w:r w:rsidRPr="00D96E5E">
        <w:rPr>
          <w:lang w:val="en-IN"/>
        </w:rPr>
        <w:t>achine</w:t>
      </w:r>
      <w:proofErr w:type="spellEnd"/>
      <w:r w:rsidRPr="00D96E5E">
        <w:rPr>
          <w:lang w:val="en-IN"/>
        </w:rPr>
        <w:t xml:space="preserve"> learning models enhance or outperform traditional econometric methods (MIMIC and </w:t>
      </w:r>
      <w:r w:rsidR="00401604">
        <w:rPr>
          <w:lang w:val="en-IN"/>
        </w:rPr>
        <w:t>CDA</w:t>
      </w:r>
      <w:r w:rsidRPr="00D96E5E">
        <w:rPr>
          <w:lang w:val="en-IN"/>
        </w:rPr>
        <w:t xml:space="preserve">) in estimating the size of the informal economy through </w:t>
      </w:r>
      <w:r>
        <w:rPr>
          <w:lang w:val="en-IN"/>
        </w:rPr>
        <w:t>four</w:t>
      </w:r>
      <w:r w:rsidRPr="00D96E5E">
        <w:rPr>
          <w:lang w:val="en-IN"/>
        </w:rPr>
        <w:t xml:space="preserve"> primary mechanisms:</w:t>
      </w:r>
    </w:p>
    <w:p w14:paraId="2F9C469B" w14:textId="77777777" w:rsidR="007400F0" w:rsidRPr="00D96E5E" w:rsidRDefault="007400F0" w:rsidP="007400F0">
      <w:pPr>
        <w:numPr>
          <w:ilvl w:val="0"/>
          <w:numId w:val="29"/>
        </w:numPr>
        <w:jc w:val="both"/>
        <w:rPr>
          <w:lang w:val="en-IN"/>
        </w:rPr>
      </w:pPr>
      <w:r w:rsidRPr="00D96E5E">
        <w:rPr>
          <w:lang w:val="en-IN"/>
        </w:rPr>
        <w:t>Handling</w:t>
      </w:r>
      <w:r>
        <w:rPr>
          <w:lang w:val="en-IN"/>
        </w:rPr>
        <w:t xml:space="preserve"> </w:t>
      </w:r>
      <w:r w:rsidRPr="00D96E5E">
        <w:rPr>
          <w:lang w:val="en-IN"/>
        </w:rPr>
        <w:t>Non-Linear and Complex Interactions</w:t>
      </w:r>
      <w:r>
        <w:rPr>
          <w:lang w:val="en-IN"/>
        </w:rPr>
        <w:t xml:space="preserve">: </w:t>
      </w:r>
      <w:r w:rsidRPr="00D96E5E">
        <w:rPr>
          <w:lang w:val="en-IN"/>
        </w:rPr>
        <w:t> Unlike traditional MIMIC</w:t>
      </w:r>
      <w:r>
        <w:rPr>
          <w:lang w:val="en-IN"/>
        </w:rPr>
        <w:t xml:space="preserve"> </w:t>
      </w:r>
      <w:r w:rsidRPr="00D96E5E">
        <w:rPr>
          <w:lang w:val="en-IN"/>
        </w:rPr>
        <w:t xml:space="preserve">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Pr="000B0D7E">
        <w:t>Research has shown that deep learning models can uncover hidden patterns in unregistered economic activity that traditional linear models may fail to detect</w:t>
      </w:r>
      <w:r>
        <w:t xml:space="preserve"> [5]</w:t>
      </w:r>
      <w:r w:rsidRPr="00D96E5E">
        <w:rPr>
          <w:lang w:val="en-IN"/>
        </w:rPr>
        <w:t>.</w:t>
      </w:r>
    </w:p>
    <w:p w14:paraId="194D6FDE" w14:textId="3E8CF363" w:rsidR="007400F0" w:rsidRPr="00D96E5E" w:rsidRDefault="007400F0" w:rsidP="007400F0">
      <w:pPr>
        <w:numPr>
          <w:ilvl w:val="0"/>
          <w:numId w:val="29"/>
        </w:numPr>
        <w:jc w:val="both"/>
        <w:rPr>
          <w:lang w:val="en-IN"/>
        </w:rPr>
      </w:pPr>
      <w:r w:rsidRPr="00D96E5E">
        <w:rPr>
          <w:lang w:val="en-IN"/>
        </w:rPr>
        <w:t>Superior Predictive Accuracy and Generalization: Traditional currency demand approaches (e.g.,[15]; [14]) and</w:t>
      </w:r>
      <w:r>
        <w:rPr>
          <w:lang w:val="en-IN"/>
        </w:rPr>
        <w:t xml:space="preserve"> </w:t>
      </w:r>
      <w:r w:rsidRPr="00D96E5E">
        <w:rPr>
          <w:lang w:val="en-IN"/>
        </w:rPr>
        <w:t>[12]) rely on historical residual comparisons and suffer from assumptions about velocity of money and baseline periods. In contrast, ML models</w:t>
      </w:r>
      <w:r w:rsidR="00401604">
        <w:rPr>
          <w:lang w:val="en-IN"/>
        </w:rPr>
        <w:t xml:space="preserve">, </w:t>
      </w:r>
      <w:r w:rsidRPr="00D96E5E">
        <w:rPr>
          <w:lang w:val="en-IN"/>
        </w:rPr>
        <w:t>particularly ensemble methods and support vector machines</w:t>
      </w:r>
      <w:r w:rsidR="00401604">
        <w:rPr>
          <w:lang w:val="en-IN"/>
        </w:rPr>
        <w:t xml:space="preserve">, </w:t>
      </w:r>
      <w:r w:rsidRPr="00D96E5E">
        <w:rPr>
          <w:lang w:val="en-IN"/>
        </w:rPr>
        <w:t xml:space="preserve">demonstrate lower out-of-sample prediction errors. </w:t>
      </w:r>
      <w:r w:rsidRPr="000F5A58">
        <w:t xml:space="preserve">Studies have found that </w:t>
      </w:r>
      <w:r w:rsidR="00401604">
        <w:t>ML</w:t>
      </w:r>
      <w:r w:rsidRPr="000F5A58">
        <w:t xml:space="preserve"> algorithms can significantly reduce forecasting bias when estimating the size of the informal economy across multiple countries</w:t>
      </w:r>
      <w:r w:rsidR="00401604">
        <w:t xml:space="preserve"> </w:t>
      </w:r>
      <w:r>
        <w:t>[1]</w:t>
      </w:r>
      <w:r w:rsidRPr="000F5A58">
        <w:t xml:space="preserve">. Similarly, evidence from Romania suggests that ML techniques outperform traditional time-series models by better capturing structural breaks and </w:t>
      </w:r>
      <w:proofErr w:type="spellStart"/>
      <w:r w:rsidR="00401604">
        <w:t>behavioural</w:t>
      </w:r>
      <w:proofErr w:type="spellEnd"/>
      <w:r w:rsidRPr="000F5A58">
        <w:t xml:space="preserve"> shifts</w:t>
      </w:r>
      <w:r>
        <w:t xml:space="preserve"> [2]</w:t>
      </w:r>
      <w:r w:rsidRPr="000F5A58">
        <w:t>.</w:t>
      </w:r>
    </w:p>
    <w:p w14:paraId="4AC95D08" w14:textId="386D7E6B" w:rsidR="007400F0" w:rsidRPr="00D96E5E" w:rsidRDefault="007400F0" w:rsidP="007400F0">
      <w:pPr>
        <w:numPr>
          <w:ilvl w:val="0"/>
          <w:numId w:val="29"/>
        </w:numPr>
        <w:jc w:val="both"/>
        <w:rPr>
          <w:lang w:val="en-IN"/>
        </w:rPr>
      </w:pPr>
      <w:r w:rsidRPr="00D96E5E">
        <w:rPr>
          <w:lang w:val="en-IN"/>
        </w:rPr>
        <w:t>Incorporating Spatial and Neighbour Effects: </w:t>
      </w:r>
      <w:r w:rsidRPr="000610E7">
        <w:t>Traditional MIMIC models usually analy</w:t>
      </w:r>
      <w:r>
        <w:t>z</w:t>
      </w:r>
      <w:r w:rsidRPr="000610E7">
        <w:t>e each economy separately or use simple cross-country comparison variables.</w:t>
      </w:r>
      <w:r w:rsidRPr="00D96E5E">
        <w:rPr>
          <w:lang w:val="en-IN"/>
        </w:rPr>
        <w:t xml:space="preserve"> However, [3] and [6] demonstrate that ML methods, especially graph-based and neighbour-aware algorithms, can directly model spatial dependencies</w:t>
      </w:r>
      <w:r w:rsidR="00401604">
        <w:rPr>
          <w:lang w:val="en-IN"/>
        </w:rPr>
        <w:t xml:space="preserve"> like </w:t>
      </w:r>
      <w:r w:rsidRPr="00D96E5E">
        <w:rPr>
          <w:lang w:val="en-IN"/>
        </w:rPr>
        <w:t>estimating a country's informal economy based on neighbo</w:t>
      </w:r>
      <w:r>
        <w:rPr>
          <w:lang w:val="en-IN"/>
        </w:rPr>
        <w:t>u</w:t>
      </w:r>
      <w:r w:rsidRPr="00D96E5E">
        <w:rPr>
          <w:lang w:val="en-IN"/>
        </w:rPr>
        <w:t>ring countries' characteristics.</w:t>
      </w:r>
      <w:r>
        <w:rPr>
          <w:lang w:val="en-IN"/>
        </w:rPr>
        <w:t xml:space="preserve"> </w:t>
      </w:r>
      <w:r w:rsidRPr="00D96E5E">
        <w:rPr>
          <w:lang w:val="en-IN"/>
        </w:rPr>
        <w:t>This outperforms the MIMIC approach's inability to incorporate such relational data seamlessly.</w:t>
      </w:r>
    </w:p>
    <w:p w14:paraId="2A02DD64" w14:textId="4EA1EE32" w:rsidR="007400F0" w:rsidRPr="00D96E5E" w:rsidRDefault="007400F0" w:rsidP="007400F0">
      <w:pPr>
        <w:numPr>
          <w:ilvl w:val="0"/>
          <w:numId w:val="29"/>
        </w:numPr>
        <w:jc w:val="both"/>
        <w:rPr>
          <w:lang w:val="en-IN"/>
        </w:rPr>
      </w:pPr>
      <w:r w:rsidRPr="00D96E5E">
        <w:rPr>
          <w:lang w:val="en-IN"/>
        </w:rPr>
        <w:t>Integration of Mixed-Data and High-Frequency Indicators: Traditional methods rely on aggregated macroeconomic time series (e.g., GDP, tax revenue, currency ratios) with low frequency. ML models can integrate qualitative survey data[13]</w:t>
      </w:r>
      <w:r>
        <w:rPr>
          <w:lang w:val="en-IN"/>
        </w:rPr>
        <w:t xml:space="preserve"> </w:t>
      </w:r>
      <w:r w:rsidRPr="00D96E5E">
        <w:rPr>
          <w:lang w:val="en-IN"/>
        </w:rPr>
        <w:t xml:space="preserve">and high-frequency proxy variables. </w:t>
      </w:r>
      <w:r w:rsidRPr="000F5A58">
        <w:t xml:space="preserve">Research has shown that combining econometric residual estimates with </w:t>
      </w:r>
      <w:r w:rsidR="00EB1B60">
        <w:t>ML</w:t>
      </w:r>
      <w:r w:rsidRPr="000F5A58">
        <w:t xml:space="preserve"> classification techniques applied to corruption data can produce more robust estimates of economic costs than </w:t>
      </w:r>
      <w:r w:rsidRPr="000F5A58">
        <w:t>relying on either method independently</w:t>
      </w:r>
      <w:r>
        <w:t xml:space="preserve"> [4]</w:t>
      </w:r>
      <w:r w:rsidRPr="000F5A58">
        <w:t>. Studies also note that although the MIMIC model offers stronger structural interpretation, it is less capable of adapting to rapidly changing informal sector dynamics, whereas machine learning models can be retrained more flexibly to capture evolving patterns</w:t>
      </w:r>
      <w:r>
        <w:t xml:space="preserve"> [8][11]</w:t>
      </w:r>
      <w:r w:rsidRPr="000F5A58">
        <w:t>.</w:t>
      </w:r>
    </w:p>
    <w:p w14:paraId="4AF404DE" w14:textId="3C18B726" w:rsidR="007400F0" w:rsidRDefault="007400F0" w:rsidP="007400F0">
      <w:pPr>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 xml:space="preserve">(e.g., tax burden, regulation, unemployment). </w:t>
      </w:r>
      <w:r w:rsidR="00EB1B60" w:rsidRPr="00EB1B60">
        <w:t>ML models often perform better in prediction and identifying complex patterns, but their decision-making processes can be difficult to interpret and they require careful calibration to avoid overfitting, especially when smaller datasets are used (e.g., [8], [9], [10], [11]).</w:t>
      </w:r>
    </w:p>
    <w:bookmarkEnd w:id="31"/>
    <w:p w14:paraId="0E4A560C" w14:textId="77777777" w:rsidR="0043170B" w:rsidRPr="00D96E5E" w:rsidRDefault="0043170B" w:rsidP="000F5A58">
      <w:pPr>
        <w:jc w:val="both"/>
        <w:rPr>
          <w:lang w:val="en-IN"/>
        </w:rPr>
      </w:pPr>
    </w:p>
    <w:p w14:paraId="3A827663" w14:textId="02C3BBAA" w:rsidR="00ED4123" w:rsidRPr="00ED4123" w:rsidRDefault="00B53CC0" w:rsidP="00ED4123">
      <w:pPr>
        <w:pStyle w:val="Heading1"/>
      </w:pPr>
      <w:bookmarkStart w:id="32" w:name="_Hlk229838434"/>
      <w:r w:rsidRPr="00EE7D68">
        <w:t>RESEARCH GAP AND FUTURE DIRECTION</w:t>
      </w:r>
    </w:p>
    <w:bookmarkEnd w:id="32"/>
    <w:p w14:paraId="77B589FE" w14:textId="7FEE6208" w:rsidR="004C02D9" w:rsidRPr="004C02D9" w:rsidRDefault="004C02D9" w:rsidP="005A3779">
      <w:pPr>
        <w:pStyle w:val="ds-markdown-paragraph"/>
        <w:shd w:val="clear" w:color="auto" w:fill="FFFFFF"/>
        <w:spacing w:before="0pt" w:beforeAutospacing="0" w:after="0pt" w:afterAutospacing="0"/>
        <w:ind w:firstLine="14.20pt"/>
        <w:jc w:val="both"/>
        <w:rPr>
          <w:color w:val="0F1115"/>
          <w:sz w:val="20"/>
          <w:szCs w:val="20"/>
        </w:rPr>
      </w:pPr>
      <w:r w:rsidRPr="004C02D9">
        <w:rPr>
          <w:color w:val="0F1115"/>
          <w:sz w:val="20"/>
          <w:szCs w:val="20"/>
        </w:rPr>
        <w:t>ML</w:t>
      </w:r>
      <w:r w:rsidR="00EB1B60">
        <w:rPr>
          <w:color w:val="0F1115"/>
          <w:sz w:val="20"/>
          <w:szCs w:val="20"/>
        </w:rPr>
        <w:t xml:space="preserve"> </w:t>
      </w:r>
      <w:r w:rsidRPr="004C02D9">
        <w:rPr>
          <w:color w:val="0F1115"/>
          <w:sz w:val="20"/>
          <w:szCs w:val="20"/>
        </w:rPr>
        <w:t xml:space="preserve">tools have clearly demonstrated advantages over traditional MIMIC </w:t>
      </w:r>
      <w:proofErr w:type="gramStart"/>
      <w:r w:rsidRPr="004C02D9">
        <w:rPr>
          <w:color w:val="0F1115"/>
          <w:sz w:val="20"/>
          <w:szCs w:val="20"/>
        </w:rPr>
        <w:t>and  in</w:t>
      </w:r>
      <w:proofErr w:type="gramEnd"/>
      <w:r w:rsidRPr="004C02D9">
        <w:rPr>
          <w:color w:val="0F1115"/>
          <w:sz w:val="20"/>
          <w:szCs w:val="20"/>
        </w:rPr>
        <w:t xml:space="preserve"> measuring informal economic activity — yet stepping back and examining the full body of work, it becomes apparent how much ground remains uncovered. The same countries keep appearing across studies — Romania, Algeria, Vietnam, the Balkans — and while findings from these settings carry genuine value, it remains unclear whether they hold up outside the specific economic environments they were drawn from. Researchers attempting this kind of work with limited or unreliable data have largely been left to navigate the challenges on their own, which is a serious concern given how badly a sophisticated ML model can perform when the dataset underneath it lacks the size or quality to support it properly.</w:t>
      </w:r>
    </w:p>
    <w:p w14:paraId="6B35E280" w14:textId="74F9BD8A" w:rsidR="002F03CD" w:rsidRPr="00A070BD" w:rsidRDefault="004C02D9" w:rsidP="005A3779">
      <w:pPr>
        <w:pStyle w:val="ds-markdown-paragraph"/>
        <w:shd w:val="clear" w:color="auto" w:fill="FFFFFF"/>
        <w:spacing w:before="0pt" w:beforeAutospacing="0" w:after="0pt" w:afterAutospacing="0"/>
        <w:ind w:firstLine="14.20pt"/>
        <w:jc w:val="both"/>
        <w:rPr>
          <w:color w:val="0F1115"/>
          <w:sz w:val="20"/>
          <w:szCs w:val="20"/>
        </w:rPr>
      </w:pPr>
      <w:r w:rsidRPr="004C02D9">
        <w:rPr>
          <w:color w:val="0F1115"/>
          <w:sz w:val="20"/>
          <w:szCs w:val="20"/>
        </w:rPr>
        <w:t>There is also a disconnect between what these models are built to deliver and what those responsible for economic policy actually need from them. Estimating the approximate scale of the shadow economy at a given point in time has its uses, but what tax authorities and finance ministries are really after is an understanding of consequences — what shifts when a rate changes, when enforcement tightens, when a new compliance measure comes in. That kind of causal reasoning remains largely beyond the reach of tools designed primarily for prediction. On the methodological and data fronts, the field has also been slower to innovate than might be expected — temporal modelling approaches capable of tracking how informal activity evolves over time have barely been attempted, and genuinely novel data sources such as nighttime satellite imagery, anonymised mobile records, and high-frequency transaction data remain almost entirely unexplored. Tackling any of these gaps seriously, and doing so with enough transparency that the work can be scrutinised and extended by others, would represent a meaningful step forward for the field.</w:t>
      </w:r>
    </w:p>
    <w:p w14:paraId="07EA88C1" w14:textId="77777777" w:rsidR="00A070BD" w:rsidRPr="00A070BD" w:rsidRDefault="00A070BD" w:rsidP="00A070BD">
      <w:pPr>
        <w:pStyle w:val="Heading1"/>
        <w:rPr>
          <w:rFonts w:eastAsia="Times New Roman"/>
          <w:smallCaps w:val="0"/>
          <w:noProof w:val="0"/>
          <w:color w:val="0F1115"/>
          <w:lang w:val="en-IN" w:eastAsia="en-IN"/>
        </w:rPr>
      </w:pPr>
      <w:r w:rsidRPr="00EE7D68">
        <w:lastRenderedPageBreak/>
        <w:t>CONCLUSION</w:t>
      </w:r>
    </w:p>
    <w:p w14:paraId="6684DD0D" w14:textId="43D97BA6" w:rsidR="007400F0" w:rsidRPr="00C41F6D" w:rsidRDefault="007400F0" w:rsidP="007400F0">
      <w:pPr>
        <w:pStyle w:val="Heading2"/>
        <w:numPr>
          <w:ilvl w:val="0"/>
          <w:numId w:val="0"/>
        </w:numPr>
        <w:ind w:start="14.40pt" w:firstLine="21.60pt"/>
        <w:jc w:val="both"/>
        <w:rPr>
          <w:iCs w:val="0"/>
        </w:rPr>
      </w:pPr>
      <w:bookmarkStart w:id="33" w:name="_Hlk229839373"/>
      <w:r w:rsidRPr="00C41F6D">
        <w:rPr>
          <w:iCs w:val="0"/>
        </w:rPr>
        <w:t xml:space="preserve">This systematic review finds that </w:t>
      </w:r>
      <w:r w:rsidR="00332849" w:rsidRPr="00C41F6D">
        <w:rPr>
          <w:iCs w:val="0"/>
        </w:rPr>
        <w:t>ML</w:t>
      </w:r>
      <w:r w:rsidRPr="00C41F6D">
        <w:rPr>
          <w:iCs w:val="0"/>
        </w:rPr>
        <w:t xml:space="preserve"> models consistently enhance or outperform traditional econometric methods</w:t>
      </w:r>
      <w:r w:rsidR="00332849" w:rsidRPr="00C41F6D">
        <w:rPr>
          <w:iCs w:val="0"/>
        </w:rPr>
        <w:t xml:space="preserve">, </w:t>
      </w:r>
      <w:r w:rsidRPr="00C41F6D">
        <w:rPr>
          <w:iCs w:val="0"/>
        </w:rPr>
        <w:t>MIMIC and</w:t>
      </w:r>
      <w:r w:rsidR="00332849" w:rsidRPr="00C41F6D">
        <w:rPr>
          <w:iCs w:val="0"/>
        </w:rPr>
        <w:t xml:space="preserve"> CDA, </w:t>
      </w:r>
      <w:r w:rsidRPr="00C41F6D">
        <w:rPr>
          <w:iCs w:val="0"/>
        </w:rPr>
        <w:t xml:space="preserve">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 further outperform traditional methods by directly </w:t>
      </w:r>
      <w:r w:rsidR="00332849" w:rsidRPr="00C41F6D">
        <w:rPr>
          <w:iCs w:val="0"/>
        </w:rPr>
        <w:t>modelling</w:t>
      </w:r>
      <w:r w:rsidRPr="00C41F6D">
        <w:rPr>
          <w:iCs w:val="0"/>
        </w:rPr>
        <w:t xml:space="preserve"> spatial dependencies, such as estimating a country's informal economy based on </w:t>
      </w:r>
      <w:r w:rsidR="00332849" w:rsidRPr="00C41F6D">
        <w:rPr>
          <w:iCs w:val="0"/>
        </w:rPr>
        <w:t>neighbouring</w:t>
      </w:r>
      <w:r w:rsidRPr="00C41F6D">
        <w:rPr>
          <w:iCs w:val="0"/>
        </w:rPr>
        <w:t xml:space="preserve"> country characteristics [3], [6]. That said, traditional econometric methods still hold the edge when it comes to causal inference and structural interpretation</w:t>
      </w:r>
      <w:r w:rsidR="00332849" w:rsidRPr="00C41F6D">
        <w:rPr>
          <w:iCs w:val="0"/>
        </w:rPr>
        <w:t>.</w:t>
      </w:r>
      <w:r w:rsidRPr="00C41F6D">
        <w:rPr>
          <w:iCs w:val="0"/>
        </w:rPr>
        <w:t xml:space="preserve"> </w:t>
      </w:r>
      <w:r w:rsidR="00332849" w:rsidRPr="00C41F6D">
        <w:rPr>
          <w:iCs w:val="0"/>
        </w:rPr>
        <w:t>They</w:t>
      </w:r>
      <w:r w:rsidRPr="00C41F6D">
        <w:rPr>
          <w:iCs w:val="0"/>
        </w:rPr>
        <w:t xml:space="preserve"> let researchers actually test hypotheses about what drives informality, whether tax pressure</w:t>
      </w:r>
      <w:r w:rsidR="00332849" w:rsidRPr="00C41F6D">
        <w:rPr>
          <w:iCs w:val="0"/>
        </w:rPr>
        <w:t>,</w:t>
      </w:r>
      <w:r w:rsidRPr="00C41F6D">
        <w:rPr>
          <w:iCs w:val="0"/>
        </w:rPr>
        <w:t xml:space="preserve"> regulatory quality</w:t>
      </w:r>
      <w:r w:rsidR="00332849" w:rsidRPr="00C41F6D">
        <w:rPr>
          <w:iCs w:val="0"/>
        </w:rPr>
        <w:t xml:space="preserve"> or any other factors</w:t>
      </w:r>
      <w:r w:rsidRPr="00C41F6D">
        <w:rPr>
          <w:iCs w:val="0"/>
        </w:rPr>
        <w:t>. ML models work differently</w:t>
      </w:r>
      <w:r w:rsidR="00332849" w:rsidRPr="00C41F6D">
        <w:rPr>
          <w:iCs w:val="0"/>
        </w:rPr>
        <w:t>,</w:t>
      </w:r>
      <w:r w:rsidRPr="00C41F6D">
        <w:rPr>
          <w:iCs w:val="0"/>
        </w:rPr>
        <w:t xml:space="preserve"> built around prediction, they offer little transparency into why they produce the outputs they do, which makes drawing actionable policy conclusions from them a harder task. Additionally, ML methods risk overfitting</w:t>
      </w:r>
      <w:r w:rsidR="00C41F6D" w:rsidRPr="00C41F6D">
        <w:rPr>
          <w:iCs w:val="0"/>
        </w:rPr>
        <w:t>,</w:t>
      </w:r>
      <w:r w:rsidRPr="00C41F6D">
        <w:rPr>
          <w:iCs w:val="0"/>
        </w:rPr>
        <w:t xml:space="preserve"> whereas traditional methods rely on strong assumptions about currency velocity and baseline periods [8], [14], [15]. The review highlights hybrid approaches that combine the structural identification strengths of the MIMIC model with the residual prediction capabilities of</w:t>
      </w:r>
      <w:r w:rsidR="00C41F6D" w:rsidRPr="00C41F6D">
        <w:rPr>
          <w:iCs w:val="0"/>
        </w:rPr>
        <w:t xml:space="preserve"> ML</w:t>
      </w:r>
      <w:r w:rsidRPr="00C41F6D">
        <w:rPr>
          <w:iCs w:val="0"/>
        </w:rPr>
        <w:t xml:space="preserve"> as an emerging best practice in informal economy estimation [4]. Persistent gaps include a lack of multi-country comparative studies, insufficient guidance for small-sample ML applications, underutilization of temporal deep learning architectures like LSTMs, and neglect of novel data sources such as satellite imagery and mobile phone records. Future research should prioritize hybrid model development, causal and explainable AI, and reproducible benchmarks to advance the field beyond isolated methodological comparisons.</w:t>
      </w:r>
    </w:p>
    <w:p w14:paraId="39D7A7EF" w14:textId="2EA15B81" w:rsidR="00575BCA" w:rsidRDefault="003B2A66" w:rsidP="003B2A66">
      <w:pPr>
        <w:pStyle w:val="Heading1"/>
      </w:pPr>
      <w:bookmarkStart w:id="34" w:name="_Hlk229839528"/>
      <w:bookmarkEnd w:id="33"/>
      <w:r w:rsidRPr="003B2A66">
        <w:t>AUTHOR</w:t>
      </w:r>
      <w:r w:rsidR="008744EE">
        <w:t xml:space="preserve"> </w:t>
      </w:r>
      <w:r w:rsidRPr="003B2A66">
        <w:t>CONTRIBUTION</w:t>
      </w:r>
    </w:p>
    <w:bookmarkEnd w:id="34"/>
    <w:p w14:paraId="1E56E8EE" w14:textId="0FD8561E" w:rsidR="00B72DAA" w:rsidRDefault="008744EE" w:rsidP="00B97FAA">
      <w:pPr>
        <w:pStyle w:val="Heading5"/>
        <w:jc w:val="both"/>
        <w:rPr>
          <w:smallCaps w:val="0"/>
          <w:noProof w:val="0"/>
        </w:rPr>
      </w:pPr>
      <w:r>
        <w:rPr>
          <w:smallCaps w:val="0"/>
          <w:noProof w:val="0"/>
        </w:rPr>
        <w:tab/>
      </w:r>
      <w:bookmarkStart w:id="35" w:name="_Hlk229839592"/>
      <w:r w:rsidR="003B2A66" w:rsidRPr="003B2A66">
        <w:rPr>
          <w:smallCaps w:val="0"/>
          <w:noProof w:val="0"/>
        </w:rPr>
        <w:t xml:space="preserve">The authors confirm the following contributions: study conception and topic analysis were carried out by </w:t>
      </w:r>
      <w:proofErr w:type="spellStart"/>
      <w:r w:rsidR="003B2A66" w:rsidRPr="003B2A66">
        <w:rPr>
          <w:smallCaps w:val="0"/>
          <w:noProof w:val="0"/>
        </w:rPr>
        <w:t>Jinsy</w:t>
      </w:r>
      <w:proofErr w:type="spellEnd"/>
      <w:r w:rsidR="003B2A66" w:rsidRPr="003B2A66">
        <w:rPr>
          <w:smallCaps w:val="0"/>
          <w:noProof w:val="0"/>
        </w:rPr>
        <w:t xml:space="preserve"> and Neethu; data collection, screening, and analysis were conducted by </w:t>
      </w:r>
      <w:proofErr w:type="spellStart"/>
      <w:r w:rsidR="003B2A66" w:rsidRPr="003B2A66">
        <w:rPr>
          <w:smallCaps w:val="0"/>
          <w:noProof w:val="0"/>
        </w:rPr>
        <w:t>Jinsy</w:t>
      </w:r>
      <w:proofErr w:type="spellEnd"/>
      <w:r w:rsidR="003B2A66" w:rsidRPr="003B2A66">
        <w:rPr>
          <w:smallCaps w:val="0"/>
          <w:noProof w:val="0"/>
        </w:rPr>
        <w:t xml:space="preserve"> and Neethu; and interpretation of results along with manuscript writing was completed by </w:t>
      </w:r>
      <w:proofErr w:type="spellStart"/>
      <w:r w:rsidR="003B2A66" w:rsidRPr="003B2A66">
        <w:rPr>
          <w:smallCaps w:val="0"/>
          <w:noProof w:val="0"/>
        </w:rPr>
        <w:t>Jinsy</w:t>
      </w:r>
      <w:proofErr w:type="spellEnd"/>
      <w:r w:rsidR="003B2A66" w:rsidRPr="003B2A66">
        <w:rPr>
          <w:smallCaps w:val="0"/>
          <w:noProof w:val="0"/>
        </w:rPr>
        <w:t xml:space="preserve"> and Neethu. Both authors reviewed and approved the final version of the manuscript.</w:t>
      </w:r>
      <w:bookmarkEnd w:id="35"/>
    </w:p>
    <w:p w14:paraId="06CCC51E" w14:textId="77777777" w:rsidR="007400F0" w:rsidRDefault="007400F0" w:rsidP="007400F0"/>
    <w:p w14:paraId="7CC76E00" w14:textId="77777777" w:rsidR="007400F0" w:rsidRDefault="007400F0" w:rsidP="007400F0"/>
    <w:p w14:paraId="23C6F892" w14:textId="77777777" w:rsidR="007400F0" w:rsidRPr="007400F0" w:rsidRDefault="007400F0" w:rsidP="007400F0"/>
    <w:p w14:paraId="6ECE4EFD" w14:textId="77777777" w:rsidR="004E4234" w:rsidRPr="004E4234" w:rsidRDefault="004E4234" w:rsidP="004E4234"/>
    <w:p w14:paraId="21523B97" w14:textId="6558E505" w:rsidR="009303D9" w:rsidRDefault="009303D9" w:rsidP="00A059B3">
      <w:pPr>
        <w:pStyle w:val="Heading5"/>
      </w:pPr>
      <w:r w:rsidRPr="005B520E">
        <w:t>References</w:t>
      </w:r>
    </w:p>
    <w:p w14:paraId="58305D7B" w14:textId="77777777" w:rsidR="006B3AD0" w:rsidRPr="006B3AD0" w:rsidRDefault="006B3AD0" w:rsidP="006B3AD0">
      <w:pPr>
        <w:jc w:val="both"/>
        <w:rPr>
          <w:rFonts w:eastAsia="MS Mincho"/>
          <w:noProof/>
          <w:sz w:val="16"/>
          <w:szCs w:val="16"/>
          <w:lang w:val="en-IN"/>
        </w:rPr>
      </w:pPr>
      <w:bookmarkStart w:id="36" w:name="_Hlk229839714"/>
      <w:r w:rsidRPr="006B3AD0">
        <w:rPr>
          <w:rFonts w:eastAsia="MS Mincho"/>
          <w:noProof/>
          <w:sz w:val="16"/>
          <w:szCs w:val="16"/>
          <w:lang w:val="en-IN"/>
        </w:rPr>
        <w:t>[1] J. Felix, M. Alexandre, and G. T. Lima, “Applying machine learning algorithms to predict the size of the informal economy,” </w:t>
      </w:r>
      <w:r w:rsidRPr="006B3AD0">
        <w:rPr>
          <w:rFonts w:eastAsia="MS Mincho"/>
          <w:i/>
          <w:iCs/>
          <w:noProof/>
          <w:sz w:val="16"/>
          <w:szCs w:val="16"/>
          <w:lang w:val="en-IN"/>
        </w:rPr>
        <w:t>Computational Economics</w:t>
      </w:r>
      <w:r w:rsidRPr="006B3AD0">
        <w:rPr>
          <w:rFonts w:eastAsia="MS Mincho"/>
          <w:noProof/>
          <w:sz w:val="16"/>
          <w:szCs w:val="16"/>
          <w:lang w:val="en-IN"/>
        </w:rPr>
        <w:t>, vol. 65, pp. 1169–1189, 2025.</w:t>
      </w:r>
    </w:p>
    <w:p w14:paraId="527F227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7259B61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76ACB85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5B2A111E"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77DF886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581F0AD"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74FAFB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B8E875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05EAA638"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15F759C2"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4D3B2FC8" w14:textId="346C0833"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 xml:space="preserve">[12] </w:t>
      </w:r>
      <w:r w:rsidR="00F13BE9" w:rsidRPr="00F13BE9">
        <w:rPr>
          <w:rFonts w:eastAsia="MS Mincho"/>
          <w:noProof/>
          <w:sz w:val="16"/>
          <w:szCs w:val="16"/>
        </w:rPr>
        <w:t>K. S. Mughal, F. G. Schneider, and Z. Hayat, "Intensity of regulations as a cause of the informal sector," </w:t>
      </w:r>
      <w:r w:rsidR="00F13BE9" w:rsidRPr="00F13BE9">
        <w:rPr>
          <w:rFonts w:eastAsia="MS Mincho"/>
          <w:i/>
          <w:iCs/>
          <w:noProof/>
          <w:sz w:val="16"/>
          <w:szCs w:val="16"/>
        </w:rPr>
        <w:t>Journal of South Asian Development</w:t>
      </w:r>
      <w:r w:rsidR="00F13BE9" w:rsidRPr="00F13BE9">
        <w:rPr>
          <w:rFonts w:eastAsia="MS Mincho"/>
          <w:noProof/>
          <w:sz w:val="16"/>
          <w:szCs w:val="16"/>
        </w:rPr>
        <w:t>, vol. 15, no. 2, pp. 135–154, Aug. 2020.</w:t>
      </w:r>
    </w:p>
    <w:p w14:paraId="72A4F05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3CA5D80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p>
    <w:p w14:paraId="415E7AC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09A3C5A"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bookmarkEnd w:id="36"/>
    <w:p w14:paraId="2087C0EC" w14:textId="77777777" w:rsidR="00855F5F" w:rsidRPr="005B520E" w:rsidRDefault="00855F5F" w:rsidP="006B3AD0">
      <w:pPr>
        <w:jc w:val="both"/>
      </w:pPr>
    </w:p>
    <w:tbl>
      <w:tblPr>
        <w:tblStyle w:val="TableGrid"/>
        <w:tblpPr w:leftFromText="180" w:rightFromText="180" w:vertAnchor="page" w:horzAnchor="page" w:tblpX="6051" w:tblpY="3014"/>
        <w:tblW w:w="283.50pt" w:type="dxa"/>
        <w:tblLook w:firstRow="1" w:lastRow="0" w:firstColumn="1" w:lastColumn="0" w:noHBand="0" w:noVBand="1"/>
      </w:tblPr>
      <w:tblGrid>
        <w:gridCol w:w="1451"/>
        <w:gridCol w:w="4219"/>
      </w:tblGrid>
      <w:tr w:rsidR="00B90CA1" w14:paraId="766688AA" w14:textId="77777777" w:rsidTr="00401604">
        <w:tc>
          <w:tcPr>
            <w:tcW w:w="72.55pt" w:type="dxa"/>
          </w:tcPr>
          <w:p w14:paraId="0B03B22B" w14:textId="77777777" w:rsidR="00B90CA1" w:rsidRDefault="00B90CA1" w:rsidP="00B90CA1">
            <w:bookmarkStart w:id="37" w:name="_Hlk229839794"/>
            <w:r>
              <w:lastRenderedPageBreak/>
              <w:t>Abbreviations</w:t>
            </w:r>
          </w:p>
        </w:tc>
        <w:tc>
          <w:tcPr>
            <w:tcW w:w="210.95pt" w:type="dxa"/>
          </w:tcPr>
          <w:p w14:paraId="27D6CC40" w14:textId="77777777" w:rsidR="00B90CA1" w:rsidRDefault="00B90CA1" w:rsidP="00B90CA1">
            <w:r>
              <w:t>Full Form</w:t>
            </w:r>
          </w:p>
        </w:tc>
      </w:tr>
      <w:tr w:rsidR="00B90CA1" w14:paraId="5FC958F5" w14:textId="77777777" w:rsidTr="00401604">
        <w:tc>
          <w:tcPr>
            <w:tcW w:w="72.55pt" w:type="dxa"/>
          </w:tcPr>
          <w:p w14:paraId="5695E4A8"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AI</w:t>
            </w:r>
          </w:p>
        </w:tc>
        <w:tc>
          <w:tcPr>
            <w:tcW w:w="210.95pt" w:type="dxa"/>
          </w:tcPr>
          <w:p w14:paraId="4F71E775"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Artificial Intelligence</w:t>
            </w:r>
          </w:p>
        </w:tc>
      </w:tr>
      <w:tr w:rsidR="00B90CA1" w14:paraId="58450DBF" w14:textId="77777777" w:rsidTr="00401604">
        <w:tc>
          <w:tcPr>
            <w:tcW w:w="72.55pt" w:type="dxa"/>
          </w:tcPr>
          <w:p w14:paraId="4A668698"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CDA</w:t>
            </w:r>
          </w:p>
        </w:tc>
        <w:tc>
          <w:tcPr>
            <w:tcW w:w="210.95pt" w:type="dxa"/>
          </w:tcPr>
          <w:p w14:paraId="5A465C05"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Currency Demand Approach</w:t>
            </w:r>
          </w:p>
        </w:tc>
      </w:tr>
      <w:tr w:rsidR="00B90CA1" w14:paraId="699B6DDA" w14:textId="77777777" w:rsidTr="00401604">
        <w:tc>
          <w:tcPr>
            <w:tcW w:w="72.55pt" w:type="dxa"/>
          </w:tcPr>
          <w:p w14:paraId="6C2D41BC"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CFI</w:t>
            </w:r>
          </w:p>
        </w:tc>
        <w:tc>
          <w:tcPr>
            <w:tcW w:w="210.95pt" w:type="dxa"/>
          </w:tcPr>
          <w:p w14:paraId="1F3FB1F9"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Comparative Fit Index</w:t>
            </w:r>
          </w:p>
        </w:tc>
      </w:tr>
      <w:tr w:rsidR="00B90CA1" w14:paraId="1F7E768A" w14:textId="77777777" w:rsidTr="00401604">
        <w:tc>
          <w:tcPr>
            <w:tcW w:w="72.55pt" w:type="dxa"/>
          </w:tcPr>
          <w:p w14:paraId="0AD24094"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GDP</w:t>
            </w:r>
          </w:p>
        </w:tc>
        <w:tc>
          <w:tcPr>
            <w:tcW w:w="210.95pt" w:type="dxa"/>
          </w:tcPr>
          <w:p w14:paraId="3F043553"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Gross Domestic Product</w:t>
            </w:r>
          </w:p>
        </w:tc>
      </w:tr>
      <w:tr w:rsidR="00B90CA1" w14:paraId="4334DB35" w14:textId="77777777" w:rsidTr="00401604">
        <w:tc>
          <w:tcPr>
            <w:tcW w:w="72.55pt" w:type="dxa"/>
          </w:tcPr>
          <w:p w14:paraId="51964740"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LSTM</w:t>
            </w:r>
          </w:p>
        </w:tc>
        <w:tc>
          <w:tcPr>
            <w:tcW w:w="210.95pt" w:type="dxa"/>
          </w:tcPr>
          <w:p w14:paraId="0D384828"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Long Short-Term Memory</w:t>
            </w:r>
          </w:p>
        </w:tc>
      </w:tr>
      <w:tr w:rsidR="00B90CA1" w14:paraId="6CF210E2" w14:textId="77777777" w:rsidTr="00401604">
        <w:tc>
          <w:tcPr>
            <w:tcW w:w="72.55pt" w:type="dxa"/>
          </w:tcPr>
          <w:p w14:paraId="5DCA4E54"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MAE</w:t>
            </w:r>
          </w:p>
        </w:tc>
        <w:tc>
          <w:tcPr>
            <w:tcW w:w="210.95pt" w:type="dxa"/>
          </w:tcPr>
          <w:p w14:paraId="352BD0B2"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Mean Absolute Error</w:t>
            </w:r>
          </w:p>
        </w:tc>
      </w:tr>
      <w:tr w:rsidR="00B90CA1" w14:paraId="3976D4C9" w14:textId="77777777" w:rsidTr="00401604">
        <w:tc>
          <w:tcPr>
            <w:tcW w:w="72.55pt" w:type="dxa"/>
          </w:tcPr>
          <w:p w14:paraId="1D7E8E3D"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MIMIC</w:t>
            </w:r>
          </w:p>
        </w:tc>
        <w:tc>
          <w:tcPr>
            <w:tcW w:w="210.95pt" w:type="dxa"/>
          </w:tcPr>
          <w:p w14:paraId="1B236F70"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Multiple Indicators Multiple Causes</w:t>
            </w:r>
          </w:p>
        </w:tc>
      </w:tr>
      <w:tr w:rsidR="00B90CA1" w14:paraId="765196A0" w14:textId="77777777" w:rsidTr="00401604">
        <w:tc>
          <w:tcPr>
            <w:tcW w:w="72.55pt" w:type="dxa"/>
          </w:tcPr>
          <w:p w14:paraId="1ECDE63C"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ML</w:t>
            </w:r>
          </w:p>
        </w:tc>
        <w:tc>
          <w:tcPr>
            <w:tcW w:w="210.95pt" w:type="dxa"/>
          </w:tcPr>
          <w:p w14:paraId="5C063CA6"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Machine Learning</w:t>
            </w:r>
          </w:p>
        </w:tc>
      </w:tr>
      <w:tr w:rsidR="00B90CA1" w14:paraId="78A5AEEE" w14:textId="77777777" w:rsidTr="00401604">
        <w:tc>
          <w:tcPr>
            <w:tcW w:w="72.55pt" w:type="dxa"/>
          </w:tcPr>
          <w:p w14:paraId="330C6EAA"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RMSE</w:t>
            </w:r>
          </w:p>
        </w:tc>
        <w:tc>
          <w:tcPr>
            <w:tcW w:w="210.95pt" w:type="dxa"/>
          </w:tcPr>
          <w:p w14:paraId="7EFE30DE"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Root Mean Square Error</w:t>
            </w:r>
          </w:p>
        </w:tc>
      </w:tr>
      <w:tr w:rsidR="00B90CA1" w14:paraId="69D833B5" w14:textId="77777777" w:rsidTr="00401604">
        <w:tc>
          <w:tcPr>
            <w:tcW w:w="72.55pt" w:type="dxa"/>
          </w:tcPr>
          <w:p w14:paraId="0734CB16"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RMSEA</w:t>
            </w:r>
          </w:p>
        </w:tc>
        <w:tc>
          <w:tcPr>
            <w:tcW w:w="210.95pt" w:type="dxa"/>
          </w:tcPr>
          <w:p w14:paraId="0F5FD0C1"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Root Mean Square Error of Approximation</w:t>
            </w:r>
          </w:p>
        </w:tc>
      </w:tr>
      <w:tr w:rsidR="00B90CA1" w14:paraId="4F6E5CB3" w14:textId="77777777" w:rsidTr="00401604">
        <w:tc>
          <w:tcPr>
            <w:tcW w:w="72.55pt" w:type="dxa"/>
          </w:tcPr>
          <w:p w14:paraId="26449E6B"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RQ</w:t>
            </w:r>
          </w:p>
        </w:tc>
        <w:tc>
          <w:tcPr>
            <w:tcW w:w="210.95pt" w:type="dxa"/>
          </w:tcPr>
          <w:p w14:paraId="317E256C"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Research Question</w:t>
            </w:r>
          </w:p>
        </w:tc>
      </w:tr>
      <w:tr w:rsidR="00B90CA1" w14:paraId="2782A67D" w14:textId="77777777" w:rsidTr="00401604">
        <w:tc>
          <w:tcPr>
            <w:tcW w:w="72.55pt" w:type="dxa"/>
          </w:tcPr>
          <w:p w14:paraId="57E72F45"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SLR</w:t>
            </w:r>
          </w:p>
        </w:tc>
        <w:tc>
          <w:tcPr>
            <w:tcW w:w="210.95pt" w:type="dxa"/>
          </w:tcPr>
          <w:p w14:paraId="5B0D47A7"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Systematic Literature Review</w:t>
            </w:r>
          </w:p>
        </w:tc>
      </w:tr>
      <w:tr w:rsidR="00B90CA1" w14:paraId="48E5278E" w14:textId="77777777" w:rsidTr="00401604">
        <w:tc>
          <w:tcPr>
            <w:tcW w:w="72.55pt" w:type="dxa"/>
          </w:tcPr>
          <w:p w14:paraId="5A39D490"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SRMR</w:t>
            </w:r>
          </w:p>
        </w:tc>
        <w:tc>
          <w:tcPr>
            <w:tcW w:w="210.95pt" w:type="dxa"/>
          </w:tcPr>
          <w:p w14:paraId="779C7944"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Standardized Root Mean Square Residual</w:t>
            </w:r>
          </w:p>
        </w:tc>
      </w:tr>
      <w:tr w:rsidR="00401604" w14:paraId="29BD6727" w14:textId="77777777" w:rsidTr="00401604">
        <w:tc>
          <w:tcPr>
            <w:tcW w:w="72.55pt" w:type="dxa"/>
          </w:tcPr>
          <w:p w14:paraId="097EC89F" w14:textId="651A5A4B" w:rsidR="00401604" w:rsidRPr="00835FBD" w:rsidRDefault="00401604" w:rsidP="00B90CA1">
            <w:r>
              <w:t>SVM</w:t>
            </w:r>
          </w:p>
        </w:tc>
        <w:tc>
          <w:tcPr>
            <w:tcW w:w="210.95pt" w:type="dxa"/>
          </w:tcPr>
          <w:p w14:paraId="5FE33036" w14:textId="53F1E7F4" w:rsidR="00401604" w:rsidRPr="00401604" w:rsidRDefault="00401604" w:rsidP="00B90CA1">
            <w:pPr>
              <w:rPr>
                <w:rFonts w:ascii="Times New Roman" w:hAnsi="Times New Roman" w:cs="Times New Roman"/>
                <w:sz w:val="20"/>
                <w:szCs w:val="20"/>
              </w:rPr>
            </w:pPr>
            <w:r w:rsidRPr="00401604">
              <w:rPr>
                <w:rFonts w:ascii="Times New Roman" w:hAnsi="Times New Roman" w:cs="Times New Roman"/>
                <w:sz w:val="20"/>
                <w:szCs w:val="20"/>
              </w:rPr>
              <w:t>Support Vector Machine</w:t>
            </w:r>
          </w:p>
        </w:tc>
      </w:tr>
      <w:tr w:rsidR="00B90CA1" w14:paraId="1D51877C" w14:textId="77777777" w:rsidTr="00401604">
        <w:tc>
          <w:tcPr>
            <w:tcW w:w="72.55pt" w:type="dxa"/>
          </w:tcPr>
          <w:p w14:paraId="1A2B442F"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SVR</w:t>
            </w:r>
          </w:p>
        </w:tc>
        <w:tc>
          <w:tcPr>
            <w:tcW w:w="210.95pt" w:type="dxa"/>
          </w:tcPr>
          <w:p w14:paraId="08E39180" w14:textId="77777777" w:rsidR="00B90CA1" w:rsidRPr="00835FBD" w:rsidRDefault="00B90CA1" w:rsidP="00B90CA1">
            <w:pPr>
              <w:rPr>
                <w:rFonts w:ascii="Times New Roman" w:hAnsi="Times New Roman" w:cs="Times New Roman"/>
                <w:sz w:val="20"/>
                <w:szCs w:val="20"/>
              </w:rPr>
            </w:pPr>
            <w:r w:rsidRPr="00835FBD">
              <w:rPr>
                <w:rFonts w:ascii="Times New Roman" w:hAnsi="Times New Roman" w:cs="Times New Roman"/>
                <w:sz w:val="20"/>
                <w:szCs w:val="20"/>
              </w:rPr>
              <w:t xml:space="preserve">Support Vector Regression </w:t>
            </w:r>
          </w:p>
        </w:tc>
      </w:tr>
      <w:bookmarkEnd w:id="37"/>
    </w:tbl>
    <w:p w14:paraId="5BC76B6C" w14:textId="77777777" w:rsidR="00B90CA1" w:rsidRDefault="00B90CA1" w:rsidP="00B90CA1"/>
    <w:p w14:paraId="49D48B57" w14:textId="77777777" w:rsidR="00B90CA1" w:rsidRDefault="00B90CA1" w:rsidP="00B90CA1"/>
    <w:p w14:paraId="60C077B7" w14:textId="77777777" w:rsidR="00B90CA1" w:rsidRDefault="00B90CA1" w:rsidP="00B90CA1"/>
    <w:p w14:paraId="4FA04436" w14:textId="77777777" w:rsidR="00B90CA1" w:rsidRDefault="00B90CA1" w:rsidP="00B90CA1"/>
    <w:p w14:paraId="23ED641F" w14:textId="77777777" w:rsidR="00B90CA1" w:rsidRDefault="00B90CA1" w:rsidP="00B90CA1"/>
    <w:p w14:paraId="1AE27C20" w14:textId="77777777" w:rsidR="00B90CA1" w:rsidRDefault="00B90CA1" w:rsidP="00B90CA1"/>
    <w:p w14:paraId="5E20FC11" w14:textId="77777777" w:rsidR="00B90CA1" w:rsidRDefault="00B90CA1" w:rsidP="00B90CA1"/>
    <w:p w14:paraId="7E53D9C7" w14:textId="77777777" w:rsidR="00B90CA1" w:rsidRDefault="00B90CA1" w:rsidP="00B90CA1"/>
    <w:p w14:paraId="520FCE74" w14:textId="77777777" w:rsidR="00B90CA1" w:rsidRDefault="00B90CA1" w:rsidP="00B90CA1"/>
    <w:p w14:paraId="3E20D3D6" w14:textId="77777777" w:rsidR="00B90CA1" w:rsidRDefault="00B90CA1" w:rsidP="00B90CA1"/>
    <w:p w14:paraId="17C61A14" w14:textId="77777777" w:rsidR="00B90CA1" w:rsidRDefault="00B90CA1" w:rsidP="00B90CA1"/>
    <w:p w14:paraId="15AF2294" w14:textId="77777777" w:rsidR="00B90CA1" w:rsidRDefault="00B90CA1" w:rsidP="00B90CA1"/>
    <w:p w14:paraId="55F9FD3A" w14:textId="77777777" w:rsidR="00B90CA1" w:rsidRDefault="00B90CA1" w:rsidP="00B90CA1"/>
    <w:p w14:paraId="7AC8A9B5" w14:textId="77777777" w:rsidR="00B90CA1" w:rsidRDefault="00B90CA1" w:rsidP="00B90CA1"/>
    <w:p w14:paraId="0C71041A" w14:textId="77777777" w:rsidR="00B90CA1" w:rsidRPr="00327BA7" w:rsidRDefault="00B90CA1" w:rsidP="00B90CA1">
      <w:r>
        <w:t>L</w:t>
      </w:r>
      <w:r w:rsidRPr="00327BA7">
        <w:t>ist of Abbreviations</w:t>
      </w:r>
    </w:p>
    <w:p w14:paraId="67664B9A" w14:textId="77777777" w:rsidR="008147B5" w:rsidRDefault="008147B5" w:rsidP="006B3AD0">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sectPr w:rsidR="009303D9" w:rsidSect="00E127DC">
      <w:type w:val="continuous"/>
      <w:pgSz w:w="595.30pt" w:h="841.90pt" w:code="9"/>
      <w:pgMar w:top="72pt" w:right="72pt" w:bottom="72pt" w:left="72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6DFF7BC" w14:textId="77777777" w:rsidR="001912F0" w:rsidRDefault="001912F0" w:rsidP="001A3B3D">
      <w:r>
        <w:separator/>
      </w:r>
    </w:p>
  </w:endnote>
  <w:endnote w:type="continuationSeparator" w:id="0">
    <w:p w14:paraId="11239D2F" w14:textId="77777777" w:rsidR="001912F0" w:rsidRDefault="001912F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Open Sans">
    <w:charset w:characterSet="iso-8859-1"/>
    <w:family w:val="swiss"/>
    <w:pitch w:val="variable"/>
    <w:sig w:usb0="E00002EF" w:usb1="4000205B" w:usb2="00000028"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894655" w14:textId="77777777" w:rsidR="001912F0" w:rsidRDefault="001912F0" w:rsidP="001A3B3D">
      <w:r>
        <w:separator/>
      </w:r>
    </w:p>
  </w:footnote>
  <w:footnote w:type="continuationSeparator" w:id="0">
    <w:p w14:paraId="6C6D15AB" w14:textId="77777777" w:rsidR="001912F0" w:rsidRDefault="001912F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1161CD"/>
    <w:multiLevelType w:val="multilevel"/>
    <w:tmpl w:val="A620C5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33D08AA"/>
    <w:multiLevelType w:val="multilevel"/>
    <w:tmpl w:val="38F45E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CF03C3B"/>
    <w:multiLevelType w:val="multilevel"/>
    <w:tmpl w:val="D0D65C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79.9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5C13502"/>
    <w:multiLevelType w:val="multilevel"/>
    <w:tmpl w:val="B26667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B940FDF"/>
    <w:multiLevelType w:val="multilevel"/>
    <w:tmpl w:val="1FBE42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AF33CD2"/>
    <w:multiLevelType w:val="multilevel"/>
    <w:tmpl w:val="00A40A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A07E71"/>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70A70C5F"/>
    <w:multiLevelType w:val="multilevel"/>
    <w:tmpl w:val="8E001C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74006FB9"/>
    <w:multiLevelType w:val="multilevel"/>
    <w:tmpl w:val="D8944A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0" w15:restartNumberingAfterBreak="0">
    <w:nsid w:val="75D3736C"/>
    <w:multiLevelType w:val="multilevel"/>
    <w:tmpl w:val="6CAA24F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77FC429B"/>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7"/>
  </w:num>
  <w:num w:numId="2" w16cid:durableId="568543031">
    <w:abstractNumId w:val="25"/>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7"/>
  </w:num>
  <w:num w:numId="10" w16cid:durableId="2126189682">
    <w:abstractNumId w:val="18"/>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292396201">
    <w:abstractNumId w:val="23"/>
  </w:num>
  <w:num w:numId="26" w16cid:durableId="1560826967">
    <w:abstractNumId w:val="20"/>
  </w:num>
  <w:num w:numId="27" w16cid:durableId="823621222">
    <w:abstractNumId w:val="24"/>
  </w:num>
  <w:num w:numId="28" w16cid:durableId="1429543949">
    <w:abstractNumId w:val="29"/>
  </w:num>
  <w:num w:numId="29" w16cid:durableId="69161279">
    <w:abstractNumId w:val="31"/>
  </w:num>
  <w:num w:numId="30" w16cid:durableId="1672291797">
    <w:abstractNumId w:val="11"/>
  </w:num>
  <w:num w:numId="31" w16cid:durableId="268465039">
    <w:abstractNumId w:val="16"/>
  </w:num>
  <w:num w:numId="32" w16cid:durableId="1389761656">
    <w:abstractNumId w:val="14"/>
  </w:num>
  <w:num w:numId="33" w16cid:durableId="806632374">
    <w:abstractNumId w:val="30"/>
  </w:num>
  <w:num w:numId="34" w16cid:durableId="1781802413">
    <w:abstractNumId w:val="28"/>
  </w:num>
  <w:num w:numId="35" w16cid:durableId="356393017">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A7"/>
    <w:rsid w:val="00005E32"/>
    <w:rsid w:val="00040224"/>
    <w:rsid w:val="00045EDE"/>
    <w:rsid w:val="0004781E"/>
    <w:rsid w:val="00066A7E"/>
    <w:rsid w:val="00067877"/>
    <w:rsid w:val="00086594"/>
    <w:rsid w:val="0008758A"/>
    <w:rsid w:val="000B0D7E"/>
    <w:rsid w:val="000B68D6"/>
    <w:rsid w:val="000C1E68"/>
    <w:rsid w:val="000F5A58"/>
    <w:rsid w:val="001020B5"/>
    <w:rsid w:val="001429C8"/>
    <w:rsid w:val="00143A86"/>
    <w:rsid w:val="00155CD7"/>
    <w:rsid w:val="001912F0"/>
    <w:rsid w:val="001A2EFD"/>
    <w:rsid w:val="001A3B3D"/>
    <w:rsid w:val="001B67DC"/>
    <w:rsid w:val="00221E0B"/>
    <w:rsid w:val="002254A9"/>
    <w:rsid w:val="00227D76"/>
    <w:rsid w:val="00233D97"/>
    <w:rsid w:val="002347A2"/>
    <w:rsid w:val="002528A3"/>
    <w:rsid w:val="00253887"/>
    <w:rsid w:val="00283352"/>
    <w:rsid w:val="002850E3"/>
    <w:rsid w:val="002C5432"/>
    <w:rsid w:val="002C5EF5"/>
    <w:rsid w:val="002D56B6"/>
    <w:rsid w:val="002E68C4"/>
    <w:rsid w:val="002F03CD"/>
    <w:rsid w:val="002F5817"/>
    <w:rsid w:val="00332849"/>
    <w:rsid w:val="00354FCF"/>
    <w:rsid w:val="00355491"/>
    <w:rsid w:val="00373BB0"/>
    <w:rsid w:val="003A19E2"/>
    <w:rsid w:val="003A332D"/>
    <w:rsid w:val="003B131A"/>
    <w:rsid w:val="003B2A66"/>
    <w:rsid w:val="003B2B40"/>
    <w:rsid w:val="003B4E04"/>
    <w:rsid w:val="003F5A08"/>
    <w:rsid w:val="003F648F"/>
    <w:rsid w:val="00401604"/>
    <w:rsid w:val="00420716"/>
    <w:rsid w:val="0043170B"/>
    <w:rsid w:val="004325FB"/>
    <w:rsid w:val="004432BA"/>
    <w:rsid w:val="0044407E"/>
    <w:rsid w:val="00447BB9"/>
    <w:rsid w:val="0046031D"/>
    <w:rsid w:val="004632D2"/>
    <w:rsid w:val="00467AFA"/>
    <w:rsid w:val="00473AC9"/>
    <w:rsid w:val="004C02D9"/>
    <w:rsid w:val="004C3868"/>
    <w:rsid w:val="004C42BC"/>
    <w:rsid w:val="004D60A9"/>
    <w:rsid w:val="004D72B5"/>
    <w:rsid w:val="004E4234"/>
    <w:rsid w:val="00543310"/>
    <w:rsid w:val="00551B7F"/>
    <w:rsid w:val="0056610F"/>
    <w:rsid w:val="00575BCA"/>
    <w:rsid w:val="00581C35"/>
    <w:rsid w:val="005A3779"/>
    <w:rsid w:val="005B0344"/>
    <w:rsid w:val="005B520E"/>
    <w:rsid w:val="005E2800"/>
    <w:rsid w:val="005F74F9"/>
    <w:rsid w:val="00600C1B"/>
    <w:rsid w:val="00605825"/>
    <w:rsid w:val="00614D65"/>
    <w:rsid w:val="00623649"/>
    <w:rsid w:val="00645D22"/>
    <w:rsid w:val="00651A08"/>
    <w:rsid w:val="00654204"/>
    <w:rsid w:val="00670434"/>
    <w:rsid w:val="00681383"/>
    <w:rsid w:val="0068215F"/>
    <w:rsid w:val="006A5D82"/>
    <w:rsid w:val="006B3AD0"/>
    <w:rsid w:val="006B6B66"/>
    <w:rsid w:val="006D3AD8"/>
    <w:rsid w:val="006E0AC3"/>
    <w:rsid w:val="006F0F53"/>
    <w:rsid w:val="006F2A8D"/>
    <w:rsid w:val="006F6D3D"/>
    <w:rsid w:val="007034AB"/>
    <w:rsid w:val="00715BEA"/>
    <w:rsid w:val="00721765"/>
    <w:rsid w:val="007400F0"/>
    <w:rsid w:val="00740EEA"/>
    <w:rsid w:val="00752B5B"/>
    <w:rsid w:val="007941FB"/>
    <w:rsid w:val="00794804"/>
    <w:rsid w:val="007B33F1"/>
    <w:rsid w:val="007B6DDA"/>
    <w:rsid w:val="007C0308"/>
    <w:rsid w:val="007C2FF2"/>
    <w:rsid w:val="007D6232"/>
    <w:rsid w:val="007E2802"/>
    <w:rsid w:val="007F1F99"/>
    <w:rsid w:val="007F2CD1"/>
    <w:rsid w:val="007F768F"/>
    <w:rsid w:val="0080791D"/>
    <w:rsid w:val="008147B5"/>
    <w:rsid w:val="00836367"/>
    <w:rsid w:val="00841408"/>
    <w:rsid w:val="00855F5F"/>
    <w:rsid w:val="00873603"/>
    <w:rsid w:val="008744EE"/>
    <w:rsid w:val="008955F0"/>
    <w:rsid w:val="008A2C7D"/>
    <w:rsid w:val="008B6524"/>
    <w:rsid w:val="008C4B23"/>
    <w:rsid w:val="008F6E2C"/>
    <w:rsid w:val="00904C5A"/>
    <w:rsid w:val="009303D9"/>
    <w:rsid w:val="00933C64"/>
    <w:rsid w:val="00972203"/>
    <w:rsid w:val="0098400F"/>
    <w:rsid w:val="009A298B"/>
    <w:rsid w:val="009E47FA"/>
    <w:rsid w:val="009E4B6D"/>
    <w:rsid w:val="009F1D79"/>
    <w:rsid w:val="00A059B3"/>
    <w:rsid w:val="00A070BD"/>
    <w:rsid w:val="00A11ED2"/>
    <w:rsid w:val="00A13E01"/>
    <w:rsid w:val="00A14F5A"/>
    <w:rsid w:val="00A76CAA"/>
    <w:rsid w:val="00AA1D24"/>
    <w:rsid w:val="00AE3409"/>
    <w:rsid w:val="00B11A60"/>
    <w:rsid w:val="00B22613"/>
    <w:rsid w:val="00B44A76"/>
    <w:rsid w:val="00B53CC0"/>
    <w:rsid w:val="00B72DAA"/>
    <w:rsid w:val="00B768D1"/>
    <w:rsid w:val="00B90CA1"/>
    <w:rsid w:val="00B97FAA"/>
    <w:rsid w:val="00BA1025"/>
    <w:rsid w:val="00BC1BA5"/>
    <w:rsid w:val="00BC3420"/>
    <w:rsid w:val="00BD670B"/>
    <w:rsid w:val="00BE7D3C"/>
    <w:rsid w:val="00BF5FF6"/>
    <w:rsid w:val="00C0207F"/>
    <w:rsid w:val="00C16117"/>
    <w:rsid w:val="00C3075A"/>
    <w:rsid w:val="00C41F6D"/>
    <w:rsid w:val="00C44AA6"/>
    <w:rsid w:val="00C56CD9"/>
    <w:rsid w:val="00C6735B"/>
    <w:rsid w:val="00C919A4"/>
    <w:rsid w:val="00CA194C"/>
    <w:rsid w:val="00CA4392"/>
    <w:rsid w:val="00CC393F"/>
    <w:rsid w:val="00CD3DEA"/>
    <w:rsid w:val="00CE1377"/>
    <w:rsid w:val="00D2176E"/>
    <w:rsid w:val="00D632BE"/>
    <w:rsid w:val="00D71AB4"/>
    <w:rsid w:val="00D72D06"/>
    <w:rsid w:val="00D7522C"/>
    <w:rsid w:val="00D7536F"/>
    <w:rsid w:val="00D76668"/>
    <w:rsid w:val="00DC6B48"/>
    <w:rsid w:val="00E07383"/>
    <w:rsid w:val="00E077B3"/>
    <w:rsid w:val="00E127DC"/>
    <w:rsid w:val="00E165BC"/>
    <w:rsid w:val="00E516C1"/>
    <w:rsid w:val="00E61E12"/>
    <w:rsid w:val="00E7596C"/>
    <w:rsid w:val="00E878F2"/>
    <w:rsid w:val="00EB1B60"/>
    <w:rsid w:val="00ED0149"/>
    <w:rsid w:val="00ED4123"/>
    <w:rsid w:val="00EE17C3"/>
    <w:rsid w:val="00EF7DE3"/>
    <w:rsid w:val="00F03103"/>
    <w:rsid w:val="00F13BE9"/>
    <w:rsid w:val="00F21306"/>
    <w:rsid w:val="00F271DE"/>
    <w:rsid w:val="00F627DA"/>
    <w:rsid w:val="00F7288F"/>
    <w:rsid w:val="00F847A6"/>
    <w:rsid w:val="00F9441B"/>
    <w:rsid w:val="00FA2801"/>
    <w:rsid w:val="00FA4C32"/>
    <w:rsid w:val="00FE7114"/>
    <w:rsid w:val="00FF0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tabs>
        <w:tab w:val="clear" w:pos="79.90pt"/>
        <w:tab w:val="num" w:pos="18pt"/>
      </w:tabs>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43310"/>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B53CC0"/>
    <w:rPr>
      <w:b/>
      <w:bCs/>
    </w:rPr>
  </w:style>
  <w:style w:type="paragraph" w:customStyle="1" w:styleId="ds-markdown-paragraph">
    <w:name w:val="ds-markdown-paragraph"/>
    <w:basedOn w:val="Normal"/>
    <w:rsid w:val="00B53CC0"/>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855F5F"/>
    <w:rPr>
      <w:color w:val="0563C1" w:themeColor="hyperlink"/>
      <w:u w:val="single"/>
    </w:rPr>
  </w:style>
  <w:style w:type="character" w:styleId="FollowedHyperlink">
    <w:name w:val="FollowedHyperlink"/>
    <w:basedOn w:val="DefaultParagraphFont"/>
    <w:rsid w:val="00855F5F"/>
    <w:rPr>
      <w:color w:val="954F72" w:themeColor="followedHyperlink"/>
      <w:u w:val="single"/>
    </w:rPr>
  </w:style>
  <w:style w:type="paragraph" w:styleId="NormalWeb">
    <w:name w:val="Normal (Web)"/>
    <w:basedOn w:val="Normal"/>
    <w:rsid w:val="00040224"/>
    <w:rPr>
      <w:sz w:val="24"/>
      <w:szCs w:val="24"/>
    </w:rPr>
  </w:style>
  <w:style w:type="paragraph" w:customStyle="1" w:styleId="muitypography-root">
    <w:name w:val="muitypography-root"/>
    <w:basedOn w:val="Normal"/>
    <w:rsid w:val="00DC6B48"/>
    <w:pPr>
      <w:spacing w:before="5pt" w:beforeAutospacing="1" w:after="5pt" w:afterAutospacing="1"/>
      <w:jc w:val="start"/>
    </w:pPr>
    <w:rPr>
      <w:rFonts w:eastAsia="Times New Roman"/>
      <w:sz w:val="24"/>
      <w:szCs w:val="24"/>
      <w:lang w:val="en-IN" w:eastAsia="en-GB"/>
    </w:rPr>
  </w:style>
  <w:style w:type="paragraph" w:customStyle="1" w:styleId="css-19idom">
    <w:name w:val="css-19idom"/>
    <w:basedOn w:val="Normal"/>
    <w:rsid w:val="00DC6B48"/>
    <w:pPr>
      <w:spacing w:before="5pt" w:beforeAutospacing="1" w:after="5pt" w:afterAutospacing="1"/>
      <w:jc w:val="start"/>
    </w:pPr>
    <w:rPr>
      <w:rFonts w:eastAsia="Times New Roman"/>
      <w:sz w:val="24"/>
      <w:szCs w:val="24"/>
      <w:lang w:val="en-IN" w:eastAsia="en-GB"/>
    </w:rPr>
  </w:style>
  <w:style w:type="table" w:styleId="TableGrid">
    <w:name w:val="Table Grid"/>
    <w:basedOn w:val="TableNormal"/>
    <w:uiPriority w:val="39"/>
    <w:rsid w:val="00B90CA1"/>
    <w:rPr>
      <w:rFonts w:asciiTheme="minorHAnsi" w:eastAsiaTheme="minorHAnsi" w:hAnsiTheme="minorHAnsi" w:cstheme="minorBidi"/>
      <w:kern w:val="2"/>
      <w:sz w:val="22"/>
      <w:szCs w:val="22"/>
      <w:lang w:val="en-IN"/>
      <w14:ligatures w14:val="standardContextual"/>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036">
      <w:bodyDiv w:val="1"/>
      <w:marLeft w:val="0pt"/>
      <w:marRight w:val="0pt"/>
      <w:marTop w:val="0pt"/>
      <w:marBottom w:val="0pt"/>
      <w:divBdr>
        <w:top w:val="none" w:sz="0" w:space="0" w:color="auto"/>
        <w:left w:val="none" w:sz="0" w:space="0" w:color="auto"/>
        <w:bottom w:val="none" w:sz="0" w:space="0" w:color="auto"/>
        <w:right w:val="none" w:sz="0" w:space="0" w:color="auto"/>
      </w:divBdr>
    </w:div>
    <w:div w:id="75372339">
      <w:bodyDiv w:val="1"/>
      <w:marLeft w:val="0pt"/>
      <w:marRight w:val="0pt"/>
      <w:marTop w:val="0pt"/>
      <w:marBottom w:val="0pt"/>
      <w:divBdr>
        <w:top w:val="none" w:sz="0" w:space="0" w:color="auto"/>
        <w:left w:val="none" w:sz="0" w:space="0" w:color="auto"/>
        <w:bottom w:val="none" w:sz="0" w:space="0" w:color="auto"/>
        <w:right w:val="none" w:sz="0" w:space="0" w:color="auto"/>
      </w:divBdr>
    </w:div>
    <w:div w:id="80874006">
      <w:bodyDiv w:val="1"/>
      <w:marLeft w:val="0pt"/>
      <w:marRight w:val="0pt"/>
      <w:marTop w:val="0pt"/>
      <w:marBottom w:val="0pt"/>
      <w:divBdr>
        <w:top w:val="none" w:sz="0" w:space="0" w:color="auto"/>
        <w:left w:val="none" w:sz="0" w:space="0" w:color="auto"/>
        <w:bottom w:val="none" w:sz="0" w:space="0" w:color="auto"/>
        <w:right w:val="none" w:sz="0" w:space="0" w:color="auto"/>
      </w:divBdr>
    </w:div>
    <w:div w:id="88350468">
      <w:bodyDiv w:val="1"/>
      <w:marLeft w:val="0pt"/>
      <w:marRight w:val="0pt"/>
      <w:marTop w:val="0pt"/>
      <w:marBottom w:val="0pt"/>
      <w:divBdr>
        <w:top w:val="none" w:sz="0" w:space="0" w:color="auto"/>
        <w:left w:val="none" w:sz="0" w:space="0" w:color="auto"/>
        <w:bottom w:val="none" w:sz="0" w:space="0" w:color="auto"/>
        <w:right w:val="none" w:sz="0" w:space="0" w:color="auto"/>
      </w:divBdr>
    </w:div>
    <w:div w:id="126439620">
      <w:bodyDiv w:val="1"/>
      <w:marLeft w:val="0pt"/>
      <w:marRight w:val="0pt"/>
      <w:marTop w:val="0pt"/>
      <w:marBottom w:val="0pt"/>
      <w:divBdr>
        <w:top w:val="none" w:sz="0" w:space="0" w:color="auto"/>
        <w:left w:val="none" w:sz="0" w:space="0" w:color="auto"/>
        <w:bottom w:val="none" w:sz="0" w:space="0" w:color="auto"/>
        <w:right w:val="none" w:sz="0" w:space="0" w:color="auto"/>
      </w:divBdr>
    </w:div>
    <w:div w:id="154735536">
      <w:bodyDiv w:val="1"/>
      <w:marLeft w:val="0pt"/>
      <w:marRight w:val="0pt"/>
      <w:marTop w:val="0pt"/>
      <w:marBottom w:val="0pt"/>
      <w:divBdr>
        <w:top w:val="none" w:sz="0" w:space="0" w:color="auto"/>
        <w:left w:val="none" w:sz="0" w:space="0" w:color="auto"/>
        <w:bottom w:val="none" w:sz="0" w:space="0" w:color="auto"/>
        <w:right w:val="none" w:sz="0" w:space="0" w:color="auto"/>
      </w:divBdr>
    </w:div>
    <w:div w:id="13825546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9289468">
          <w:marLeft w:val="0pt"/>
          <w:marRight w:val="0pt"/>
          <w:marTop w:val="0pt"/>
          <w:marBottom w:val="0pt"/>
          <w:divBdr>
            <w:top w:val="none" w:sz="0" w:space="0" w:color="auto"/>
            <w:left w:val="none" w:sz="0" w:space="0" w:color="auto"/>
            <w:bottom w:val="none" w:sz="0" w:space="0" w:color="auto"/>
            <w:right w:val="none" w:sz="0" w:space="0" w:color="auto"/>
          </w:divBdr>
        </w:div>
      </w:divsChild>
    </w:div>
    <w:div w:id="1419136704">
      <w:bodyDiv w:val="1"/>
      <w:marLeft w:val="0pt"/>
      <w:marRight w:val="0pt"/>
      <w:marTop w:val="0pt"/>
      <w:marBottom w:val="0pt"/>
      <w:divBdr>
        <w:top w:val="none" w:sz="0" w:space="0" w:color="auto"/>
        <w:left w:val="none" w:sz="0" w:space="0" w:color="auto"/>
        <w:bottom w:val="none" w:sz="0" w:space="0" w:color="auto"/>
        <w:right w:val="none" w:sz="0" w:space="0" w:color="auto"/>
      </w:divBdr>
    </w:div>
    <w:div w:id="1431319382">
      <w:bodyDiv w:val="1"/>
      <w:marLeft w:val="0pt"/>
      <w:marRight w:val="0pt"/>
      <w:marTop w:val="0pt"/>
      <w:marBottom w:val="0pt"/>
      <w:divBdr>
        <w:top w:val="none" w:sz="0" w:space="0" w:color="auto"/>
        <w:left w:val="none" w:sz="0" w:space="0" w:color="auto"/>
        <w:bottom w:val="none" w:sz="0" w:space="0" w:color="auto"/>
        <w:right w:val="none" w:sz="0" w:space="0" w:color="auto"/>
      </w:divBdr>
    </w:div>
    <w:div w:id="1712222982">
      <w:bodyDiv w:val="1"/>
      <w:marLeft w:val="0pt"/>
      <w:marRight w:val="0pt"/>
      <w:marTop w:val="0pt"/>
      <w:marBottom w:val="0pt"/>
      <w:divBdr>
        <w:top w:val="none" w:sz="0" w:space="0" w:color="auto"/>
        <w:left w:val="none" w:sz="0" w:space="0" w:color="auto"/>
        <w:bottom w:val="none" w:sz="0" w:space="0" w:color="auto"/>
        <w:right w:val="none" w:sz="0" w:space="0" w:color="auto"/>
      </w:divBdr>
    </w:div>
    <w:div w:id="1722825755">
      <w:bodyDiv w:val="1"/>
      <w:marLeft w:val="0pt"/>
      <w:marRight w:val="0pt"/>
      <w:marTop w:val="0pt"/>
      <w:marBottom w:val="0pt"/>
      <w:divBdr>
        <w:top w:val="none" w:sz="0" w:space="0" w:color="auto"/>
        <w:left w:val="none" w:sz="0" w:space="0" w:color="auto"/>
        <w:bottom w:val="none" w:sz="0" w:space="0" w:color="auto"/>
        <w:right w:val="none" w:sz="0" w:space="0" w:color="auto"/>
      </w:divBdr>
    </w:div>
    <w:div w:id="1816993160">
      <w:bodyDiv w:val="1"/>
      <w:marLeft w:val="0pt"/>
      <w:marRight w:val="0pt"/>
      <w:marTop w:val="0pt"/>
      <w:marBottom w:val="0pt"/>
      <w:divBdr>
        <w:top w:val="none" w:sz="0" w:space="0" w:color="auto"/>
        <w:left w:val="none" w:sz="0" w:space="0" w:color="auto"/>
        <w:bottom w:val="none" w:sz="0" w:space="0" w:color="auto"/>
        <w:right w:val="none" w:sz="0" w:space="0" w:color="auto"/>
      </w:divBdr>
    </w:div>
    <w:div w:id="18354102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5468145">
          <w:marLeft w:val="0pt"/>
          <w:marRight w:val="0pt"/>
          <w:marTop w:val="0pt"/>
          <w:marBottom w:val="0pt"/>
          <w:divBdr>
            <w:top w:val="none" w:sz="0" w:space="0" w:color="auto"/>
            <w:left w:val="none" w:sz="0" w:space="0" w:color="auto"/>
            <w:bottom w:val="none" w:sz="0" w:space="0" w:color="auto"/>
            <w:right w:val="none" w:sz="0" w:space="0" w:color="auto"/>
          </w:divBdr>
        </w:div>
      </w:divsChild>
    </w:div>
    <w:div w:id="1847551051">
      <w:bodyDiv w:val="1"/>
      <w:marLeft w:val="0pt"/>
      <w:marRight w:val="0pt"/>
      <w:marTop w:val="0pt"/>
      <w:marBottom w:val="0pt"/>
      <w:divBdr>
        <w:top w:val="none" w:sz="0" w:space="0" w:color="auto"/>
        <w:left w:val="none" w:sz="0" w:space="0" w:color="auto"/>
        <w:bottom w:val="none" w:sz="0" w:space="0" w:color="auto"/>
        <w:right w:val="none" w:sz="0" w:space="0" w:color="auto"/>
      </w:divBdr>
    </w:div>
    <w:div w:id="1962372338">
      <w:bodyDiv w:val="1"/>
      <w:marLeft w:val="0pt"/>
      <w:marRight w:val="0pt"/>
      <w:marTop w:val="0pt"/>
      <w:marBottom w:val="0pt"/>
      <w:divBdr>
        <w:top w:val="none" w:sz="0" w:space="0" w:color="auto"/>
        <w:left w:val="none" w:sz="0" w:space="0" w:color="auto"/>
        <w:bottom w:val="none" w:sz="0" w:space="0" w:color="auto"/>
        <w:right w:val="none" w:sz="0" w:space="0" w:color="auto"/>
      </w:divBdr>
    </w:div>
    <w:div w:id="1968581230">
      <w:bodyDiv w:val="1"/>
      <w:marLeft w:val="0pt"/>
      <w:marRight w:val="0pt"/>
      <w:marTop w:val="0pt"/>
      <w:marBottom w:val="0pt"/>
      <w:divBdr>
        <w:top w:val="none" w:sz="0" w:space="0" w:color="auto"/>
        <w:left w:val="none" w:sz="0" w:space="0" w:color="auto"/>
        <w:bottom w:val="none" w:sz="0" w:space="0" w:color="auto"/>
        <w:right w:val="none" w:sz="0" w:space="0" w:color="auto"/>
      </w:divBdr>
    </w:div>
    <w:div w:id="1970935682">
      <w:bodyDiv w:val="1"/>
      <w:marLeft w:val="0pt"/>
      <w:marRight w:val="0pt"/>
      <w:marTop w:val="0pt"/>
      <w:marBottom w:val="0pt"/>
      <w:divBdr>
        <w:top w:val="none" w:sz="0" w:space="0" w:color="auto"/>
        <w:left w:val="none" w:sz="0" w:space="0" w:color="auto"/>
        <w:bottom w:val="none" w:sz="0" w:space="0" w:color="auto"/>
        <w:right w:val="none" w:sz="0" w:space="0" w:color="auto"/>
      </w:divBdr>
    </w:div>
    <w:div w:id="212542306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783</TotalTime>
  <Pages>7</Pages>
  <Words>4787</Words>
  <Characters>27289</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36</cp:revision>
  <dcterms:created xsi:type="dcterms:W3CDTF">2024-07-16T13:42:00Z</dcterms:created>
  <dcterms:modified xsi:type="dcterms:W3CDTF">2026-05-16T14:12:00Z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78513f7a-01d3-4d4b-be86-4135ac15f71e</vt:lpwstr>
  </property>
</Properties>
</file>