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37C8B" w14:textId="36A91207" w:rsidR="00CA061B" w:rsidRDefault="00D94101">
      <w:r>
        <w:t>Introduction</w:t>
      </w:r>
    </w:p>
    <w:p w14:paraId="2A553146" w14:textId="5F00A584" w:rsidR="00D94101" w:rsidRDefault="003F0E40">
      <w:r w:rsidRPr="003F0E40">
        <w:t>The informal economy refers to economic activities that fall outside government regulation, taxation, and monitoring.</w:t>
      </w:r>
      <w:r>
        <w:t xml:space="preserve"> </w:t>
      </w:r>
      <w:r w:rsidRPr="003F0E40">
        <w:t>It exists in every country in the world, from street markets to cash-in-hand work.</w:t>
      </w:r>
      <w:r>
        <w:t xml:space="preserve"> </w:t>
      </w:r>
      <w:r w:rsidRPr="003F0E40">
        <w:t>Common drivers include excessive bureaucracy, high tax burdens, poverty, unemployment, weak rule of law, corruption, and lack of access to formal financial systems. In many developing countries, the formal economy simply can't absorb the available workforce.</w:t>
      </w:r>
    </w:p>
    <w:p w14:paraId="12B38513" w14:textId="5E4CC235" w:rsidR="00A06898" w:rsidRDefault="00A06898">
      <w:r>
        <w:tab/>
      </w:r>
      <w:r w:rsidRPr="00A06898">
        <w:t xml:space="preserve">The informal economy </w:t>
      </w:r>
      <w:r>
        <w:t xml:space="preserve">size </w:t>
      </w:r>
      <w:r w:rsidRPr="00A06898">
        <w:t>is usually measured as a share of GDP or total employment.</w:t>
      </w:r>
      <w:r w:rsidRPr="00A06898">
        <w:br/>
        <w:t>This includes things like unregistered businesses, casual work, and income that is not reported.</w:t>
      </w:r>
      <w:r w:rsidRPr="00A06898">
        <w:br/>
        <w:t>Its size is influenced by</w:t>
      </w:r>
      <w:r>
        <w:t xml:space="preserve"> different</w:t>
      </w:r>
      <w:r w:rsidRPr="00A06898">
        <w:t xml:space="preserve"> factors such as taxes, government quality, corruption, unemployment, and income levels.</w:t>
      </w:r>
      <w:r>
        <w:t xml:space="preserve"> </w:t>
      </w:r>
      <w:r w:rsidRPr="00A06898">
        <w:t>Higher taxes and weaker institutions are generally linked to a larger informal sector.</w:t>
      </w:r>
      <w:r>
        <w:t xml:space="preserve"> </w:t>
      </w:r>
      <w:r w:rsidRPr="00A06898">
        <w:t>Researchers estimate it using direct methods like surveys and indirect methods like economic models based on cash use or multiple indicators.</w:t>
      </w:r>
      <w:r>
        <w:t xml:space="preserve"> </w:t>
      </w:r>
      <w:r w:rsidRPr="00A06898">
        <w:t>Newer approaches, including machine learning, improve predictions, but results still vary widely depending on the method used.</w:t>
      </w:r>
    </w:p>
    <w:p w14:paraId="779B8FF6" w14:textId="21EABE1E" w:rsidR="00B6124E" w:rsidRDefault="00B6124E">
      <w:r>
        <w:tab/>
      </w:r>
      <w:r w:rsidRPr="00B6124E">
        <w:t>This review aims to critically examine whether and how artificial intelligence and machine learning models enhance or outperform traditional econometric methods — particularly the MIMIC model and the currency demand approach — in estimating the size of the informal economy, by systematically analyzing and synthesizing existing literature across methodological approaches, variable specifications, and country contexts, with a view to identifying the relative strengths and limitations of each approach, assessing the comparability of estimates produced under different measurement frameworks, and highlighting key gaps in the current literature that warrant further empirical investigation.</w:t>
      </w:r>
    </w:p>
    <w:p w14:paraId="01FF304F" w14:textId="35ECF3F5" w:rsidR="00A06898" w:rsidRDefault="00A06898">
      <w:r>
        <w:tab/>
      </w:r>
    </w:p>
    <w:sectPr w:rsidR="00A068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101"/>
    <w:rsid w:val="003F0E40"/>
    <w:rsid w:val="00883A80"/>
    <w:rsid w:val="00A06898"/>
    <w:rsid w:val="00A54345"/>
    <w:rsid w:val="00B6124E"/>
    <w:rsid w:val="00BE3026"/>
    <w:rsid w:val="00CA061B"/>
    <w:rsid w:val="00D94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61503"/>
  <w15:chartTrackingRefBased/>
  <w15:docId w15:val="{D8F0B31A-8F43-4505-A33C-3B8F16B2F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1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41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41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41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41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1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41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41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41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41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101"/>
    <w:rPr>
      <w:rFonts w:eastAsiaTheme="majorEastAsia" w:cstheme="majorBidi"/>
      <w:color w:val="272727" w:themeColor="text1" w:themeTint="D8"/>
    </w:rPr>
  </w:style>
  <w:style w:type="paragraph" w:styleId="Title">
    <w:name w:val="Title"/>
    <w:basedOn w:val="Normal"/>
    <w:next w:val="Normal"/>
    <w:link w:val="TitleChar"/>
    <w:uiPriority w:val="10"/>
    <w:qFormat/>
    <w:rsid w:val="00D9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101"/>
    <w:pPr>
      <w:spacing w:before="160"/>
      <w:jc w:val="center"/>
    </w:pPr>
    <w:rPr>
      <w:i/>
      <w:iCs/>
      <w:color w:val="404040" w:themeColor="text1" w:themeTint="BF"/>
    </w:rPr>
  </w:style>
  <w:style w:type="character" w:customStyle="1" w:styleId="QuoteChar">
    <w:name w:val="Quote Char"/>
    <w:basedOn w:val="DefaultParagraphFont"/>
    <w:link w:val="Quote"/>
    <w:uiPriority w:val="29"/>
    <w:rsid w:val="00D94101"/>
    <w:rPr>
      <w:i/>
      <w:iCs/>
      <w:color w:val="404040" w:themeColor="text1" w:themeTint="BF"/>
    </w:rPr>
  </w:style>
  <w:style w:type="paragraph" w:styleId="ListParagraph">
    <w:name w:val="List Paragraph"/>
    <w:basedOn w:val="Normal"/>
    <w:uiPriority w:val="34"/>
    <w:qFormat/>
    <w:rsid w:val="00D94101"/>
    <w:pPr>
      <w:ind w:left="720"/>
      <w:contextualSpacing/>
    </w:pPr>
  </w:style>
  <w:style w:type="character" w:styleId="IntenseEmphasis">
    <w:name w:val="Intense Emphasis"/>
    <w:basedOn w:val="DefaultParagraphFont"/>
    <w:uiPriority w:val="21"/>
    <w:qFormat/>
    <w:rsid w:val="00D94101"/>
    <w:rPr>
      <w:i/>
      <w:iCs/>
      <w:color w:val="2F5496" w:themeColor="accent1" w:themeShade="BF"/>
    </w:rPr>
  </w:style>
  <w:style w:type="paragraph" w:styleId="IntenseQuote">
    <w:name w:val="Intense Quote"/>
    <w:basedOn w:val="Normal"/>
    <w:next w:val="Normal"/>
    <w:link w:val="IntenseQuoteChar"/>
    <w:uiPriority w:val="30"/>
    <w:qFormat/>
    <w:rsid w:val="00D941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4101"/>
    <w:rPr>
      <w:i/>
      <w:iCs/>
      <w:color w:val="2F5496" w:themeColor="accent1" w:themeShade="BF"/>
    </w:rPr>
  </w:style>
  <w:style w:type="character" w:styleId="IntenseReference">
    <w:name w:val="Intense Reference"/>
    <w:basedOn w:val="DefaultParagraphFont"/>
    <w:uiPriority w:val="32"/>
    <w:qFormat/>
    <w:rsid w:val="00D941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273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Neethu Joseph Chully</dc:creator>
  <cp:keywords/>
  <dc:description/>
  <cp:lastModifiedBy>Neethu Joseph Chully</cp:lastModifiedBy>
  <cp:revision>1</cp:revision>
  <dcterms:created xsi:type="dcterms:W3CDTF">2026-05-05T14:07:00Z</dcterms:created>
  <dcterms:modified xsi:type="dcterms:W3CDTF">2026-05-05T15:02:00Z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2bc25aa6-e22a-49bd-bffc-c93fe606d9fe</vt:lpwstr>
  </property>
</Properties>
</file>