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AFB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仿真结果</w:t>
      </w:r>
    </w:p>
    <w:p w14:paraId="61A9AC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1.有无肺结节</w:t>
      </w:r>
    </w:p>
    <w:p w14:paraId="77A2A452">
      <w:pPr>
        <w:numPr>
          <w:ilvl w:val="0"/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vertAlign w:val="baseline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4787265</wp:posOffset>
            </wp:positionH>
            <wp:positionV relativeFrom="paragraph">
              <wp:posOffset>137160</wp:posOffset>
            </wp:positionV>
            <wp:extent cx="574040" cy="1450340"/>
            <wp:effectExtent l="0" t="0" r="5080" b="12700"/>
            <wp:wrapNone/>
            <wp:docPr id="21" name="图片 2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"/>
                    <pic:cNvPicPr>
                      <a:picLocks noChangeAspect="1"/>
                    </pic:cNvPicPr>
                  </pic:nvPicPr>
                  <pic:blipFill>
                    <a:blip r:embed="rId4"/>
                    <a:srcRect r="7950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902460" cy="1710690"/>
            <wp:effectExtent l="0" t="0" r="2540" b="11430"/>
            <wp:docPr id="1" name="图片 1" descr="屏幕截图 2026-04-24 23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24 230209"/>
                    <pic:cNvPicPr>
                      <a:picLocks noChangeAspect="1"/>
                    </pic:cNvPicPr>
                  </pic:nvPicPr>
                  <pic:blipFill>
                    <a:blip r:embed="rId5"/>
                    <a:srcRect l="28868" t="31171" r="3762" b="3229"/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drawing>
          <wp:inline distT="0" distB="0" distL="114300" distR="114300">
            <wp:extent cx="1900555" cy="1710055"/>
            <wp:effectExtent l="0" t="0" r="4445" b="12065"/>
            <wp:docPr id="2" name="图片 2" descr="屏幕截图 2026-04-24 162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24 162231"/>
                    <pic:cNvPicPr/>
                  </pic:nvPicPr>
                  <pic:blipFill>
                    <a:blip r:embed="rId6"/>
                    <a:srcRect l="25388" t="8115" r="2854" b="4667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BF4C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左图为无结节，右图为有2.5mm直径的结节（深度均为0mm），右边的图例是指的变形（长度）</w:t>
      </w:r>
    </w:p>
    <w:p w14:paraId="2FCE2247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有结节，但大小有差异</w:t>
      </w:r>
    </w:p>
    <w:p w14:paraId="2AF9BFF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default"/>
          <w:vertAlign w:val="baseline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5108575</wp:posOffset>
            </wp:positionH>
            <wp:positionV relativeFrom="paragraph">
              <wp:posOffset>56515</wp:posOffset>
            </wp:positionV>
            <wp:extent cx="574040" cy="1450340"/>
            <wp:effectExtent l="0" t="0" r="5080" b="12700"/>
            <wp:wrapNone/>
            <wp:docPr id="22" name="图片 2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"/>
                    <pic:cNvPicPr>
                      <a:picLocks noChangeAspect="1"/>
                    </pic:cNvPicPr>
                  </pic:nvPicPr>
                  <pic:blipFill>
                    <a:blip r:embed="rId4"/>
                    <a:srcRect r="7950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00200" cy="1440180"/>
            <wp:effectExtent l="0" t="0" r="0" b="7620"/>
            <wp:docPr id="5" name="图片 5" descr="屏幕截图 2026-04-24 16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24 162231"/>
                    <pic:cNvPicPr>
                      <a:picLocks noChangeAspect="1"/>
                    </pic:cNvPicPr>
                  </pic:nvPicPr>
                  <pic:blipFill>
                    <a:blip r:embed="rId6"/>
                    <a:srcRect l="25388" t="8115" r="2854" b="46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600835" cy="1440180"/>
            <wp:effectExtent l="0" t="0" r="14605" b="7620"/>
            <wp:docPr id="3" name="图片 3" descr="屏幕截图 2026-04-24 16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24 163043"/>
                    <pic:cNvPicPr>
                      <a:picLocks noChangeAspect="1"/>
                    </pic:cNvPicPr>
                  </pic:nvPicPr>
                  <pic:blipFill>
                    <a:blip r:embed="rId7"/>
                    <a:srcRect l="22515" t="8295" r="2590" b="3596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drawing>
          <wp:inline distT="0" distB="0" distL="114300" distR="114300">
            <wp:extent cx="1600835" cy="1440180"/>
            <wp:effectExtent l="0" t="0" r="14605" b="7620"/>
            <wp:docPr id="4" name="图片 4" descr="屏幕截图 2026-04-24 22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4 225637"/>
                    <pic:cNvPicPr>
                      <a:picLocks noChangeAspect="1"/>
                    </pic:cNvPicPr>
                  </pic:nvPicPr>
                  <pic:blipFill>
                    <a:blip r:embed="rId8"/>
                    <a:srcRect l="23301" t="8315" r="2241" b="3052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D18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从左往右分别是直径为2.5mm、5mm、7.5mm的结节（深度均为0mm）</w:t>
      </w:r>
    </w:p>
    <w:p w14:paraId="3D041C44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highlight w:val="yellow"/>
          <w:lang w:val="en-US" w:eastAsia="zh-CN" w:bidi="ar-SA"/>
        </w:rPr>
        <w:t>3.</w:t>
      </w:r>
      <w:r>
        <w:rPr>
          <w:rFonts w:hint="eastAsia"/>
          <w:highlight w:val="yellow"/>
          <w:lang w:val="en-US" w:eastAsia="zh-CN"/>
        </w:rPr>
        <w:t>有结节，大小为5mm，深度有差异</w:t>
      </w:r>
    </w:p>
    <w:p w14:paraId="762211DC">
      <w:pPr>
        <w:numPr>
          <w:ilvl w:val="0"/>
          <w:numId w:val="0"/>
        </w:numPr>
        <w:jc w:val="center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1600835" cy="1440180"/>
            <wp:effectExtent l="0" t="0" r="14605" b="7620"/>
            <wp:docPr id="9" name="图片 9" descr="屏幕截图 2026-04-24 23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4-24 234046"/>
                    <pic:cNvPicPr>
                      <a:picLocks noChangeAspect="1"/>
                    </pic:cNvPicPr>
                  </pic:nvPicPr>
                  <pic:blipFill>
                    <a:blip r:embed="rId9"/>
                    <a:srcRect l="25825" t="28067" r="4245" b="3645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1600835" cy="1440180"/>
            <wp:effectExtent l="0" t="0" r="14605" b="7620"/>
            <wp:docPr id="10" name="图片 10" descr="屏幕截图 2026-04-24 23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4-24 234523"/>
                    <pic:cNvPicPr>
                      <a:picLocks noChangeAspect="1"/>
                    </pic:cNvPicPr>
                  </pic:nvPicPr>
                  <pic:blipFill>
                    <a:blip r:embed="rId10"/>
                    <a:srcRect l="25868" t="26148" r="2852" b="2969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1600835" cy="1440180"/>
            <wp:effectExtent l="0" t="0" r="14605" b="7620"/>
            <wp:docPr id="11" name="图片 11" descr="屏幕截图 2026-04-24 234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24 234928"/>
                    <pic:cNvPicPr>
                      <a:picLocks noChangeAspect="1"/>
                    </pic:cNvPicPr>
                  </pic:nvPicPr>
                  <pic:blipFill>
                    <a:blip r:embed="rId11"/>
                    <a:srcRect l="25366" t="25793" r="2830" b="2875"/>
                    <a:stretch>
                      <a:fillRect/>
                    </a:stretch>
                  </pic:blipFill>
                  <pic:spPr>
                    <a:xfrm>
                      <a:off x="0" y="0"/>
                      <a:ext cx="160083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6957">
      <w:pPr>
        <w:numPr>
          <w:ilvl w:val="0"/>
          <w:numId w:val="0"/>
        </w:numPr>
        <w:jc w:val="left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从左往右分别是深度为2mm、5mm、7mm的结节（直径均为5mm）</w:t>
      </w:r>
    </w:p>
    <w:p w14:paraId="0DD0E78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有结节，大小有差异为2.5mm和5mm，深度无差异为2mm</w:t>
      </w:r>
    </w:p>
    <w:p w14:paraId="1ED9F17B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default"/>
          <w:vertAlign w:val="baseline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4253865</wp:posOffset>
            </wp:positionH>
            <wp:positionV relativeFrom="paragraph">
              <wp:posOffset>62230</wp:posOffset>
            </wp:positionV>
            <wp:extent cx="574040" cy="1450340"/>
            <wp:effectExtent l="0" t="0" r="5080" b="12700"/>
            <wp:wrapNone/>
            <wp:docPr id="25" name="图片 2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"/>
                    <pic:cNvPicPr>
                      <a:picLocks noChangeAspect="1"/>
                    </pic:cNvPicPr>
                  </pic:nvPicPr>
                  <pic:blipFill>
                    <a:blip r:embed="rId4"/>
                    <a:srcRect r="7950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02105" cy="1440180"/>
            <wp:effectExtent l="0" t="0" r="13335" b="7620"/>
            <wp:docPr id="23" name="图片 23" descr="有结节2.5mm-有深度2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有结节2.5mm-有深度2mm"/>
                    <pic:cNvPicPr/>
                  </pic:nvPicPr>
                  <pic:blipFill>
                    <a:blip r:embed="rId12"/>
                    <a:srcRect l="32225" t="9393" r="39106" b="17107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602105" cy="1440180"/>
            <wp:effectExtent l="0" t="0" r="13335" b="7620"/>
            <wp:docPr id="24" name="图片 24" descr="有结节5mm-有深度2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有结节5mm-有深度2mm"/>
                    <pic:cNvPicPr/>
                  </pic:nvPicPr>
                  <pic:blipFill>
                    <a:blip r:embed="rId13"/>
                    <a:srcRect l="36390" t="15732" r="36547" b="15732"/>
                    <a:stretch>
                      <a:fillRect/>
                    </a:stretch>
                  </pic:blipFill>
                  <pic:spPr>
                    <a:xfrm>
                      <a:off x="0" y="0"/>
                      <a:ext cx="16021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46F79C"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从左往右分别是大小2.5mm和5mm的结节（深度均为2mm）</w:t>
      </w:r>
    </w:p>
    <w:p w14:paraId="78D4EC4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仿真过程说明</w:t>
      </w:r>
    </w:p>
    <w:p w14:paraId="2B15E86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1.仿真模型</w:t>
      </w:r>
    </w:p>
    <w:p w14:paraId="6507BA7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利用ansys中的space claim进行模型建立，肺结节采用球形，直径不断变化，2.5mm、5mm、7.5mm；压力传感器采用长方体，并根据圣维南原理将压力传感器的尺寸在仿真过程中进行放大，尺寸为45mm*50mm*1mm，以减少边界条件对仿真结果的影响；肺组织隔层采用长方体，横截面尺寸为45mm*50mm，厚度不断变化，2mm、5mm、7mm，在深度变化仿真中并与压力传感器相互交错，未完全重合，以便施加接触条件。</w:t>
      </w:r>
    </w:p>
    <w:p w14:paraId="0FC44A5F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仿真过程</w:t>
      </w:r>
    </w:p>
    <w:p w14:paraId="3B13FEBD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利用ansys中的静态结构（static structural）仿真进行仿真模拟，将模型导入mechanical中进行仿真，通过设置结构几何体的材料属性，定义接触关系（接触类型为</w:t>
      </w:r>
      <w:r>
        <w:rPr>
          <w:rFonts w:hint="eastAsia"/>
          <w:b/>
          <w:bCs/>
          <w:lang w:val="en-US" w:eastAsia="zh-CN"/>
        </w:rPr>
        <w:t>绑定</w:t>
      </w:r>
      <w:r>
        <w:rPr>
          <w:rFonts w:hint="eastAsia"/>
          <w:lang w:val="en-US" w:eastAsia="zh-CN"/>
        </w:rPr>
        <w:t>，其中有深度的，肺组织和压力传感器之间为</w:t>
      </w:r>
      <w:r>
        <w:rPr>
          <w:rFonts w:hint="eastAsia"/>
          <w:b/>
          <w:bCs/>
          <w:lang w:val="en-US" w:eastAsia="zh-CN"/>
        </w:rPr>
        <w:t>无分离</w:t>
      </w:r>
      <w:r>
        <w:rPr>
          <w:rFonts w:hint="eastAsia"/>
          <w:lang w:val="en-US" w:eastAsia="zh-CN"/>
        </w:rPr>
        <w:t>），划分网格（网格尺寸均为</w:t>
      </w:r>
      <w:r>
        <w:rPr>
          <w:rFonts w:hint="eastAsia"/>
          <w:b/>
          <w:bCs/>
          <w:lang w:val="en-US" w:eastAsia="zh-CN"/>
        </w:rPr>
        <w:t>0.003m</w:t>
      </w:r>
      <w:r>
        <w:rPr>
          <w:rFonts w:hint="eastAsia"/>
          <w:lang w:val="en-US" w:eastAsia="zh-CN"/>
        </w:rPr>
        <w:t>），定义边界条件和加载状况，仿真求解一系列流程得到模型的仿真结果。在边界条件的设定中，由于模型必须进行固定，因而在压力传感器和肺组织的两个相对的面设置固定位移边界条件；在加载状态的设定中，根据力的相互作用与反作用的原理，通过对肺结节施加</w:t>
      </w:r>
      <w:r>
        <w:rPr>
          <w:rFonts w:hint="eastAsia"/>
          <w:b/>
          <w:bCs/>
          <w:lang w:val="en-US" w:eastAsia="zh-CN"/>
        </w:rPr>
        <w:t>25N</w:t>
      </w:r>
      <w:r>
        <w:rPr>
          <w:rFonts w:hint="eastAsia"/>
          <w:lang w:val="en-US" w:eastAsia="zh-CN"/>
        </w:rPr>
        <w:t>大小的力（方向垂直于压力传感器）进行模拟。</w:t>
      </w:r>
    </w:p>
    <w:p w14:paraId="7D19259E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仿真结果的说明</w:t>
      </w:r>
    </w:p>
    <w:p w14:paraId="10682ED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仿真结果均是总变形量，由于材料均为各向同性材料且均匀，因而可以使用总变形量来间接反映力大小的分布情况。</w:t>
      </w:r>
    </w:p>
    <w:p w14:paraId="1A3539CB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6F1182B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510D4BD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 w14:paraId="27EB1E4A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附：（可以不写，数值有点不严谨）</w:t>
      </w:r>
    </w:p>
    <w:p w14:paraId="1BF76A1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材料属性的定义：</w:t>
      </w:r>
    </w:p>
    <w:p w14:paraId="61BE42D9">
      <w:pPr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压力传感器：塑胶</w:t>
      </w:r>
    </w:p>
    <w:p w14:paraId="47200A31">
      <w:pPr>
        <w:numPr>
          <w:ilvl w:val="0"/>
          <w:numId w:val="0"/>
        </w:num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参考文献：无（材料种类比较多，找不到特定的参数，所以让ai生成了一个，结果也比较明显）</w:t>
      </w:r>
    </w:p>
    <w:p w14:paraId="6E7F4F8C">
      <w:pPr>
        <w:numPr>
          <w:ilvl w:val="0"/>
          <w:numId w:val="0"/>
        </w:numPr>
        <w:jc w:val="left"/>
        <w:rPr>
          <w:rFonts w:hint="eastAsia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密度：1150kg/m</w:t>
      </w:r>
      <w:r>
        <w:rPr>
          <w:rFonts w:hint="eastAsia"/>
          <w:vertAlign w:val="superscript"/>
          <w:lang w:val="en-US" w:eastAsia="zh-CN"/>
        </w:rPr>
        <w:t>3</w:t>
      </w:r>
    </w:p>
    <w:p w14:paraId="1F319568">
      <w:pPr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弹性模量：400MPa</w:t>
      </w:r>
    </w:p>
    <w:p w14:paraId="62A417DA">
      <w:pPr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泊松比：0.4</w:t>
      </w:r>
    </w:p>
    <w:p w14:paraId="4672CC92">
      <w:pPr>
        <w:numPr>
          <w:ilvl w:val="0"/>
          <w:numId w:val="0"/>
        </w:numPr>
        <w:jc w:val="left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肺结节：结构钢</w:t>
      </w:r>
    </w:p>
    <w:p w14:paraId="579CC084">
      <w:pPr>
        <w:numPr>
          <w:ilvl w:val="0"/>
          <w:numId w:val="0"/>
        </w:numPr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参考文献：无（没找到说明肺结节材料参数的文献，所以用的比较硬的“钢”的材料参数）</w:t>
      </w:r>
    </w:p>
    <w:p w14:paraId="4E182A65">
      <w:pPr>
        <w:numPr>
          <w:ilvl w:val="0"/>
          <w:numId w:val="0"/>
        </w:numPr>
        <w:jc w:val="left"/>
        <w:rPr>
          <w:rFonts w:hint="eastAsia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密度：7850kg/m</w:t>
      </w:r>
      <w:r>
        <w:rPr>
          <w:rFonts w:hint="eastAsia"/>
          <w:vertAlign w:val="superscript"/>
          <w:lang w:val="en-US" w:eastAsia="zh-CN"/>
        </w:rPr>
        <w:t>3</w:t>
      </w:r>
    </w:p>
    <w:p w14:paraId="2F1C2FDC">
      <w:pPr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弹性模量：200000MPa</w:t>
      </w:r>
    </w:p>
    <w:p w14:paraId="5FE318C5">
      <w:pPr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泊松比：0.33</w:t>
      </w:r>
    </w:p>
    <w:p w14:paraId="558E86F3">
      <w:pPr>
        <w:numPr>
          <w:ilvl w:val="0"/>
          <w:numId w:val="0"/>
        </w:numPr>
        <w:jc w:val="left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肺组织：肺</w:t>
      </w:r>
    </w:p>
    <w:p w14:paraId="29E8B700">
      <w:pPr>
        <w:numPr>
          <w:ilvl w:val="0"/>
          <w:numId w:val="0"/>
        </w:numPr>
        <w:jc w:val="left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参考文献：</w:t>
      </w:r>
      <w:r>
        <w:rPr>
          <w:rFonts w:hint="eastAsia"/>
          <w:lang w:val="en-US" w:eastAsia="zh-CN"/>
        </w:rPr>
        <w:t>Bou Jawde S, Takahashi A, Bates J H T, et al. An analytical model for estimating alveolar wall elastic moduli from lung tissue uniaxial stress-strain curves[J]. Frontiers in physiology, 2020, 11: 121.</w:t>
      </w:r>
    </w:p>
    <w:p w14:paraId="36726F08">
      <w:pPr>
        <w:numPr>
          <w:ilvl w:val="0"/>
          <w:numId w:val="0"/>
        </w:numPr>
        <w:jc w:val="left"/>
        <w:rPr>
          <w:rFonts w:hint="eastAsia"/>
          <w:vertAlign w:val="superscript"/>
          <w:lang w:val="en-US" w:eastAsia="zh-CN"/>
        </w:rPr>
      </w:pPr>
      <w:r>
        <w:rPr>
          <w:rFonts w:hint="eastAsia"/>
          <w:lang w:val="en-US" w:eastAsia="zh-CN"/>
        </w:rPr>
        <w:t>密度：400kg/m</w:t>
      </w:r>
      <w:r>
        <w:rPr>
          <w:rFonts w:hint="eastAsia"/>
          <w:vertAlign w:val="superscript"/>
          <w:lang w:val="en-US" w:eastAsia="zh-CN"/>
        </w:rPr>
        <w:t>3</w:t>
      </w:r>
    </w:p>
    <w:p w14:paraId="42ECF1AF">
      <w:pPr>
        <w:numPr>
          <w:ilvl w:val="0"/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弹性模量：3KPa</w:t>
      </w:r>
    </w:p>
    <w:p w14:paraId="5490FF97">
      <w:pPr>
        <w:numPr>
          <w:ilvl w:val="0"/>
          <w:numId w:val="0"/>
        </w:numPr>
        <w:jc w:val="left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泊松比：0.45</w:t>
      </w:r>
    </w:p>
    <w:p w14:paraId="4707A800">
      <w:pPr>
        <w:numPr>
          <w:ilvl w:val="0"/>
          <w:numId w:val="0"/>
        </w:numPr>
        <w:jc w:val="left"/>
        <w:rPr>
          <w:rFonts w:hint="eastAsia"/>
          <w:b/>
          <w:bCs/>
          <w:vertAlign w:val="baseline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手部压力：25N</w:t>
      </w:r>
    </w:p>
    <w:p w14:paraId="16D5D90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vertAlign w:val="baseline"/>
          <w:lang w:val="en-US" w:eastAsia="zh-CN"/>
        </w:rPr>
        <w:t>参考文献：</w:t>
      </w:r>
      <w:r>
        <w:rPr>
          <w:rFonts w:hint="eastAsia"/>
          <w:lang w:val="en-US" w:eastAsia="zh-CN"/>
        </w:rPr>
        <w:t>Aldien Y, Welcome D, Rakheja S, et al. Contact pressure distribution at hand–handle interface: role of hand forces and handle size[J]. International Journal of Industrial Ergonomics, 2005, 35(3): 267-286.</w:t>
      </w:r>
    </w:p>
    <w:p w14:paraId="732CEE5E">
      <w:pPr>
        <w:numPr>
          <w:ilvl w:val="0"/>
          <w:numId w:val="0"/>
        </w:numPr>
        <w:jc w:val="left"/>
        <w:rPr>
          <w:rFonts w:hint="default"/>
          <w:vertAlign w:val="baseline"/>
          <w:lang w:val="en-US" w:eastAsia="zh-CN"/>
        </w:rPr>
      </w:pPr>
    </w:p>
    <w:p w14:paraId="449BCB4F">
      <w:pPr>
        <w:numPr>
          <w:ilvl w:val="0"/>
          <w:numId w:val="0"/>
        </w:numPr>
        <w:jc w:val="left"/>
        <w:rPr>
          <w:rFonts w:hint="default"/>
          <w:vertAlign w:val="baseline"/>
          <w:lang w:val="en-US" w:eastAsia="zh-CN"/>
        </w:rPr>
      </w:pPr>
    </w:p>
    <w:p w14:paraId="5EF8CA23">
      <w:pPr>
        <w:numPr>
          <w:ilvl w:val="0"/>
          <w:numId w:val="0"/>
        </w:numPr>
        <w:jc w:val="left"/>
        <w:rPr>
          <w:rFonts w:hint="default"/>
          <w:vertAlign w:val="baseline"/>
          <w:lang w:val="en-US" w:eastAsia="zh-CN"/>
        </w:rPr>
      </w:pPr>
    </w:p>
    <w:p w14:paraId="6CFA3457">
      <w:pPr>
        <w:numPr>
          <w:ilvl w:val="0"/>
          <w:numId w:val="0"/>
        </w:numPr>
        <w:jc w:val="left"/>
        <w:rPr>
          <w:rFonts w:hint="default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F5DB2"/>
    <w:rsid w:val="3B1247A6"/>
    <w:rsid w:val="3B445723"/>
    <w:rsid w:val="55572D8E"/>
    <w:rsid w:val="75856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666</Words>
  <Characters>825</Characters>
  <Lines>0</Lines>
  <Paragraphs>0</Paragraphs>
  <TotalTime>4</TotalTime>
  <ScaleCrop>false</ScaleCrop>
  <LinksUpToDate>false</LinksUpToDate>
  <CharactersWithSpaces>832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2026-04-24T15:52:00Z</dcterms:created>
  <dc:creator>戴尔</dc:creator>
  <cp:lastModifiedBy>Kun</cp:lastModifiedBy>
  <dcterms:modified xsi:type="dcterms:W3CDTF">2026-05-03T09:50:31Z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eyJoZGlkIjoiYzE2ZWVjZjZhOTIzMDEwMTJkZTI1NmNlZmY3N2Q2NjIiLCJ1c2VySWQiOiIzMDc3OTU3OTEifQ==</vt:lpwstr>
  </property>
  <property fmtid="{D5CDD505-2E9C-101B-9397-08002B2CF9AE}" pid="4" name="ICV">
    <vt:lpwstr>5D02D1121CD445BBA45464805E75877A_12</vt:lpwstr>
  </property>
</Properties>
</file>