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1C3A" w14:textId="77777777" w:rsidR="00B33369" w:rsidRPr="00B33369" w:rsidRDefault="00B33369" w:rsidP="00B33369">
      <w:pPr>
        <w:ind w:firstLine="0"/>
        <w:rPr>
          <w:b/>
          <w:bCs/>
        </w:rPr>
      </w:pPr>
      <w:proofErr w:type="spellStart"/>
      <w:r w:rsidRPr="00B33369">
        <w:rPr>
          <w:b/>
          <w:bCs/>
        </w:rPr>
        <w:t>Molclus</w:t>
      </w:r>
      <w:proofErr w:type="spellEnd"/>
      <w:r w:rsidRPr="00B33369">
        <w:rPr>
          <w:b/>
          <w:bCs/>
        </w:rPr>
        <w:t xml:space="preserve"> Automation Script: One-Click NMR and ECD Calculations for Complex Natural Products</w:t>
      </w:r>
    </w:p>
    <w:p w14:paraId="55798B3A" w14:textId="77777777" w:rsidR="00B33369" w:rsidRPr="00B33369" w:rsidRDefault="00B33369" w:rsidP="00B33369">
      <w:pPr>
        <w:ind w:firstLine="0"/>
        <w:rPr>
          <w:b/>
          <w:bCs/>
        </w:rPr>
      </w:pPr>
      <w:r w:rsidRPr="00B33369">
        <w:rPr>
          <w:b/>
          <w:bCs/>
        </w:rPr>
        <w:t>Introduction</w:t>
      </w:r>
    </w:p>
    <w:p w14:paraId="32DF05B7" w14:textId="77777777" w:rsidR="00B33369" w:rsidRPr="00B33369" w:rsidRDefault="00B33369" w:rsidP="00B33369">
      <w:pPr>
        <w:ind w:firstLine="0"/>
      </w:pPr>
      <w:r w:rsidRPr="00B33369">
        <w:t xml:space="preserve">NMR and ECD calculations for complex natural products often present a high computational barrier for researchers, requiring extensive knowledge of quantum chemistry software, script writing, and data processing. To address this issue, we have developed a one-click automation script that integrates </w:t>
      </w:r>
      <w:proofErr w:type="spellStart"/>
      <w:r w:rsidRPr="00B33369">
        <w:t>Molclus</w:t>
      </w:r>
      <w:proofErr w:type="spellEnd"/>
      <w:r w:rsidRPr="00B33369">
        <w:t xml:space="preserve">, Gaussian, ORCA, </w:t>
      </w:r>
      <w:proofErr w:type="spellStart"/>
      <w:r w:rsidRPr="00B33369">
        <w:t>Multiwfn</w:t>
      </w:r>
      <w:proofErr w:type="spellEnd"/>
      <w:r w:rsidRPr="00B33369">
        <w:t xml:space="preserve">, and </w:t>
      </w:r>
      <w:proofErr w:type="spellStart"/>
      <w:r w:rsidRPr="00B33369">
        <w:t>Shermo</w:t>
      </w:r>
      <w:proofErr w:type="spellEnd"/>
      <w:r w:rsidRPr="00B33369">
        <w:t xml:space="preserve">, enabling a fully automated workflow from conformational search to </w:t>
      </w:r>
      <w:proofErr w:type="gramStart"/>
      <w:r w:rsidRPr="00B33369">
        <w:t>final result</w:t>
      </w:r>
      <w:proofErr w:type="gramEnd"/>
      <w:r w:rsidRPr="00B33369">
        <w:t xml:space="preserve"> analysis.</w:t>
      </w:r>
    </w:p>
    <w:p w14:paraId="30EB088F" w14:textId="77777777" w:rsidR="00B33369" w:rsidRPr="00B33369" w:rsidRDefault="00B33369" w:rsidP="00B33369">
      <w:pPr>
        <w:ind w:firstLine="0"/>
      </w:pPr>
      <w:r w:rsidRPr="00B33369">
        <w:t>This script has undergone multiple optimizations and tests to generate NMR and ECD calculations automatically while performing data analysis, significantly reducing complexity and improving efficiency. This document provides a comprehensive guide to using the script, making it accessible for beginners while offering optimization tips for experienced researchers.</w:t>
      </w:r>
    </w:p>
    <w:p w14:paraId="43B42FF0" w14:textId="77777777" w:rsidR="00B33369" w:rsidRPr="00B33369" w:rsidRDefault="00B33369" w:rsidP="00B33369">
      <w:pPr>
        <w:ind w:firstLine="0"/>
        <w:rPr>
          <w:b/>
          <w:bCs/>
        </w:rPr>
      </w:pPr>
      <w:r w:rsidRPr="00B33369">
        <w:rPr>
          <w:b/>
          <w:bCs/>
        </w:rPr>
        <w:t>Software Installation Guide</w:t>
      </w:r>
    </w:p>
    <w:p w14:paraId="729FE9CB" w14:textId="77777777" w:rsidR="00B33369" w:rsidRPr="00B33369" w:rsidRDefault="00B33369" w:rsidP="00B33369">
      <w:pPr>
        <w:ind w:firstLine="0"/>
      </w:pPr>
      <w:r w:rsidRPr="00B33369">
        <w:t xml:space="preserve">For detailed installation instructions, please refer to "Rocky Linux 9.3 System Installation and Setup of </w:t>
      </w:r>
      <w:proofErr w:type="spellStart"/>
      <w:r w:rsidRPr="00B33369">
        <w:t>Gromacs</w:t>
      </w:r>
      <w:proofErr w:type="spellEnd"/>
      <w:r w:rsidRPr="00B33369">
        <w:t>, Gaussian, XTB, ORCA, SVM, and Other Programs."</w:t>
      </w:r>
    </w:p>
    <w:p w14:paraId="7BD90841" w14:textId="77777777" w:rsidR="00B33369" w:rsidRPr="00B33369" w:rsidRDefault="00B33369" w:rsidP="00B33369">
      <w:pPr>
        <w:ind w:firstLine="0"/>
      </w:pPr>
      <w:r w:rsidRPr="00B33369">
        <w:pict w14:anchorId="2FB6EB0A">
          <v:rect id="_x0000_i1181" style="width:0;height:1.5pt" o:hralign="center" o:hrstd="t" o:hr="t" fillcolor="#a0a0a0" stroked="f"/>
        </w:pict>
      </w:r>
    </w:p>
    <w:p w14:paraId="501E9B06" w14:textId="77777777" w:rsidR="00B33369" w:rsidRPr="00B33369" w:rsidRDefault="00B33369" w:rsidP="00B33369">
      <w:pPr>
        <w:ind w:firstLine="0"/>
        <w:rPr>
          <w:b/>
          <w:bCs/>
        </w:rPr>
      </w:pPr>
      <w:r w:rsidRPr="00B33369">
        <w:rPr>
          <w:b/>
          <w:bCs/>
        </w:rPr>
        <w:t>1. Script Overview</w:t>
      </w:r>
    </w:p>
    <w:p w14:paraId="412E274C" w14:textId="77777777" w:rsidR="00B33369" w:rsidRPr="00B33369" w:rsidRDefault="00B33369" w:rsidP="00B33369">
      <w:pPr>
        <w:ind w:firstLine="0"/>
      </w:pPr>
      <w:r w:rsidRPr="00B33369">
        <w:t>The script ./11cal_nmr_ecd.sh is a Shell-based automation tool that integrates multiple quantum chemistry calculation programs to streamline NMR and ECD calculations.</w:t>
      </w:r>
    </w:p>
    <w:p w14:paraId="22A65A97" w14:textId="77777777" w:rsidR="00B33369" w:rsidRPr="00B33369" w:rsidRDefault="00B33369" w:rsidP="00B33369">
      <w:pPr>
        <w:ind w:firstLine="0"/>
        <w:rPr>
          <w:b/>
          <w:bCs/>
        </w:rPr>
      </w:pPr>
      <w:r w:rsidRPr="00B33369">
        <w:rPr>
          <w:b/>
          <w:bCs/>
        </w:rPr>
        <w:t>1.1 Key Features</w:t>
      </w:r>
    </w:p>
    <w:p w14:paraId="62EE0D5F" w14:textId="77777777" w:rsidR="00B33369" w:rsidRPr="00B33369" w:rsidRDefault="00B33369" w:rsidP="00B33369">
      <w:pPr>
        <w:numPr>
          <w:ilvl w:val="0"/>
          <w:numId w:val="9"/>
        </w:numPr>
      </w:pPr>
      <w:r w:rsidRPr="00B33369">
        <w:rPr>
          <w:b/>
          <w:bCs/>
        </w:rPr>
        <w:t>Conformational Search</w:t>
      </w:r>
      <w:r w:rsidRPr="00B33369">
        <w:t xml:space="preserve">: Utilizes </w:t>
      </w:r>
      <w:proofErr w:type="spellStart"/>
      <w:r w:rsidRPr="00B33369">
        <w:t>Gromacs</w:t>
      </w:r>
      <w:proofErr w:type="spellEnd"/>
      <w:r w:rsidRPr="00B33369">
        <w:t xml:space="preserve"> or XTB for molecular dynamics simulations to generate initial conformers.</w:t>
      </w:r>
    </w:p>
    <w:p w14:paraId="6183F064" w14:textId="77777777" w:rsidR="00B33369" w:rsidRPr="00B33369" w:rsidRDefault="00B33369" w:rsidP="00B33369">
      <w:pPr>
        <w:numPr>
          <w:ilvl w:val="0"/>
          <w:numId w:val="9"/>
        </w:numPr>
      </w:pPr>
      <w:r w:rsidRPr="00B33369">
        <w:rPr>
          <w:b/>
          <w:bCs/>
        </w:rPr>
        <w:t>Conformational Optimization</w:t>
      </w:r>
      <w:r w:rsidRPr="00B33369">
        <w:t>: Employs XTB and Gaussian for conformer optimization, ensuring the lowest-energy stable structures.</w:t>
      </w:r>
    </w:p>
    <w:p w14:paraId="1DAA2856" w14:textId="77777777" w:rsidR="00B33369" w:rsidRPr="00B33369" w:rsidRDefault="00B33369" w:rsidP="00B33369">
      <w:pPr>
        <w:numPr>
          <w:ilvl w:val="0"/>
          <w:numId w:val="9"/>
        </w:numPr>
      </w:pPr>
      <w:r w:rsidRPr="00B33369">
        <w:rPr>
          <w:b/>
          <w:bCs/>
        </w:rPr>
        <w:t>Vibrational Analysis</w:t>
      </w:r>
      <w:r w:rsidRPr="00B33369">
        <w:t>: Eliminates imaginary frequency conformers to confirm structural stability.</w:t>
      </w:r>
    </w:p>
    <w:p w14:paraId="23DA3653" w14:textId="77777777" w:rsidR="00B33369" w:rsidRPr="00B33369" w:rsidRDefault="00B33369" w:rsidP="00B33369">
      <w:pPr>
        <w:numPr>
          <w:ilvl w:val="0"/>
          <w:numId w:val="9"/>
        </w:numPr>
      </w:pPr>
      <w:r w:rsidRPr="00B33369">
        <w:rPr>
          <w:b/>
          <w:bCs/>
        </w:rPr>
        <w:t>Single-Point Energy Calculation</w:t>
      </w:r>
      <w:r w:rsidRPr="00B33369">
        <w:t>: Uses ORCA for high-accuracy single-point energy calculations.</w:t>
      </w:r>
    </w:p>
    <w:p w14:paraId="0562C1C8" w14:textId="77777777" w:rsidR="00B33369" w:rsidRPr="00B33369" w:rsidRDefault="00B33369" w:rsidP="00B33369">
      <w:pPr>
        <w:numPr>
          <w:ilvl w:val="0"/>
          <w:numId w:val="9"/>
        </w:numPr>
      </w:pPr>
      <w:r w:rsidRPr="00B33369">
        <w:rPr>
          <w:b/>
          <w:bCs/>
        </w:rPr>
        <w:t>NMR Calculations</w:t>
      </w:r>
      <w:r w:rsidRPr="00B33369">
        <w:t>: Computes NMR chemical shifts using Gaussian.</w:t>
      </w:r>
    </w:p>
    <w:p w14:paraId="38B0CEE7" w14:textId="77777777" w:rsidR="00B33369" w:rsidRPr="00B33369" w:rsidRDefault="00B33369" w:rsidP="00B33369">
      <w:pPr>
        <w:numPr>
          <w:ilvl w:val="0"/>
          <w:numId w:val="9"/>
        </w:numPr>
      </w:pPr>
      <w:r w:rsidRPr="00B33369">
        <w:rPr>
          <w:b/>
          <w:bCs/>
        </w:rPr>
        <w:t>ECD Calculations</w:t>
      </w:r>
      <w:r w:rsidRPr="00B33369">
        <w:t>: Performs time-dependent DFT (TD-DFT) calculations for ECD spectra using Gaussian.</w:t>
      </w:r>
    </w:p>
    <w:p w14:paraId="71FE4510" w14:textId="77777777" w:rsidR="00B33369" w:rsidRPr="00B33369" w:rsidRDefault="00B33369" w:rsidP="00B33369">
      <w:pPr>
        <w:numPr>
          <w:ilvl w:val="0"/>
          <w:numId w:val="9"/>
        </w:numPr>
      </w:pPr>
      <w:r w:rsidRPr="00B33369">
        <w:rPr>
          <w:b/>
          <w:bCs/>
        </w:rPr>
        <w:t>Data Processing</w:t>
      </w:r>
      <w:r w:rsidRPr="00B33369">
        <w:t xml:space="preserve">: Uses </w:t>
      </w:r>
      <w:proofErr w:type="spellStart"/>
      <w:r w:rsidRPr="00B33369">
        <w:t>Multiwfn</w:t>
      </w:r>
      <w:proofErr w:type="spellEnd"/>
      <w:r w:rsidRPr="00B33369">
        <w:t xml:space="preserve"> and </w:t>
      </w:r>
      <w:proofErr w:type="spellStart"/>
      <w:r w:rsidRPr="00B33369">
        <w:t>Shermo</w:t>
      </w:r>
      <w:proofErr w:type="spellEnd"/>
      <w:r w:rsidRPr="00B33369">
        <w:t xml:space="preserve"> to weight-averaged calculated results and compare them with experimental data.</w:t>
      </w:r>
    </w:p>
    <w:p w14:paraId="42AC6C26" w14:textId="77777777" w:rsidR="00B33369" w:rsidRPr="00B33369" w:rsidRDefault="00B33369" w:rsidP="00B33369">
      <w:pPr>
        <w:numPr>
          <w:ilvl w:val="0"/>
          <w:numId w:val="9"/>
        </w:numPr>
      </w:pPr>
      <w:r w:rsidRPr="00B33369">
        <w:rPr>
          <w:b/>
          <w:bCs/>
        </w:rPr>
        <w:t>Data Visualization</w:t>
      </w:r>
      <w:r w:rsidRPr="00B33369">
        <w:t>: Automatically generates NMR and ECD plots for publication and presentation purposes.</w:t>
      </w:r>
    </w:p>
    <w:p w14:paraId="6BBDD906" w14:textId="77777777" w:rsidR="00B33369" w:rsidRPr="00B33369" w:rsidRDefault="00B33369" w:rsidP="00B33369">
      <w:pPr>
        <w:ind w:firstLine="0"/>
        <w:rPr>
          <w:b/>
          <w:bCs/>
        </w:rPr>
      </w:pPr>
      <w:r w:rsidRPr="00B33369">
        <w:rPr>
          <w:b/>
          <w:bCs/>
        </w:rPr>
        <w:lastRenderedPageBreak/>
        <w:t>1.2 Required Software</w:t>
      </w:r>
    </w:p>
    <w:p w14:paraId="6D3BB89B" w14:textId="77777777" w:rsidR="00B33369" w:rsidRPr="00B33369" w:rsidRDefault="00B33369" w:rsidP="00B33369">
      <w:pPr>
        <w:ind w:firstLine="0"/>
      </w:pPr>
      <w:r w:rsidRPr="00B33369">
        <w:t>Before running the script, ensure the following programs are installed and environment variables are correctly configured:</w:t>
      </w:r>
    </w:p>
    <w:p w14:paraId="27261536" w14:textId="77777777" w:rsidR="00B33369" w:rsidRPr="00B33369" w:rsidRDefault="00B33369" w:rsidP="00B33369">
      <w:pPr>
        <w:numPr>
          <w:ilvl w:val="0"/>
          <w:numId w:val="10"/>
        </w:numPr>
      </w:pPr>
      <w:proofErr w:type="spellStart"/>
      <w:r w:rsidRPr="00B33369">
        <w:rPr>
          <w:b/>
          <w:bCs/>
        </w:rPr>
        <w:t>Molclus</w:t>
      </w:r>
      <w:proofErr w:type="spellEnd"/>
      <w:r w:rsidRPr="00B33369">
        <w:t xml:space="preserve"> 1.12</w:t>
      </w:r>
    </w:p>
    <w:p w14:paraId="7B0878AD" w14:textId="77777777" w:rsidR="00B33369" w:rsidRPr="00B33369" w:rsidRDefault="00B33369" w:rsidP="00B33369">
      <w:pPr>
        <w:numPr>
          <w:ilvl w:val="0"/>
          <w:numId w:val="10"/>
        </w:numPr>
      </w:pPr>
      <w:r w:rsidRPr="00B33369">
        <w:rPr>
          <w:b/>
          <w:bCs/>
        </w:rPr>
        <w:t>XTB</w:t>
      </w:r>
      <w:r w:rsidRPr="00B33369">
        <w:t xml:space="preserve"> -191025 (including crest functionality)</w:t>
      </w:r>
    </w:p>
    <w:p w14:paraId="0F0A90AB" w14:textId="77777777" w:rsidR="00B33369" w:rsidRPr="00B33369" w:rsidRDefault="00B33369" w:rsidP="00B33369">
      <w:pPr>
        <w:numPr>
          <w:ilvl w:val="0"/>
          <w:numId w:val="10"/>
        </w:numPr>
      </w:pPr>
      <w:r w:rsidRPr="00B33369">
        <w:rPr>
          <w:b/>
          <w:bCs/>
        </w:rPr>
        <w:t>Gaussian</w:t>
      </w:r>
      <w:r w:rsidRPr="00B33369">
        <w:t xml:space="preserve"> 16 A03</w:t>
      </w:r>
    </w:p>
    <w:p w14:paraId="235CA180" w14:textId="77777777" w:rsidR="00B33369" w:rsidRPr="00B33369" w:rsidRDefault="00B33369" w:rsidP="00B33369">
      <w:pPr>
        <w:numPr>
          <w:ilvl w:val="0"/>
          <w:numId w:val="10"/>
        </w:numPr>
      </w:pPr>
      <w:r w:rsidRPr="00B33369">
        <w:rPr>
          <w:b/>
          <w:bCs/>
        </w:rPr>
        <w:t>ORCA</w:t>
      </w:r>
      <w:r w:rsidRPr="00B33369">
        <w:t xml:space="preserve"> 5.04</w:t>
      </w:r>
    </w:p>
    <w:p w14:paraId="33AC79E0" w14:textId="77777777" w:rsidR="00B33369" w:rsidRPr="00B33369" w:rsidRDefault="00B33369" w:rsidP="00B33369">
      <w:pPr>
        <w:numPr>
          <w:ilvl w:val="0"/>
          <w:numId w:val="10"/>
        </w:numPr>
      </w:pPr>
      <w:proofErr w:type="spellStart"/>
      <w:r w:rsidRPr="00B33369">
        <w:rPr>
          <w:b/>
          <w:bCs/>
        </w:rPr>
        <w:t>Shermo</w:t>
      </w:r>
      <w:proofErr w:type="spellEnd"/>
      <w:r w:rsidRPr="00B33369">
        <w:t xml:space="preserve"> 2.4</w:t>
      </w:r>
    </w:p>
    <w:p w14:paraId="7ACC6010" w14:textId="77777777" w:rsidR="00B33369" w:rsidRPr="00B33369" w:rsidRDefault="00B33369" w:rsidP="00B33369">
      <w:pPr>
        <w:numPr>
          <w:ilvl w:val="0"/>
          <w:numId w:val="10"/>
        </w:numPr>
      </w:pPr>
      <w:proofErr w:type="spellStart"/>
      <w:r w:rsidRPr="00B33369">
        <w:rPr>
          <w:b/>
          <w:bCs/>
        </w:rPr>
        <w:t>Multiwfn</w:t>
      </w:r>
      <w:proofErr w:type="spellEnd"/>
      <w:r w:rsidRPr="00B33369">
        <w:t xml:space="preserve"> 3.8 (dev)</w:t>
      </w:r>
    </w:p>
    <w:p w14:paraId="0D8E2FEA" w14:textId="77777777" w:rsidR="00B33369" w:rsidRPr="00B33369" w:rsidRDefault="00B33369" w:rsidP="00B33369">
      <w:pPr>
        <w:numPr>
          <w:ilvl w:val="0"/>
          <w:numId w:val="10"/>
        </w:numPr>
      </w:pPr>
      <w:r w:rsidRPr="00B33369">
        <w:rPr>
          <w:b/>
          <w:bCs/>
        </w:rPr>
        <w:t>Python</w:t>
      </w:r>
      <w:r w:rsidRPr="00B33369">
        <w:t xml:space="preserve"> (Anaconda, Python 3.7+ with </w:t>
      </w:r>
      <w:proofErr w:type="spellStart"/>
      <w:r w:rsidRPr="00B33369">
        <w:t>numpy</w:t>
      </w:r>
      <w:proofErr w:type="spellEnd"/>
      <w:r w:rsidRPr="00B33369">
        <w:t xml:space="preserve">, pandas, </w:t>
      </w:r>
      <w:proofErr w:type="spellStart"/>
      <w:r w:rsidRPr="00B33369">
        <w:t>xlsxwriter</w:t>
      </w:r>
      <w:proofErr w:type="spellEnd"/>
      <w:r w:rsidRPr="00B33369">
        <w:t xml:space="preserve">, </w:t>
      </w:r>
      <w:proofErr w:type="spellStart"/>
      <w:r w:rsidRPr="00B33369">
        <w:t>openpyxl</w:t>
      </w:r>
      <w:proofErr w:type="spellEnd"/>
      <w:r w:rsidRPr="00B33369">
        <w:t xml:space="preserve">, </w:t>
      </w:r>
      <w:proofErr w:type="spellStart"/>
      <w:r w:rsidRPr="00B33369">
        <w:t>glob</w:t>
      </w:r>
      <w:proofErr w:type="spellEnd"/>
      <w:r w:rsidRPr="00B33369">
        <w:t>)</w:t>
      </w:r>
    </w:p>
    <w:p w14:paraId="22D0DF47" w14:textId="77777777" w:rsidR="00B33369" w:rsidRPr="00B33369" w:rsidRDefault="00B33369" w:rsidP="00B33369">
      <w:pPr>
        <w:numPr>
          <w:ilvl w:val="0"/>
          <w:numId w:val="10"/>
        </w:numPr>
      </w:pPr>
      <w:proofErr w:type="spellStart"/>
      <w:r w:rsidRPr="00B33369">
        <w:rPr>
          <w:b/>
          <w:bCs/>
        </w:rPr>
        <w:t>Gromacs</w:t>
      </w:r>
      <w:proofErr w:type="spellEnd"/>
      <w:r w:rsidRPr="00B33369">
        <w:t xml:space="preserve"> 2024.2</w:t>
      </w:r>
    </w:p>
    <w:p w14:paraId="42127445" w14:textId="77777777" w:rsidR="00B33369" w:rsidRPr="00B33369" w:rsidRDefault="00B33369" w:rsidP="00B33369">
      <w:pPr>
        <w:numPr>
          <w:ilvl w:val="0"/>
          <w:numId w:val="10"/>
        </w:numPr>
      </w:pPr>
      <w:r w:rsidRPr="00B33369">
        <w:rPr>
          <w:b/>
          <w:bCs/>
        </w:rPr>
        <w:t>VMD</w:t>
      </w:r>
      <w:r w:rsidRPr="00B33369">
        <w:t xml:space="preserve"> 1.9.4</w:t>
      </w:r>
    </w:p>
    <w:p w14:paraId="59034DDC" w14:textId="77777777" w:rsidR="00B33369" w:rsidRPr="00B33369" w:rsidRDefault="00B33369" w:rsidP="00B33369">
      <w:pPr>
        <w:numPr>
          <w:ilvl w:val="0"/>
          <w:numId w:val="10"/>
        </w:numPr>
      </w:pPr>
      <w:proofErr w:type="spellStart"/>
      <w:r w:rsidRPr="00B33369">
        <w:rPr>
          <w:b/>
          <w:bCs/>
        </w:rPr>
        <w:t>ImageMagick</w:t>
      </w:r>
      <w:proofErr w:type="spellEnd"/>
    </w:p>
    <w:p w14:paraId="6ECEE61B" w14:textId="77777777" w:rsidR="00B33369" w:rsidRPr="00B33369" w:rsidRDefault="00B33369" w:rsidP="00B33369">
      <w:pPr>
        <w:numPr>
          <w:ilvl w:val="0"/>
          <w:numId w:val="10"/>
        </w:numPr>
      </w:pPr>
      <w:proofErr w:type="spellStart"/>
      <w:r w:rsidRPr="00B33369">
        <w:rPr>
          <w:b/>
          <w:bCs/>
        </w:rPr>
        <w:t>sobtop</w:t>
      </w:r>
      <w:proofErr w:type="spellEnd"/>
    </w:p>
    <w:p w14:paraId="125E9D50" w14:textId="77777777" w:rsidR="00B33369" w:rsidRPr="00B33369" w:rsidRDefault="00B33369" w:rsidP="00B33369">
      <w:pPr>
        <w:ind w:firstLine="0"/>
      </w:pPr>
      <w:r w:rsidRPr="00B33369">
        <w:pict w14:anchorId="1763B04F">
          <v:rect id="_x0000_i1182" style="width:0;height:1.5pt" o:hralign="center" o:hrstd="t" o:hr="t" fillcolor="#a0a0a0" stroked="f"/>
        </w:pict>
      </w:r>
    </w:p>
    <w:p w14:paraId="52C5B125" w14:textId="77777777" w:rsidR="00B33369" w:rsidRPr="00B33369" w:rsidRDefault="00B33369" w:rsidP="00B33369">
      <w:pPr>
        <w:ind w:firstLine="0"/>
        <w:rPr>
          <w:b/>
          <w:bCs/>
        </w:rPr>
      </w:pPr>
      <w:r w:rsidRPr="00B33369">
        <w:rPr>
          <w:b/>
          <w:bCs/>
        </w:rPr>
        <w:t>2. Installation and Configuration</w:t>
      </w:r>
    </w:p>
    <w:p w14:paraId="0529C34B" w14:textId="77777777" w:rsidR="00B33369" w:rsidRPr="00B33369" w:rsidRDefault="00B33369" w:rsidP="00B33369">
      <w:pPr>
        <w:ind w:firstLine="0"/>
        <w:rPr>
          <w:b/>
          <w:bCs/>
        </w:rPr>
      </w:pPr>
      <w:r w:rsidRPr="00B33369">
        <w:rPr>
          <w:b/>
          <w:bCs/>
        </w:rPr>
        <w:t>2.1 System Requirements</w:t>
      </w:r>
    </w:p>
    <w:p w14:paraId="2E35C879" w14:textId="77777777" w:rsidR="00B33369" w:rsidRPr="00B33369" w:rsidRDefault="00B33369" w:rsidP="00B33369">
      <w:pPr>
        <w:numPr>
          <w:ilvl w:val="0"/>
          <w:numId w:val="11"/>
        </w:numPr>
      </w:pPr>
      <w:r w:rsidRPr="00B33369">
        <w:rPr>
          <w:b/>
          <w:bCs/>
        </w:rPr>
        <w:t>Operating System</w:t>
      </w:r>
      <w:r w:rsidRPr="00B33369">
        <w:t>: CentOS 7.6 or CentOS Stream 9 (other Linux distributions may work but require compatibility testing).</w:t>
      </w:r>
    </w:p>
    <w:p w14:paraId="60589495" w14:textId="77777777" w:rsidR="00B33369" w:rsidRPr="00B33369" w:rsidRDefault="00B33369" w:rsidP="00B33369">
      <w:pPr>
        <w:numPr>
          <w:ilvl w:val="0"/>
          <w:numId w:val="11"/>
        </w:numPr>
      </w:pPr>
      <w:r w:rsidRPr="00B33369">
        <w:rPr>
          <w:b/>
          <w:bCs/>
        </w:rPr>
        <w:t>Hardware Requirements</w:t>
      </w:r>
      <w:r w:rsidRPr="00B33369">
        <w:t>: Multi-core CPU and large-memory servers are recommended for faster calculations.</w:t>
      </w:r>
    </w:p>
    <w:p w14:paraId="41491509" w14:textId="77777777" w:rsidR="00B33369" w:rsidRPr="00B33369" w:rsidRDefault="00B33369" w:rsidP="00B33369">
      <w:pPr>
        <w:ind w:firstLine="0"/>
        <w:rPr>
          <w:b/>
          <w:bCs/>
        </w:rPr>
      </w:pPr>
      <w:r w:rsidRPr="00B33369">
        <w:rPr>
          <w:b/>
          <w:bCs/>
        </w:rPr>
        <w:t>2.2 Software Installation</w:t>
      </w:r>
    </w:p>
    <w:p w14:paraId="2BB8CC3E" w14:textId="77777777" w:rsidR="00B33369" w:rsidRPr="00B33369" w:rsidRDefault="00B33369" w:rsidP="00B33369">
      <w:pPr>
        <w:ind w:firstLine="0"/>
      </w:pPr>
      <w:r w:rsidRPr="00B33369">
        <w:t>Ensure the following software is correctly installed and accessible via the command line:</w:t>
      </w:r>
    </w:p>
    <w:p w14:paraId="6B80356C" w14:textId="77777777" w:rsidR="00B33369" w:rsidRPr="00B33369" w:rsidRDefault="00B33369" w:rsidP="00B33369">
      <w:pPr>
        <w:numPr>
          <w:ilvl w:val="0"/>
          <w:numId w:val="12"/>
        </w:numPr>
      </w:pPr>
      <w:proofErr w:type="spellStart"/>
      <w:r w:rsidRPr="00B33369">
        <w:rPr>
          <w:b/>
          <w:bCs/>
        </w:rPr>
        <w:t>Molclus</w:t>
      </w:r>
      <w:proofErr w:type="spellEnd"/>
      <w:r w:rsidRPr="00B33369">
        <w:t xml:space="preserve">: Refer to </w:t>
      </w:r>
      <w:proofErr w:type="spellStart"/>
      <w:r w:rsidRPr="00B33369">
        <w:t>Sobereva's</w:t>
      </w:r>
      <w:proofErr w:type="spellEnd"/>
      <w:r w:rsidRPr="00B33369">
        <w:t xml:space="preserve"> blog for installation.</w:t>
      </w:r>
    </w:p>
    <w:p w14:paraId="308E5457" w14:textId="77777777" w:rsidR="00B33369" w:rsidRPr="00B33369" w:rsidRDefault="00B33369" w:rsidP="00B33369">
      <w:pPr>
        <w:numPr>
          <w:ilvl w:val="0"/>
          <w:numId w:val="12"/>
        </w:numPr>
      </w:pPr>
      <w:r w:rsidRPr="00B33369">
        <w:rPr>
          <w:b/>
          <w:bCs/>
        </w:rPr>
        <w:t>XTB</w:t>
      </w:r>
      <w:r w:rsidRPr="00B33369">
        <w:t xml:space="preserve">: Refer to </w:t>
      </w:r>
      <w:proofErr w:type="spellStart"/>
      <w:r w:rsidRPr="00B33369">
        <w:t>Sobereva's</w:t>
      </w:r>
      <w:proofErr w:type="spellEnd"/>
      <w:r w:rsidRPr="00B33369">
        <w:t xml:space="preserve"> blog for installation.</w:t>
      </w:r>
    </w:p>
    <w:p w14:paraId="5F465ADB" w14:textId="77777777" w:rsidR="00B33369" w:rsidRPr="00B33369" w:rsidRDefault="00B33369" w:rsidP="00B33369">
      <w:pPr>
        <w:numPr>
          <w:ilvl w:val="0"/>
          <w:numId w:val="12"/>
        </w:numPr>
      </w:pPr>
      <w:r w:rsidRPr="00B33369">
        <w:rPr>
          <w:b/>
          <w:bCs/>
        </w:rPr>
        <w:t>Gaussian</w:t>
      </w:r>
      <w:r w:rsidRPr="00B33369">
        <w:t xml:space="preserve">: Refer to </w:t>
      </w:r>
      <w:proofErr w:type="spellStart"/>
      <w:r w:rsidRPr="00B33369">
        <w:t>Sobereva's</w:t>
      </w:r>
      <w:proofErr w:type="spellEnd"/>
      <w:r w:rsidRPr="00B33369">
        <w:t xml:space="preserve"> blog for installation.</w:t>
      </w:r>
    </w:p>
    <w:p w14:paraId="291867D0" w14:textId="77777777" w:rsidR="00B33369" w:rsidRPr="00B33369" w:rsidRDefault="00B33369" w:rsidP="00B33369">
      <w:pPr>
        <w:numPr>
          <w:ilvl w:val="0"/>
          <w:numId w:val="12"/>
        </w:numPr>
      </w:pPr>
      <w:r w:rsidRPr="00B33369">
        <w:rPr>
          <w:b/>
          <w:bCs/>
        </w:rPr>
        <w:t>ORCA</w:t>
      </w:r>
      <w:r w:rsidRPr="00B33369">
        <w:t xml:space="preserve">: Refer to </w:t>
      </w:r>
      <w:proofErr w:type="spellStart"/>
      <w:r w:rsidRPr="00B33369">
        <w:t>Sobereva's</w:t>
      </w:r>
      <w:proofErr w:type="spellEnd"/>
      <w:r w:rsidRPr="00B33369">
        <w:t xml:space="preserve"> blog for installation.</w:t>
      </w:r>
    </w:p>
    <w:p w14:paraId="285371C1" w14:textId="77777777" w:rsidR="00B33369" w:rsidRPr="00B33369" w:rsidRDefault="00B33369" w:rsidP="00B33369">
      <w:pPr>
        <w:numPr>
          <w:ilvl w:val="0"/>
          <w:numId w:val="12"/>
        </w:numPr>
      </w:pPr>
      <w:proofErr w:type="spellStart"/>
      <w:r w:rsidRPr="00B33369">
        <w:rPr>
          <w:b/>
          <w:bCs/>
        </w:rPr>
        <w:t>Shermo</w:t>
      </w:r>
      <w:proofErr w:type="spellEnd"/>
      <w:r w:rsidRPr="00B33369">
        <w:t xml:space="preserve">: Refer to </w:t>
      </w:r>
      <w:proofErr w:type="spellStart"/>
      <w:r w:rsidRPr="00B33369">
        <w:t>Sobereva's</w:t>
      </w:r>
      <w:proofErr w:type="spellEnd"/>
      <w:r w:rsidRPr="00B33369">
        <w:t xml:space="preserve"> blog for installation.</w:t>
      </w:r>
    </w:p>
    <w:p w14:paraId="243FAEC4" w14:textId="77777777" w:rsidR="00B33369" w:rsidRPr="00B33369" w:rsidRDefault="00B33369" w:rsidP="00B33369">
      <w:pPr>
        <w:numPr>
          <w:ilvl w:val="0"/>
          <w:numId w:val="12"/>
        </w:numPr>
      </w:pPr>
      <w:proofErr w:type="spellStart"/>
      <w:r w:rsidRPr="00B33369">
        <w:rPr>
          <w:b/>
          <w:bCs/>
        </w:rPr>
        <w:t>Multiwfn</w:t>
      </w:r>
      <w:proofErr w:type="spellEnd"/>
      <w:r w:rsidRPr="00B33369">
        <w:t xml:space="preserve">: Refer to </w:t>
      </w:r>
      <w:proofErr w:type="spellStart"/>
      <w:r w:rsidRPr="00B33369">
        <w:t>Sobereva's</w:t>
      </w:r>
      <w:proofErr w:type="spellEnd"/>
      <w:r w:rsidRPr="00B33369">
        <w:t xml:space="preserve"> blog for installation.</w:t>
      </w:r>
    </w:p>
    <w:p w14:paraId="3A204AC7" w14:textId="77777777" w:rsidR="00B33369" w:rsidRPr="00B33369" w:rsidRDefault="00B33369" w:rsidP="00B33369">
      <w:pPr>
        <w:ind w:firstLine="0"/>
        <w:rPr>
          <w:b/>
          <w:bCs/>
        </w:rPr>
      </w:pPr>
      <w:r w:rsidRPr="00B33369">
        <w:rPr>
          <w:b/>
          <w:bCs/>
        </w:rPr>
        <w:t>2.3 Environment Configuration</w:t>
      </w:r>
    </w:p>
    <w:p w14:paraId="03E18944" w14:textId="77777777" w:rsidR="00B33369" w:rsidRPr="00B33369" w:rsidRDefault="00B33369" w:rsidP="00B33369">
      <w:pPr>
        <w:ind w:firstLine="0"/>
      </w:pPr>
      <w:r w:rsidRPr="00B33369">
        <w:lastRenderedPageBreak/>
        <w:t>unzip 6molclus112.zip</w:t>
      </w:r>
    </w:p>
    <w:p w14:paraId="7E5BA86D" w14:textId="77777777" w:rsidR="00B33369" w:rsidRPr="00B33369" w:rsidRDefault="00B33369" w:rsidP="00B33369">
      <w:pPr>
        <w:ind w:firstLine="0"/>
      </w:pPr>
      <w:r w:rsidRPr="00B33369">
        <w:t>cd 6molclus112</w:t>
      </w:r>
    </w:p>
    <w:p w14:paraId="1D595CAE" w14:textId="77777777" w:rsidR="00B33369" w:rsidRPr="00B33369" w:rsidRDefault="00B33369" w:rsidP="00B33369">
      <w:pPr>
        <w:ind w:firstLine="0"/>
      </w:pPr>
      <w:proofErr w:type="spellStart"/>
      <w:r w:rsidRPr="00B33369">
        <w:t>chmod</w:t>
      </w:r>
      <w:proofErr w:type="spellEnd"/>
      <w:r w:rsidRPr="00B33369">
        <w:t xml:space="preserve"> +x *</w:t>
      </w:r>
    </w:p>
    <w:p w14:paraId="08453517" w14:textId="77777777" w:rsidR="00B33369" w:rsidRPr="00B33369" w:rsidRDefault="00B33369" w:rsidP="00B33369">
      <w:pPr>
        <w:ind w:firstLine="0"/>
      </w:pPr>
      <w:r w:rsidRPr="00B33369">
        <w:t>Place the .</w:t>
      </w:r>
      <w:proofErr w:type="spellStart"/>
      <w:r w:rsidRPr="00B33369">
        <w:t>pdb</w:t>
      </w:r>
      <w:proofErr w:type="spellEnd"/>
      <w:r w:rsidRPr="00B33369">
        <w:t xml:space="preserve"> structure file from </w:t>
      </w:r>
      <w:proofErr w:type="spellStart"/>
      <w:r w:rsidRPr="00B33369">
        <w:t>ChemDraw</w:t>
      </w:r>
      <w:proofErr w:type="spellEnd"/>
      <w:r w:rsidRPr="00B33369">
        <w:t xml:space="preserve"> 3D (e.g., 004rs.pdb) in the directory, along with experimental data files (.csv for ECD and .txt for NMR carbon shifts), such as 004rs_nmr.txt and 004rs.csv.</w:t>
      </w:r>
    </w:p>
    <w:p w14:paraId="62125778" w14:textId="77777777" w:rsidR="00B33369" w:rsidRPr="00B33369" w:rsidRDefault="00B33369" w:rsidP="00B33369">
      <w:pPr>
        <w:ind w:firstLine="0"/>
      </w:pPr>
      <w:r w:rsidRPr="00B33369">
        <w:pict w14:anchorId="666F79B9">
          <v:rect id="_x0000_i1183" style="width:0;height:1.5pt" o:hralign="center" o:hrstd="t" o:hr="t" fillcolor="#a0a0a0" stroked="f"/>
        </w:pict>
      </w:r>
    </w:p>
    <w:p w14:paraId="74B2858F" w14:textId="77777777" w:rsidR="00B33369" w:rsidRPr="00B33369" w:rsidRDefault="00B33369" w:rsidP="00B33369">
      <w:pPr>
        <w:ind w:firstLine="0"/>
        <w:rPr>
          <w:b/>
          <w:bCs/>
        </w:rPr>
      </w:pPr>
      <w:r w:rsidRPr="00B33369">
        <w:rPr>
          <w:b/>
          <w:bCs/>
        </w:rPr>
        <w:t>3. Calculation Workflow</w:t>
      </w:r>
    </w:p>
    <w:p w14:paraId="7FBABF86" w14:textId="77777777" w:rsidR="00B33369" w:rsidRPr="00B33369" w:rsidRDefault="00B33369" w:rsidP="00B33369">
      <w:pPr>
        <w:ind w:firstLine="0"/>
        <w:rPr>
          <w:b/>
          <w:bCs/>
        </w:rPr>
      </w:pPr>
      <w:r w:rsidRPr="00B33369">
        <w:rPr>
          <w:b/>
          <w:bCs/>
        </w:rPr>
        <w:t>3.1 Running the Calculation</w:t>
      </w:r>
    </w:p>
    <w:p w14:paraId="3A526C32" w14:textId="77777777" w:rsidR="00B33369" w:rsidRPr="00B33369" w:rsidRDefault="00B33369" w:rsidP="00B33369">
      <w:pPr>
        <w:ind w:firstLine="0"/>
      </w:pPr>
      <w:r w:rsidRPr="00B33369">
        <w:t>./11cal_nmr_ecd.sh</w:t>
      </w:r>
    </w:p>
    <w:p w14:paraId="070D7F07" w14:textId="77777777" w:rsidR="00B33369" w:rsidRPr="00B33369" w:rsidRDefault="00B33369" w:rsidP="00B33369">
      <w:pPr>
        <w:ind w:firstLine="0"/>
        <w:rPr>
          <w:b/>
          <w:bCs/>
        </w:rPr>
      </w:pPr>
      <w:r w:rsidRPr="00B33369">
        <w:rPr>
          <w:b/>
          <w:bCs/>
        </w:rPr>
        <w:t>3.2 Running in Background</w:t>
      </w:r>
    </w:p>
    <w:p w14:paraId="2BCEE03F" w14:textId="77777777" w:rsidR="00B33369" w:rsidRPr="00B33369" w:rsidRDefault="00B33369" w:rsidP="00B33369">
      <w:pPr>
        <w:ind w:firstLine="0"/>
      </w:pPr>
      <w:proofErr w:type="spellStart"/>
      <w:r w:rsidRPr="00B33369">
        <w:t>nohup</w:t>
      </w:r>
      <w:proofErr w:type="spellEnd"/>
      <w:r w:rsidRPr="00B33369">
        <w:t xml:space="preserve"> ./11cal_nmr_ecd.sh &amp;&gt; output.txt &amp;</w:t>
      </w:r>
    </w:p>
    <w:p w14:paraId="3A7DAD46" w14:textId="77777777" w:rsidR="00B33369" w:rsidRPr="00B33369" w:rsidRDefault="00B33369" w:rsidP="00B33369">
      <w:pPr>
        <w:ind w:firstLine="0"/>
        <w:rPr>
          <w:b/>
          <w:bCs/>
        </w:rPr>
      </w:pPr>
      <w:r w:rsidRPr="00B33369">
        <w:rPr>
          <w:b/>
          <w:bCs/>
        </w:rPr>
        <w:t>3.3 Result Analysis</w:t>
      </w:r>
    </w:p>
    <w:p w14:paraId="026D2ED9" w14:textId="77777777" w:rsidR="00B33369" w:rsidRPr="00B33369" w:rsidRDefault="00B33369" w:rsidP="00B33369">
      <w:pPr>
        <w:numPr>
          <w:ilvl w:val="0"/>
          <w:numId w:val="13"/>
        </w:numPr>
      </w:pPr>
      <w:r w:rsidRPr="00B33369">
        <w:rPr>
          <w:b/>
          <w:bCs/>
        </w:rPr>
        <w:t>NMR Results</w:t>
      </w:r>
      <w:r w:rsidRPr="00B33369">
        <w:t>: Run ./12ana_nmr.sh to extract NMR data from three basis sets and perform DP4+ carbon shift comparisons.</w:t>
      </w:r>
    </w:p>
    <w:p w14:paraId="31AAFB32" w14:textId="77777777" w:rsidR="00B33369" w:rsidRPr="00B33369" w:rsidRDefault="00B33369" w:rsidP="00B33369">
      <w:pPr>
        <w:numPr>
          <w:ilvl w:val="0"/>
          <w:numId w:val="13"/>
        </w:numPr>
      </w:pPr>
      <w:r w:rsidRPr="00B33369">
        <w:rPr>
          <w:b/>
          <w:bCs/>
        </w:rPr>
        <w:t>ECD Results</w:t>
      </w:r>
      <w:r w:rsidRPr="00B33369">
        <w:t>: Run ./13ana_ecd.sh to compare experimental and calculated ECD spectra and generate high-resolution 3D structure plots.</w:t>
      </w:r>
    </w:p>
    <w:p w14:paraId="07738822" w14:textId="77777777" w:rsidR="00B33369" w:rsidRPr="00B33369" w:rsidRDefault="00B33369" w:rsidP="00B33369">
      <w:pPr>
        <w:numPr>
          <w:ilvl w:val="0"/>
          <w:numId w:val="13"/>
        </w:numPr>
      </w:pPr>
      <w:r w:rsidRPr="00B33369">
        <w:rPr>
          <w:b/>
          <w:bCs/>
        </w:rPr>
        <w:t>SVM Analysis</w:t>
      </w:r>
      <w:r w:rsidRPr="00B33369">
        <w:t>: Run ./14ana_svm.sh to apply SVM-based classification for determining the relative configuration of compounds.</w:t>
      </w:r>
    </w:p>
    <w:p w14:paraId="763A3818" w14:textId="77777777" w:rsidR="00B33369" w:rsidRPr="00B33369" w:rsidRDefault="00B33369" w:rsidP="00B33369">
      <w:pPr>
        <w:ind w:firstLine="0"/>
      </w:pPr>
      <w:r w:rsidRPr="00B33369">
        <w:pict w14:anchorId="5D9DA2CB">
          <v:rect id="_x0000_i1184" style="width:0;height:1.5pt" o:hralign="center" o:hrstd="t" o:hr="t" fillcolor="#a0a0a0" stroked="f"/>
        </w:pict>
      </w:r>
    </w:p>
    <w:p w14:paraId="3286F651" w14:textId="77777777" w:rsidR="00B33369" w:rsidRPr="00B33369" w:rsidRDefault="00B33369" w:rsidP="00B33369">
      <w:pPr>
        <w:ind w:firstLine="0"/>
        <w:rPr>
          <w:b/>
          <w:bCs/>
        </w:rPr>
      </w:pPr>
      <w:r w:rsidRPr="00B33369">
        <w:rPr>
          <w:b/>
          <w:bCs/>
        </w:rPr>
        <w:t>4. Calculation Steps</w:t>
      </w:r>
    </w:p>
    <w:p w14:paraId="7EA4562B" w14:textId="77777777" w:rsidR="00B33369" w:rsidRPr="00B33369" w:rsidRDefault="00B33369" w:rsidP="00B33369">
      <w:pPr>
        <w:ind w:firstLine="0"/>
        <w:rPr>
          <w:b/>
          <w:bCs/>
        </w:rPr>
      </w:pPr>
      <w:r w:rsidRPr="00B33369">
        <w:rPr>
          <w:b/>
          <w:bCs/>
        </w:rPr>
        <w:t>4.1 Conformational Search</w:t>
      </w:r>
    </w:p>
    <w:p w14:paraId="018A9A2C" w14:textId="77777777" w:rsidR="00B33369" w:rsidRPr="00B33369" w:rsidRDefault="00B33369" w:rsidP="00B33369">
      <w:pPr>
        <w:ind w:firstLine="0"/>
      </w:pPr>
      <w:r w:rsidRPr="00B33369">
        <w:t xml:space="preserve">Perform molecular dynamics-based conformational searches using </w:t>
      </w:r>
      <w:proofErr w:type="spellStart"/>
      <w:r w:rsidRPr="00B33369">
        <w:t>Gromacs</w:t>
      </w:r>
      <w:proofErr w:type="spellEnd"/>
      <w:r w:rsidRPr="00B33369">
        <w:t xml:space="preserve">, generating a </w:t>
      </w:r>
      <w:proofErr w:type="spellStart"/>
      <w:r w:rsidRPr="00B33369">
        <w:t>traj.xyz</w:t>
      </w:r>
      <w:proofErr w:type="spellEnd"/>
      <w:r w:rsidRPr="00B33369">
        <w:t xml:space="preserve"> file.</w:t>
      </w:r>
    </w:p>
    <w:p w14:paraId="3D4948DA" w14:textId="77777777" w:rsidR="00B33369" w:rsidRPr="00B33369" w:rsidRDefault="00B33369" w:rsidP="00B33369">
      <w:pPr>
        <w:ind w:firstLine="0"/>
        <w:rPr>
          <w:b/>
          <w:bCs/>
        </w:rPr>
      </w:pPr>
      <w:r w:rsidRPr="00B33369">
        <w:rPr>
          <w:b/>
          <w:bCs/>
        </w:rPr>
        <w:t>4.2 XTB Quick Optimization</w:t>
      </w:r>
    </w:p>
    <w:p w14:paraId="3F7C95E2" w14:textId="77777777" w:rsidR="00B33369" w:rsidRPr="00B33369" w:rsidRDefault="00B33369" w:rsidP="00B33369">
      <w:pPr>
        <w:ind w:firstLine="0"/>
      </w:pPr>
      <w:r w:rsidRPr="00B33369">
        <w:t>Use crest for rapid conformational optimization to provide reasonable input for Gaussian calculations.</w:t>
      </w:r>
    </w:p>
    <w:p w14:paraId="298ED75E" w14:textId="77777777" w:rsidR="00B33369" w:rsidRPr="00B33369" w:rsidRDefault="00B33369" w:rsidP="00B33369">
      <w:pPr>
        <w:ind w:firstLine="0"/>
        <w:rPr>
          <w:b/>
          <w:bCs/>
        </w:rPr>
      </w:pPr>
      <w:r w:rsidRPr="00B33369">
        <w:rPr>
          <w:b/>
          <w:bCs/>
        </w:rPr>
        <w:t>4.3 Gaussian Precise Optimization</w:t>
      </w:r>
    </w:p>
    <w:p w14:paraId="67E909F0" w14:textId="77777777" w:rsidR="00B33369" w:rsidRPr="00B33369" w:rsidRDefault="00B33369" w:rsidP="00B33369">
      <w:pPr>
        <w:ind w:firstLine="0"/>
      </w:pPr>
      <w:r w:rsidRPr="00B33369">
        <w:t>By default, the lowest 15 energy conformers are optimized. Modify 03_set.ini to adjust the number of conformers.</w:t>
      </w:r>
    </w:p>
    <w:p w14:paraId="722F1F64" w14:textId="77777777" w:rsidR="00B33369" w:rsidRPr="00B33369" w:rsidRDefault="00B33369" w:rsidP="00B33369">
      <w:pPr>
        <w:ind w:firstLine="0"/>
        <w:rPr>
          <w:b/>
          <w:bCs/>
        </w:rPr>
      </w:pPr>
      <w:r w:rsidRPr="00B33369">
        <w:rPr>
          <w:b/>
          <w:bCs/>
        </w:rPr>
        <w:t>4.4 Vibrational Analysis</w:t>
      </w:r>
    </w:p>
    <w:p w14:paraId="14D42C0D" w14:textId="77777777" w:rsidR="00B33369" w:rsidRPr="00B33369" w:rsidRDefault="00B33369" w:rsidP="00B33369">
      <w:pPr>
        <w:ind w:firstLine="0"/>
      </w:pPr>
      <w:r w:rsidRPr="00B33369">
        <w:t>Perform vibrational analysis in Gaussian to eliminate imaginary frequency structures.</w:t>
      </w:r>
    </w:p>
    <w:p w14:paraId="2AAAB7C8" w14:textId="77777777" w:rsidR="00B33369" w:rsidRPr="00B33369" w:rsidRDefault="00B33369" w:rsidP="00B33369">
      <w:pPr>
        <w:ind w:firstLine="0"/>
        <w:rPr>
          <w:b/>
          <w:bCs/>
        </w:rPr>
      </w:pPr>
      <w:r w:rsidRPr="00B33369">
        <w:rPr>
          <w:b/>
          <w:bCs/>
        </w:rPr>
        <w:lastRenderedPageBreak/>
        <w:t>4.5 ORCA Single-Point Energy Calculation</w:t>
      </w:r>
    </w:p>
    <w:p w14:paraId="72592AF3" w14:textId="77777777" w:rsidR="00B33369" w:rsidRPr="00B33369" w:rsidRDefault="00B33369" w:rsidP="00B33369">
      <w:pPr>
        <w:ind w:firstLine="0"/>
      </w:pPr>
      <w:r w:rsidRPr="00B33369">
        <w:t xml:space="preserve">Compute single-point energy for conformers to provide data for Boltzmann </w:t>
      </w:r>
      <w:proofErr w:type="gramStart"/>
      <w:r w:rsidRPr="00B33369">
        <w:t>weighting</w:t>
      </w:r>
      <w:proofErr w:type="gramEnd"/>
      <w:r w:rsidRPr="00B33369">
        <w:t>.</w:t>
      </w:r>
    </w:p>
    <w:p w14:paraId="61D1AE6D" w14:textId="77777777" w:rsidR="00B33369" w:rsidRPr="00B33369" w:rsidRDefault="00B33369" w:rsidP="00B33369">
      <w:pPr>
        <w:ind w:firstLine="0"/>
        <w:rPr>
          <w:b/>
          <w:bCs/>
        </w:rPr>
      </w:pPr>
      <w:r w:rsidRPr="00B33369">
        <w:rPr>
          <w:b/>
          <w:bCs/>
        </w:rPr>
        <w:t>4.6 NMR and ECD Calculations</w:t>
      </w:r>
    </w:p>
    <w:p w14:paraId="441D7911" w14:textId="77777777" w:rsidR="00B33369" w:rsidRPr="00B33369" w:rsidRDefault="00B33369" w:rsidP="00B33369">
      <w:pPr>
        <w:numPr>
          <w:ilvl w:val="0"/>
          <w:numId w:val="14"/>
        </w:numPr>
      </w:pPr>
      <w:r w:rsidRPr="00B33369">
        <w:rPr>
          <w:b/>
          <w:bCs/>
        </w:rPr>
        <w:t>NMR Calculations</w:t>
      </w:r>
      <w:r w:rsidRPr="00B33369">
        <w:t>: Compute NMR chemical shifts using three different functionals and basis sets.</w:t>
      </w:r>
    </w:p>
    <w:p w14:paraId="39BA697A" w14:textId="77777777" w:rsidR="00B33369" w:rsidRPr="00B33369" w:rsidRDefault="00B33369" w:rsidP="00B33369">
      <w:pPr>
        <w:numPr>
          <w:ilvl w:val="0"/>
          <w:numId w:val="14"/>
        </w:numPr>
      </w:pPr>
      <w:r w:rsidRPr="00B33369">
        <w:rPr>
          <w:b/>
          <w:bCs/>
        </w:rPr>
        <w:t>ECD Calculations</w:t>
      </w:r>
      <w:r w:rsidRPr="00B33369">
        <w:t>: Compute ECD spectra for the top five major conformers to improve computational efficiency.</w:t>
      </w:r>
    </w:p>
    <w:p w14:paraId="3F6D412A" w14:textId="77777777" w:rsidR="00B33369" w:rsidRPr="00B33369" w:rsidRDefault="00B33369" w:rsidP="00B33369">
      <w:pPr>
        <w:ind w:firstLine="0"/>
        <w:rPr>
          <w:b/>
          <w:bCs/>
        </w:rPr>
      </w:pPr>
      <w:r w:rsidRPr="00B33369">
        <w:rPr>
          <w:b/>
          <w:bCs/>
        </w:rPr>
        <w:t>4.7 Result Analysis and Visualization</w:t>
      </w:r>
    </w:p>
    <w:p w14:paraId="5D69CBE9" w14:textId="77777777" w:rsidR="00B33369" w:rsidRPr="00B33369" w:rsidRDefault="00B33369" w:rsidP="00B33369">
      <w:pPr>
        <w:numPr>
          <w:ilvl w:val="0"/>
          <w:numId w:val="15"/>
        </w:numPr>
      </w:pPr>
      <w:r w:rsidRPr="00B33369">
        <w:t>Calculate Boltzmann distributions to determine major conformer contributions.</w:t>
      </w:r>
    </w:p>
    <w:p w14:paraId="3EC099D0" w14:textId="77777777" w:rsidR="00B33369" w:rsidRPr="00B33369" w:rsidRDefault="00B33369" w:rsidP="00B33369">
      <w:pPr>
        <w:numPr>
          <w:ilvl w:val="0"/>
          <w:numId w:val="15"/>
        </w:numPr>
      </w:pPr>
      <w:r w:rsidRPr="00B33369">
        <w:t>Compute weighted NMR and ECD results.</w:t>
      </w:r>
    </w:p>
    <w:p w14:paraId="7DD9972D" w14:textId="77777777" w:rsidR="00B33369" w:rsidRPr="00B33369" w:rsidRDefault="00B33369" w:rsidP="00B33369">
      <w:pPr>
        <w:numPr>
          <w:ilvl w:val="0"/>
          <w:numId w:val="15"/>
        </w:numPr>
      </w:pPr>
      <w:r w:rsidRPr="00B33369">
        <w:t>Generate experimental vs. calculated ECD spectra comparison plots.</w:t>
      </w:r>
    </w:p>
    <w:p w14:paraId="1F8998A7" w14:textId="77777777" w:rsidR="00B33369" w:rsidRPr="00B33369" w:rsidRDefault="00B33369" w:rsidP="00B33369">
      <w:pPr>
        <w:numPr>
          <w:ilvl w:val="0"/>
          <w:numId w:val="15"/>
        </w:numPr>
      </w:pPr>
      <w:r w:rsidRPr="00B33369">
        <w:t>Automatically output high-quality 3D molecular structures.</w:t>
      </w:r>
    </w:p>
    <w:p w14:paraId="7CB20985" w14:textId="77777777" w:rsidR="00B33369" w:rsidRPr="00B33369" w:rsidRDefault="00B33369" w:rsidP="00B33369">
      <w:pPr>
        <w:ind w:firstLine="0"/>
      </w:pPr>
      <w:r w:rsidRPr="00B33369">
        <w:pict w14:anchorId="037B37DE">
          <v:rect id="_x0000_i1185" style="width:0;height:1.5pt" o:hralign="center" o:hrstd="t" o:hr="t" fillcolor="#a0a0a0" stroked="f"/>
        </w:pict>
      </w:r>
    </w:p>
    <w:p w14:paraId="55241EC3" w14:textId="77777777" w:rsidR="00B33369" w:rsidRPr="00B33369" w:rsidRDefault="00B33369" w:rsidP="00B33369">
      <w:pPr>
        <w:ind w:firstLine="0"/>
        <w:rPr>
          <w:b/>
          <w:bCs/>
        </w:rPr>
      </w:pPr>
      <w:r w:rsidRPr="00B33369">
        <w:rPr>
          <w:b/>
          <w:bCs/>
        </w:rPr>
        <w:t>5. Feature Updates (March 2025)</w:t>
      </w:r>
    </w:p>
    <w:p w14:paraId="65BD0AF6" w14:textId="77777777" w:rsidR="00B33369" w:rsidRPr="00B33369" w:rsidRDefault="00B33369" w:rsidP="00B33369">
      <w:pPr>
        <w:numPr>
          <w:ilvl w:val="0"/>
          <w:numId w:val="16"/>
        </w:numPr>
      </w:pPr>
      <w:r w:rsidRPr="00B33369">
        <w:rPr>
          <w:b/>
          <w:bCs/>
        </w:rPr>
        <w:t>Enhanced Automation</w:t>
      </w:r>
      <w:r w:rsidRPr="00B33369">
        <w:t>: Supports simultaneous conformer calculations and automatic identification of methyl hydrogen numbering.</w:t>
      </w:r>
    </w:p>
    <w:p w14:paraId="205A5D54" w14:textId="77777777" w:rsidR="00B33369" w:rsidRPr="00B33369" w:rsidRDefault="00B33369" w:rsidP="00B33369">
      <w:pPr>
        <w:numPr>
          <w:ilvl w:val="0"/>
          <w:numId w:val="16"/>
        </w:numPr>
      </w:pPr>
      <w:r w:rsidRPr="00B33369">
        <w:rPr>
          <w:b/>
          <w:bCs/>
        </w:rPr>
        <w:t>Optimized Calculation Workflow</w:t>
      </w:r>
      <w:r w:rsidRPr="00B33369">
        <w:t xml:space="preserve">: Added </w:t>
      </w:r>
      <w:proofErr w:type="spellStart"/>
      <w:proofErr w:type="gramStart"/>
      <w:r w:rsidRPr="00B33369">
        <w:t>sobtop</w:t>
      </w:r>
      <w:proofErr w:type="spellEnd"/>
      <w:r w:rsidRPr="00B33369">
        <w:t xml:space="preserve"> charge</w:t>
      </w:r>
      <w:proofErr w:type="gramEnd"/>
      <w:r w:rsidRPr="00B33369">
        <w:t xml:space="preserve"> calculations, improved conformer search accuracy.</w:t>
      </w:r>
    </w:p>
    <w:p w14:paraId="45BB30D0" w14:textId="77777777" w:rsidR="00B33369" w:rsidRPr="00B33369" w:rsidRDefault="00B33369" w:rsidP="00B33369">
      <w:pPr>
        <w:numPr>
          <w:ilvl w:val="0"/>
          <w:numId w:val="16"/>
        </w:numPr>
      </w:pPr>
      <w:r w:rsidRPr="00B33369">
        <w:rPr>
          <w:b/>
          <w:bCs/>
        </w:rPr>
        <w:t>Data Visualization</w:t>
      </w:r>
      <w:r w:rsidRPr="00B33369">
        <w:t>: High-quality 3D structure rendering and experimental vs. calculated ECD comparison plots.</w:t>
      </w:r>
    </w:p>
    <w:p w14:paraId="394C7879" w14:textId="77777777" w:rsidR="00B33369" w:rsidRPr="00B33369" w:rsidRDefault="00B33369" w:rsidP="00B33369">
      <w:pPr>
        <w:numPr>
          <w:ilvl w:val="0"/>
          <w:numId w:val="16"/>
        </w:numPr>
      </w:pPr>
      <w:r w:rsidRPr="00B33369">
        <w:rPr>
          <w:b/>
          <w:bCs/>
        </w:rPr>
        <w:t>Python-Based Data Processing</w:t>
      </w:r>
      <w:r w:rsidRPr="00B33369">
        <w:t>: Added dp4.py for extracting NMR data and supporting SVM-based structural analysis.</w:t>
      </w:r>
    </w:p>
    <w:p w14:paraId="45B69CCA" w14:textId="77777777" w:rsidR="00B33369" w:rsidRPr="00B33369" w:rsidRDefault="00B33369" w:rsidP="00B33369">
      <w:pPr>
        <w:ind w:firstLine="0"/>
      </w:pPr>
      <w:r w:rsidRPr="00B33369">
        <w:pict w14:anchorId="291AE544">
          <v:rect id="_x0000_i1186" style="width:0;height:1.5pt" o:hralign="center" o:hrstd="t" o:hr="t" fillcolor="#a0a0a0" stroked="f"/>
        </w:pict>
      </w:r>
    </w:p>
    <w:p w14:paraId="09A9BB44" w14:textId="77777777" w:rsidR="00B33369" w:rsidRPr="00B33369" w:rsidRDefault="00B33369" w:rsidP="00B33369">
      <w:pPr>
        <w:ind w:firstLine="0"/>
        <w:rPr>
          <w:b/>
          <w:bCs/>
        </w:rPr>
      </w:pPr>
      <w:r w:rsidRPr="00B33369">
        <w:rPr>
          <w:b/>
          <w:bCs/>
        </w:rPr>
        <w:t>6. Conclusion</w:t>
      </w:r>
    </w:p>
    <w:p w14:paraId="4F81D6ED" w14:textId="77777777" w:rsidR="00B33369" w:rsidRPr="00B33369" w:rsidRDefault="00B33369" w:rsidP="00B33369">
      <w:pPr>
        <w:ind w:firstLine="0"/>
      </w:pPr>
      <w:r w:rsidRPr="00B33369">
        <w:t>This script fully automates the NMR and ECD calculation workflow for natural products, significantly improving computational efficiency while providing comprehensive result analysis and visualization, making it ideal for scientific publications and presentations.</w:t>
      </w:r>
    </w:p>
    <w:p w14:paraId="431F16EB" w14:textId="77777777" w:rsidR="00B33369" w:rsidRPr="00B33369" w:rsidRDefault="00B33369" w:rsidP="00B33369">
      <w:pPr>
        <w:ind w:firstLine="0"/>
      </w:pPr>
      <w:r w:rsidRPr="00B33369">
        <w:t>If you use this script in your research and publish results, please provide appropriate citations to the contributors.</w:t>
      </w:r>
    </w:p>
    <w:p w14:paraId="1ABF0087" w14:textId="77777777" w:rsidR="00B33369" w:rsidRPr="00B33369" w:rsidRDefault="00B33369" w:rsidP="00B33369">
      <w:pPr>
        <w:ind w:firstLine="0"/>
      </w:pPr>
      <w:r w:rsidRPr="00B33369">
        <w:t>The script is continuously being optimized, and feedback or suggestions are always welcome!</w:t>
      </w:r>
    </w:p>
    <w:sectPr w:rsidR="00B33369" w:rsidRPr="00B3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BFB"/>
    <w:multiLevelType w:val="multilevel"/>
    <w:tmpl w:val="FB1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0B82"/>
    <w:multiLevelType w:val="multilevel"/>
    <w:tmpl w:val="320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73CA8"/>
    <w:multiLevelType w:val="multilevel"/>
    <w:tmpl w:val="6E2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3B2"/>
    <w:multiLevelType w:val="multilevel"/>
    <w:tmpl w:val="030C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D0BE0"/>
    <w:multiLevelType w:val="multilevel"/>
    <w:tmpl w:val="769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2624E"/>
    <w:multiLevelType w:val="multilevel"/>
    <w:tmpl w:val="4D0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2710E"/>
    <w:multiLevelType w:val="multilevel"/>
    <w:tmpl w:val="FCB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709E7"/>
    <w:multiLevelType w:val="multilevel"/>
    <w:tmpl w:val="12F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86B1E"/>
    <w:multiLevelType w:val="multilevel"/>
    <w:tmpl w:val="710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B47D5"/>
    <w:multiLevelType w:val="multilevel"/>
    <w:tmpl w:val="CFA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D65D6"/>
    <w:multiLevelType w:val="multilevel"/>
    <w:tmpl w:val="F96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834CE"/>
    <w:multiLevelType w:val="multilevel"/>
    <w:tmpl w:val="04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45280"/>
    <w:multiLevelType w:val="multilevel"/>
    <w:tmpl w:val="A12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57D67"/>
    <w:multiLevelType w:val="multilevel"/>
    <w:tmpl w:val="36C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F356C"/>
    <w:multiLevelType w:val="multilevel"/>
    <w:tmpl w:val="531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964A7"/>
    <w:multiLevelType w:val="multilevel"/>
    <w:tmpl w:val="5F4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388096">
    <w:abstractNumId w:val="3"/>
  </w:num>
  <w:num w:numId="2" w16cid:durableId="1756851986">
    <w:abstractNumId w:val="15"/>
  </w:num>
  <w:num w:numId="3" w16cid:durableId="491222599">
    <w:abstractNumId w:val="7"/>
  </w:num>
  <w:num w:numId="4" w16cid:durableId="1610048658">
    <w:abstractNumId w:val="10"/>
  </w:num>
  <w:num w:numId="5" w16cid:durableId="1133254853">
    <w:abstractNumId w:val="14"/>
  </w:num>
  <w:num w:numId="6" w16cid:durableId="1172405421">
    <w:abstractNumId w:val="13"/>
  </w:num>
  <w:num w:numId="7" w16cid:durableId="665205592">
    <w:abstractNumId w:val="8"/>
  </w:num>
  <w:num w:numId="8" w16cid:durableId="1707094438">
    <w:abstractNumId w:val="11"/>
  </w:num>
  <w:num w:numId="9" w16cid:durableId="601499986">
    <w:abstractNumId w:val="9"/>
  </w:num>
  <w:num w:numId="10" w16cid:durableId="2075001897">
    <w:abstractNumId w:val="12"/>
  </w:num>
  <w:num w:numId="11" w16cid:durableId="1075979613">
    <w:abstractNumId w:val="5"/>
  </w:num>
  <w:num w:numId="12" w16cid:durableId="1165517233">
    <w:abstractNumId w:val="2"/>
  </w:num>
  <w:num w:numId="13" w16cid:durableId="84352870">
    <w:abstractNumId w:val="4"/>
  </w:num>
  <w:num w:numId="14" w16cid:durableId="1613242369">
    <w:abstractNumId w:val="6"/>
  </w:num>
  <w:num w:numId="15" w16cid:durableId="38869610">
    <w:abstractNumId w:val="1"/>
  </w:num>
  <w:num w:numId="16" w16cid:durableId="140610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C7"/>
    <w:rsid w:val="000D1948"/>
    <w:rsid w:val="002D0DF8"/>
    <w:rsid w:val="00330DC7"/>
    <w:rsid w:val="00592A9F"/>
    <w:rsid w:val="007051DD"/>
    <w:rsid w:val="008A4564"/>
    <w:rsid w:val="00903205"/>
    <w:rsid w:val="00927B84"/>
    <w:rsid w:val="00B3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CD2C"/>
  <w15:chartTrackingRefBased/>
  <w15:docId w15:val="{B055AECA-CD44-472F-8B31-905BB41A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B84"/>
    <w:pPr>
      <w:ind w:firstLine="720"/>
    </w:pPr>
  </w:style>
  <w:style w:type="paragraph" w:styleId="Heading1">
    <w:name w:val="heading 1"/>
    <w:basedOn w:val="Heading2"/>
    <w:link w:val="Heading1Char"/>
    <w:autoRedefine/>
    <w:uiPriority w:val="9"/>
    <w:qFormat/>
    <w:rsid w:val="00927B84"/>
    <w:pPr>
      <w:spacing w:before="240"/>
      <w:ind w:firstLine="0"/>
      <w:outlineLvl w:val="0"/>
    </w:pPr>
    <w:rPr>
      <w:sz w:val="32"/>
      <w:szCs w:val="32"/>
    </w:rPr>
  </w:style>
  <w:style w:type="paragraph" w:styleId="Heading2">
    <w:name w:val="heading 2"/>
    <w:basedOn w:val="Normal"/>
    <w:next w:val="Normal"/>
    <w:link w:val="Heading2Char"/>
    <w:uiPriority w:val="9"/>
    <w:semiHidden/>
    <w:unhideWhenUsed/>
    <w:qFormat/>
    <w:rsid w:val="00927B8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30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927B8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B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B8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927B84"/>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330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DC7"/>
    <w:rPr>
      <w:rFonts w:eastAsiaTheme="majorEastAsia" w:cstheme="majorBidi"/>
      <w:color w:val="272727" w:themeColor="text1" w:themeTint="D8"/>
    </w:rPr>
  </w:style>
  <w:style w:type="paragraph" w:styleId="Subtitle">
    <w:name w:val="Subtitle"/>
    <w:basedOn w:val="Normal"/>
    <w:next w:val="Normal"/>
    <w:link w:val="SubtitleChar"/>
    <w:uiPriority w:val="11"/>
    <w:qFormat/>
    <w:rsid w:val="00330DC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DC7"/>
    <w:pPr>
      <w:spacing w:before="160"/>
      <w:jc w:val="center"/>
    </w:pPr>
    <w:rPr>
      <w:i/>
      <w:iCs/>
      <w:color w:val="404040" w:themeColor="text1" w:themeTint="BF"/>
    </w:rPr>
  </w:style>
  <w:style w:type="character" w:customStyle="1" w:styleId="QuoteChar">
    <w:name w:val="Quote Char"/>
    <w:basedOn w:val="DefaultParagraphFont"/>
    <w:link w:val="Quote"/>
    <w:uiPriority w:val="29"/>
    <w:rsid w:val="00330DC7"/>
    <w:rPr>
      <w:i/>
      <w:iCs/>
      <w:color w:val="404040" w:themeColor="text1" w:themeTint="BF"/>
    </w:rPr>
  </w:style>
  <w:style w:type="paragraph" w:styleId="ListParagraph">
    <w:name w:val="List Paragraph"/>
    <w:basedOn w:val="Normal"/>
    <w:uiPriority w:val="34"/>
    <w:qFormat/>
    <w:rsid w:val="00330DC7"/>
    <w:pPr>
      <w:ind w:left="720"/>
      <w:contextualSpacing/>
    </w:pPr>
  </w:style>
  <w:style w:type="character" w:styleId="IntenseEmphasis">
    <w:name w:val="Intense Emphasis"/>
    <w:basedOn w:val="DefaultParagraphFont"/>
    <w:uiPriority w:val="21"/>
    <w:qFormat/>
    <w:rsid w:val="00330DC7"/>
    <w:rPr>
      <w:i/>
      <w:iCs/>
      <w:color w:val="0F4761" w:themeColor="accent1" w:themeShade="BF"/>
    </w:rPr>
  </w:style>
  <w:style w:type="paragraph" w:styleId="IntenseQuote">
    <w:name w:val="Intense Quote"/>
    <w:basedOn w:val="Normal"/>
    <w:next w:val="Normal"/>
    <w:link w:val="IntenseQuoteChar"/>
    <w:uiPriority w:val="30"/>
    <w:qFormat/>
    <w:rsid w:val="00330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DC7"/>
    <w:rPr>
      <w:i/>
      <w:iCs/>
      <w:color w:val="0F4761" w:themeColor="accent1" w:themeShade="BF"/>
    </w:rPr>
  </w:style>
  <w:style w:type="character" w:styleId="IntenseReference">
    <w:name w:val="Intense Reference"/>
    <w:basedOn w:val="DefaultParagraphFont"/>
    <w:uiPriority w:val="32"/>
    <w:qFormat/>
    <w:rsid w:val="00330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53030">
      <w:bodyDiv w:val="1"/>
      <w:marLeft w:val="0"/>
      <w:marRight w:val="0"/>
      <w:marTop w:val="0"/>
      <w:marBottom w:val="0"/>
      <w:divBdr>
        <w:top w:val="none" w:sz="0" w:space="0" w:color="auto"/>
        <w:left w:val="none" w:sz="0" w:space="0" w:color="auto"/>
        <w:bottom w:val="none" w:sz="0" w:space="0" w:color="auto"/>
        <w:right w:val="none" w:sz="0" w:space="0" w:color="auto"/>
      </w:divBdr>
    </w:div>
    <w:div w:id="752169047">
      <w:bodyDiv w:val="1"/>
      <w:marLeft w:val="0"/>
      <w:marRight w:val="0"/>
      <w:marTop w:val="0"/>
      <w:marBottom w:val="0"/>
      <w:divBdr>
        <w:top w:val="none" w:sz="0" w:space="0" w:color="auto"/>
        <w:left w:val="none" w:sz="0" w:space="0" w:color="auto"/>
        <w:bottom w:val="none" w:sz="0" w:space="0" w:color="auto"/>
        <w:right w:val="none" w:sz="0" w:space="0" w:color="auto"/>
      </w:divBdr>
    </w:div>
    <w:div w:id="1310405386">
      <w:bodyDiv w:val="1"/>
      <w:marLeft w:val="0"/>
      <w:marRight w:val="0"/>
      <w:marTop w:val="0"/>
      <w:marBottom w:val="0"/>
      <w:divBdr>
        <w:top w:val="none" w:sz="0" w:space="0" w:color="auto"/>
        <w:left w:val="none" w:sz="0" w:space="0" w:color="auto"/>
        <w:bottom w:val="none" w:sz="0" w:space="0" w:color="auto"/>
        <w:right w:val="none" w:sz="0" w:space="0" w:color="auto"/>
      </w:divBdr>
    </w:div>
    <w:div w:id="1573150576">
      <w:bodyDiv w:val="1"/>
      <w:marLeft w:val="0"/>
      <w:marRight w:val="0"/>
      <w:marTop w:val="0"/>
      <w:marBottom w:val="0"/>
      <w:divBdr>
        <w:top w:val="none" w:sz="0" w:space="0" w:color="auto"/>
        <w:left w:val="none" w:sz="0" w:space="0" w:color="auto"/>
        <w:bottom w:val="none" w:sz="0" w:space="0" w:color="auto"/>
        <w:right w:val="none" w:sz="0" w:space="0" w:color="auto"/>
      </w:divBdr>
    </w:div>
    <w:div w:id="1869445859">
      <w:bodyDiv w:val="1"/>
      <w:marLeft w:val="0"/>
      <w:marRight w:val="0"/>
      <w:marTop w:val="0"/>
      <w:marBottom w:val="0"/>
      <w:divBdr>
        <w:top w:val="none" w:sz="0" w:space="0" w:color="auto"/>
        <w:left w:val="none" w:sz="0" w:space="0" w:color="auto"/>
        <w:bottom w:val="none" w:sz="0" w:space="0" w:color="auto"/>
        <w:right w:val="none" w:sz="0" w:space="0" w:color="auto"/>
      </w:divBdr>
    </w:div>
    <w:div w:id="19664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Tianyun</dc:creator>
  <cp:keywords/>
  <dc:description/>
  <cp:lastModifiedBy>Jin, Tianyun</cp:lastModifiedBy>
  <cp:revision>2</cp:revision>
  <cp:lastPrinted>2025-03-08T23:37:00Z</cp:lastPrinted>
  <dcterms:created xsi:type="dcterms:W3CDTF">2025-03-08T23:36:00Z</dcterms:created>
  <dcterms:modified xsi:type="dcterms:W3CDTF">2025-03-08T23:43:00Z</dcterms:modified>
</cp:coreProperties>
</file>