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5CF5" w:rsidRPr="00AC42A0" w:rsidRDefault="00725CF5">
      <w:pPr>
        <w:rPr>
          <w:b/>
        </w:rPr>
      </w:pPr>
      <w:r w:rsidRPr="00AC42A0">
        <w:rPr>
          <w:rFonts w:hint="eastAsia"/>
          <w:b/>
        </w:rPr>
        <w:t>幸运</w:t>
      </w:r>
    </w:p>
    <w:p w:rsidR="00725CF5" w:rsidRDefault="00C73A4D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21E82BCC" wp14:editId="04F67F94">
            <wp:extent cx="4908190" cy="3116911"/>
            <wp:effectExtent l="0" t="0" r="698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7517" cy="313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860FC0">
        <w:t xml:space="preserve"> </w:t>
      </w:r>
      <w:r w:rsidR="001C2FA0">
        <w:rPr>
          <w:noProof/>
        </w:rPr>
        <w:drawing>
          <wp:inline distT="0" distB="0" distL="0" distR="0" wp14:anchorId="7FDA6EE6">
            <wp:extent cx="5669915" cy="35540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915" cy="3554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25CF5" w:rsidRDefault="00725CF5">
      <w:r>
        <w:rPr>
          <w:rFonts w:hint="eastAsia"/>
        </w:rPr>
        <w:t>幸运区域表示一个幸运或厄运的场景。幸运场景</w:t>
      </w:r>
      <w:r w:rsidR="00564892">
        <w:rPr>
          <w:rFonts w:hint="eastAsia"/>
        </w:rPr>
        <w:t>会给</w:t>
      </w:r>
      <w:r>
        <w:rPr>
          <w:rFonts w:hint="eastAsia"/>
        </w:rPr>
        <w:t>您</w:t>
      </w:r>
      <w:r w:rsidR="00564892">
        <w:rPr>
          <w:rFonts w:hint="eastAsia"/>
        </w:rPr>
        <w:t>带来</w:t>
      </w:r>
      <w:r>
        <w:rPr>
          <w:rFonts w:hint="eastAsia"/>
        </w:rPr>
        <w:t>金钱或者</w:t>
      </w:r>
      <w:r w:rsidR="00860FC0">
        <w:rPr>
          <w:rFonts w:hint="eastAsia"/>
        </w:rPr>
        <w:t>商</w:t>
      </w:r>
      <w:r>
        <w:rPr>
          <w:rFonts w:hint="eastAsia"/>
        </w:rPr>
        <w:t>誉。厄运</w:t>
      </w:r>
      <w:r w:rsidR="009C2093">
        <w:rPr>
          <w:rFonts w:hint="eastAsia"/>
        </w:rPr>
        <w:t>场景会导致您损失金钱。</w:t>
      </w:r>
      <w:r w:rsidR="009C6C52">
        <w:rPr>
          <w:rFonts w:hint="eastAsia"/>
        </w:rPr>
        <w:t>但是，你可以通过如下方式避免损失：</w:t>
      </w:r>
    </w:p>
    <w:p w:rsidR="009C6C52" w:rsidRDefault="00EC69E8" w:rsidP="00EC69E8">
      <w:pPr>
        <w:pStyle w:val="ListParagraph"/>
        <w:numPr>
          <w:ilvl w:val="0"/>
          <w:numId w:val="1"/>
        </w:numPr>
      </w:pPr>
      <w:r>
        <w:rPr>
          <w:rFonts w:hint="eastAsia"/>
        </w:rPr>
        <w:t>回答一个问题</w:t>
      </w:r>
      <w:r>
        <w:rPr>
          <w:rFonts w:hint="eastAsia"/>
        </w:rPr>
        <w:t>--</w:t>
      </w:r>
      <w:r>
        <w:rPr>
          <w:rFonts w:hint="eastAsia"/>
        </w:rPr>
        <w:t>您将会被要求回答一个关于金融的问题。如果回答正确，罚金将会自动取消。</w:t>
      </w:r>
    </w:p>
    <w:p w:rsidR="00EC69E8" w:rsidRPr="009C2782" w:rsidRDefault="00EC69E8" w:rsidP="00EC69E8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使用一张</w:t>
      </w:r>
      <w:r w:rsidR="009C2782">
        <w:rPr>
          <w:rFonts w:ascii="SimSun" w:eastAsia="SimSun" w:hAnsi="SimSun" w:cs="SimSun" w:hint="eastAsia"/>
          <w:color w:val="000000"/>
        </w:rPr>
        <w:t>优惠卡。如果您有多张优惠卡，您可以用其中的任何一张抵消问题。优惠卡可以通过</w:t>
      </w:r>
      <w:r w:rsidR="00860FC0">
        <w:rPr>
          <w:rFonts w:ascii="SimSun" w:eastAsia="SimSun" w:hAnsi="SimSun" w:cs="SimSun" w:hint="eastAsia"/>
          <w:color w:val="000000"/>
        </w:rPr>
        <w:t>商</w:t>
      </w:r>
      <w:r w:rsidR="009C2782">
        <w:rPr>
          <w:rFonts w:ascii="SimSun" w:eastAsia="SimSun" w:hAnsi="SimSun" w:cs="SimSun" w:hint="eastAsia"/>
          <w:color w:val="000000"/>
        </w:rPr>
        <w:t>誉值换取。</w:t>
      </w:r>
    </w:p>
    <w:p w:rsidR="009C2782" w:rsidRDefault="009C2782" w:rsidP="009C2782">
      <w:r>
        <w:rPr>
          <w:rFonts w:hint="eastAsia"/>
        </w:rPr>
        <w:t>如果您点击</w:t>
      </w:r>
      <w:r w:rsidR="00304476">
        <w:rPr>
          <w:rFonts w:hint="eastAsia"/>
        </w:rPr>
        <w:t>‘支付’按钮，您的罚款将会自动从您的账户转出。</w:t>
      </w:r>
    </w:p>
    <w:p w:rsidR="00AC42A0" w:rsidRPr="00AC42A0" w:rsidRDefault="00AC42A0" w:rsidP="009C2782">
      <w:pPr>
        <w:rPr>
          <w:b/>
        </w:rPr>
      </w:pPr>
      <w:r w:rsidRPr="00AC42A0">
        <w:rPr>
          <w:rFonts w:hint="eastAsia"/>
          <w:b/>
        </w:rPr>
        <w:t>付款</w:t>
      </w:r>
    </w:p>
    <w:p w:rsidR="00ED5F14" w:rsidRPr="00E90207" w:rsidRDefault="00AC42A0" w:rsidP="00860FC0">
      <w:pPr>
        <w:rPr>
          <w:rFonts w:hint="eastAsia"/>
        </w:rPr>
      </w:pPr>
      <w:r>
        <w:rPr>
          <w:rFonts w:hint="eastAsia"/>
        </w:rPr>
        <w:t>如果您不幸进入付款的区域，你必须支付罚款！您的罚款将会自动从您的账户转出。</w:t>
      </w:r>
    </w:p>
    <w:sectPr w:rsidR="00ED5F14" w:rsidRPr="00E90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0FC0" w:rsidRDefault="00860FC0" w:rsidP="00860FC0">
      <w:pPr>
        <w:spacing w:after="0" w:line="240" w:lineRule="auto"/>
      </w:pPr>
      <w:r>
        <w:separator/>
      </w:r>
    </w:p>
  </w:endnote>
  <w:endnote w:type="continuationSeparator" w:id="0">
    <w:p w:rsidR="00860FC0" w:rsidRDefault="00860FC0" w:rsidP="00860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0FC0" w:rsidRDefault="00860FC0" w:rsidP="00860FC0">
      <w:pPr>
        <w:spacing w:after="0" w:line="240" w:lineRule="auto"/>
      </w:pPr>
      <w:r>
        <w:separator/>
      </w:r>
    </w:p>
  </w:footnote>
  <w:footnote w:type="continuationSeparator" w:id="0">
    <w:p w:rsidR="00860FC0" w:rsidRDefault="00860FC0" w:rsidP="00860F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D0BBF"/>
    <w:multiLevelType w:val="hybridMultilevel"/>
    <w:tmpl w:val="A5264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3936A5"/>
    <w:multiLevelType w:val="hybridMultilevel"/>
    <w:tmpl w:val="2C4CE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5CF5"/>
    <w:rsid w:val="001C2FA0"/>
    <w:rsid w:val="00304476"/>
    <w:rsid w:val="00564892"/>
    <w:rsid w:val="00722C5E"/>
    <w:rsid w:val="00725CF5"/>
    <w:rsid w:val="00740181"/>
    <w:rsid w:val="00860FC0"/>
    <w:rsid w:val="009C2093"/>
    <w:rsid w:val="009C2782"/>
    <w:rsid w:val="009C6C52"/>
    <w:rsid w:val="00AC42A0"/>
    <w:rsid w:val="00C73A4D"/>
    <w:rsid w:val="00E90207"/>
    <w:rsid w:val="00EC69E8"/>
    <w:rsid w:val="00ED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E7C367"/>
  <w15:docId w15:val="{54520D23-4FB1-4649-9FC3-4F6FFD2BD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5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C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69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0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FC0"/>
  </w:style>
  <w:style w:type="paragraph" w:styleId="Footer">
    <w:name w:val="footer"/>
    <w:basedOn w:val="Normal"/>
    <w:link w:val="FooterChar"/>
    <w:uiPriority w:val="99"/>
    <w:unhideWhenUsed/>
    <w:rsid w:val="00860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UBS AG</Company>
  <LinksUpToDate>false</LinksUpToDate>
  <CharactersWithSpaces>231</CharactersWithSpaces>
  <SharedDoc>false</SharedDoc>
  <HyperlinksChanged>false</HyperlinksChanged>
  <AppVersion>16.0000</AppVersion>
  <PresentationFormat>81beb2af-8108-4ee8-9e24-83fab44bd067</PresentationFormat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Jin, Tomas</dc:creator>
  <cp:lastModifiedBy>Liu, Tracy</cp:lastModifiedBy>
  <cp:revision>11</cp:revision>
  <dcterms:created xsi:type="dcterms:W3CDTF">2019-08-08T07:52:00Z</dcterms:created>
  <dcterms:modified xsi:type="dcterms:W3CDTF">2020-09-18T02:09:00Z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_SIProp12DataClass+cc5a530f-41a6-45ea-9bc4-32c4db9fb913">
    <vt:lpwstr>v=1.2&gt;I=cc5a530f-41a6-45ea-9bc4-32c4db9fb913&amp;N=NotProtectedAttachment&amp;V=1.3&amp;U=System&amp;D=System&amp;A=Associated&amp;H=False</vt:lpwstr>
  </property>
  <property fmtid="{D5CDD505-2E9C-101B-9397-08002B2CF9AE}" pid="3" name="IQP_Classification">
    <vt:lpwstr>NotProtectedAttachment</vt:lpwstr>
  </property>
  <property fmtid="{D5CDD505-2E9C-101B-9397-08002B2CF9AE}" pid="4" name="Signature">
    <vt:lpwstr>lHO9w+6qhDl6yYFGbOpozbx8Z/OZGcFrED4CPXuzgJl1UdFs8SIlU3GSVshvWJ8WD1AUpblvPPNoBeUWHqIbeg==</vt:lpwstr>
  </property>
</Properties>
</file>