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240" w:after="60" w:line="360" w:lineRule="auto"/>
        <w:ind/>
        <w:jc w:val="center"/>
      </w:pPr>
      <w:r>
        <w:rPr>
          <w:rFonts w:ascii="微软雅黑" w:hAnsi="微软雅黑" w:eastAsia="微软雅黑"/>
          <w:sz w:val="24"/>
          <w:szCs w:val="24"/>
        </w:rPr>
      </w:r>
      <w:r>
        <w:rPr>
          <w:rFonts w:ascii="Calibri" w:hAnsi="Calibri" w:eastAsia="Calibri"/>
          <w:b w:val="true"/>
          <w:bCs w:val="true"/>
          <w:sz w:val="72"/>
          <w:szCs w:val="72"/>
        </w:rPr>
        <w:t>说明书</w:t>
      </w:r>
    </w:p>
    <w:p>
      <w:pPr>
        <w:snapToGrid w:val="false"/>
        <w:spacing w:before="240" w:after="60" w:line="360" w:lineRule="auto"/>
        <w:ind/>
        <w:jc w:val="right"/>
      </w:pPr>
      <w:r>
        <w:rPr>
          <w:rFonts w:ascii="微软雅黑" w:hAnsi="微软雅黑" w:eastAsia="微软雅黑"/>
          <w:sz w:val="24"/>
          <w:szCs w:val="24"/>
        </w:rPr>
      </w:r>
      <w:r>
        <w:rPr>
          <w:rFonts w:ascii="宋体" w:hAnsi="宋体" w:eastAsia="宋体"/>
          <w:b w:val="true"/>
          <w:bCs w:val="true"/>
          <w:sz w:val="28"/>
          <w:szCs w:val="28"/>
        </w:rPr>
        <w:t>版本号：</w:t>
      </w:r>
      <w:r>
        <w:rPr>
          <w:rFonts w:ascii="Calibri" w:hAnsi="Calibri" w:eastAsia="Calibri"/>
          <w:b w:val="true"/>
          <w:bCs w:val="true"/>
          <w:sz w:val="28"/>
          <w:szCs w:val="28"/>
        </w:rPr>
        <w:t>v1.0 2019-</w:t>
      </w:r>
      <w:r>
        <w:rPr>
          <w:rFonts w:ascii="Calibri" w:hAnsi="Calibri" w:eastAsia="Calibri"/>
          <w:b w:val="true"/>
          <w:bCs w:val="true"/>
          <w:sz w:val="28"/>
          <w:szCs w:val="28"/>
        </w:rPr>
        <w:t>2</w:t>
      </w:r>
      <w:r>
        <w:rPr>
          <w:rFonts w:ascii="Calibri" w:hAnsi="Calibri" w:eastAsia="Calibri"/>
          <w:b w:val="true"/>
          <w:bCs w:val="true"/>
          <w:sz w:val="28"/>
          <w:szCs w:val="28"/>
        </w:rPr>
        <w:t>-</w:t>
      </w:r>
      <w:r>
        <w:rPr>
          <w:rFonts w:ascii="Calibri" w:hAnsi="Calibri" w:eastAsia="Calibri"/>
          <w:b w:val="true"/>
          <w:bCs w:val="true"/>
          <w:sz w:val="28"/>
          <w:szCs w:val="28"/>
        </w:rPr>
        <w:t>14</w:t>
      </w:r>
    </w:p>
    <w:p>
      <w:pPr>
        <w:snapToGrid w:val="false"/>
        <w:spacing w:before="240" w:after="60" w:line="360" w:lineRule="auto"/>
        <w:ind/>
        <w:jc w:val="center"/>
      </w:pPr>
      <w:r>
        <w:rPr>
          <w:rFonts w:ascii="微软雅黑" w:hAnsi="微软雅黑" w:eastAsia="微软雅黑"/>
          <w:sz w:val="24"/>
          <w:szCs w:val="24"/>
        </w:rPr>
      </w:r>
    </w:p>
    <w:p>
      <w:pPr>
        <w:snapToGrid w:val="false"/>
        <w:spacing w:before="240" w:after="60" w:line="360" w:lineRule="auto"/>
        <w:ind/>
        <w:jc w:val="center"/>
      </w:pPr>
      <w:r>
        <w:rPr>
          <w:rFonts w:ascii="微软雅黑" w:hAnsi="微软雅黑" w:eastAsia="微软雅黑"/>
          <w:sz w:val="24"/>
          <w:szCs w:val="24"/>
        </w:rPr>
      </w:r>
    </w:p>
    <w:p>
      <w:pPr>
        <w:snapToGrid w:val="false"/>
        <w:spacing w:before="240" w:after="60" w:line="360" w:lineRule="auto"/>
        <w:ind/>
        <w:jc w:val="center"/>
      </w:pPr>
      <w:r>
        <w:rPr>
          <w:rFonts w:ascii="微软雅黑" w:hAnsi="微软雅黑" w:eastAsia="微软雅黑"/>
          <w:sz w:val="24"/>
          <w:szCs w:val="24"/>
        </w:rPr>
      </w:r>
    </w:p>
    <w:p>
      <w:pPr>
        <w:snapToGrid w:val="false"/>
        <w:spacing w:before="240" w:after="60" w:line="360" w:lineRule="auto"/>
        <w:ind/>
        <w:jc w:val="both"/>
      </w:pPr>
      <w:r>
        <w:rPr>
          <w:rFonts w:ascii="微软雅黑" w:hAnsi="微软雅黑" w:eastAsia="微软雅黑"/>
          <w:sz w:val="24"/>
          <w:szCs w:val="24"/>
        </w:rPr>
      </w:r>
    </w:p>
    <w:p>
      <w:pPr>
        <w:snapToGrid w:val="false"/>
        <w:spacing w:before="240" w:after="60" w:line="360" w:lineRule="auto"/>
        <w:ind/>
        <w:jc w:val="center"/>
      </w:pPr>
      <w:r>
        <w:rPr>
          <w:rFonts w:ascii="微软雅黑" w:hAnsi="微软雅黑" w:eastAsia="微软雅黑"/>
          <w:sz w:val="24"/>
          <w:szCs w:val="24"/>
        </w:rPr>
      </w:r>
      <w:r>
        <w:rPr>
          <w:rFonts w:ascii="Calibri" w:hAnsi="Calibri" w:eastAsia="Calibri"/>
          <w:b w:val="true"/>
          <w:bCs w:val="true"/>
          <w:i w:val="true"/>
          <w:iCs w:val="true"/>
          <w:sz w:val="44"/>
          <w:szCs w:val="44"/>
        </w:rPr>
        <w:t>Minds</w:t>
      </w:r>
      <w:r>
        <w:rPr>
          <w:rFonts w:ascii="黑体" w:hAnsi="黑体" w:eastAsia="黑体"/>
          <w:b w:val="true"/>
          <w:bCs w:val="true"/>
          <w:i w:val="true"/>
          <w:iCs w:val="true"/>
          <w:sz w:val="32"/>
          <w:szCs w:val="32"/>
        </w:rPr>
        <w:t>网址</w:t>
      </w:r>
      <w:r>
        <w:rPr>
          <w:rFonts w:ascii="宋体" w:hAnsi="宋体" w:eastAsia="宋体"/>
          <w:b w:val="true"/>
          <w:bCs w:val="true"/>
          <w:sz w:val="28"/>
          <w:szCs w:val="28"/>
        </w:rPr>
        <w:t>：</w:t>
      </w:r>
      <w:r>
        <w:rPr>
          <w:rFonts w:ascii="Calibri" w:hAnsi="Calibri" w:eastAsia="Calibri"/>
          <w:b w:val="true"/>
          <w:bCs w:val="true"/>
          <w:sz w:val="44"/>
          <w:szCs w:val="44"/>
          <w:u w:val="single"/>
        </w:rPr>
        <w:t>10.134.204.95/plat</w:t>
      </w:r>
    </w:p>
    <w:p>
      <w:pPr>
        <w:snapToGrid w:val="false"/>
        <w:spacing w:before="240" w:after="60" w:line="360" w:lineRule="auto"/>
        <w:ind/>
        <w:jc w:val="center"/>
      </w:pPr>
      <w:r>
        <w:rPr>
          <w:rFonts w:ascii="微软雅黑" w:hAnsi="微软雅黑" w:eastAsia="微软雅黑"/>
          <w:sz w:val="24"/>
          <w:szCs w:val="24"/>
        </w:rPr>
      </w:r>
      <w:r>
        <w:rPr>
          <w:rFonts w:ascii="宋体" w:hAnsi="宋体" w:eastAsia="宋体"/>
          <w:b w:val="true"/>
          <w:bCs w:val="true"/>
          <w:sz w:val="36"/>
          <w:szCs w:val="36"/>
        </w:rPr>
        <w:t>请使用</w:t>
      </w:r>
      <w:r>
        <w:rPr>
          <w:rFonts w:ascii="Calibri" w:hAnsi="Calibri" w:eastAsia="Calibri"/>
          <w:b w:val="true"/>
          <w:bCs w:val="true"/>
          <w:color w:val="ff0000"/>
          <w:sz w:val="36"/>
          <w:szCs w:val="36"/>
        </w:rPr>
        <w:t>IE8</w:t>
      </w:r>
      <w:r>
        <w:rPr>
          <w:rFonts w:ascii="宋体" w:hAnsi="宋体" w:eastAsia="宋体"/>
          <w:b w:val="true"/>
          <w:bCs w:val="true"/>
          <w:sz w:val="36"/>
          <w:szCs w:val="36"/>
        </w:rPr>
        <w:t>浏览器</w:t>
      </w:r>
    </w:p>
    <w:p>
      <w:pPr>
        <w:snapToGrid w:val="false"/>
        <w:spacing w:before="240" w:after="60" w:line="360" w:lineRule="auto"/>
        <w:ind/>
        <w:jc w:val="center"/>
      </w:pPr>
      <w:r>
        <w:rPr>
          <w:rFonts w:ascii="微软雅黑" w:hAnsi="微软雅黑" w:eastAsia="微软雅黑"/>
          <w:sz w:val="24"/>
          <w:szCs w:val="24"/>
        </w:rPr>
      </w:r>
      <w:r>
        <w:rPr>
          <w:rFonts w:ascii="宋体" w:hAnsi="宋体" w:eastAsia="宋体"/>
          <w:b w:val="true"/>
          <w:bCs w:val="true"/>
          <w:sz w:val="32"/>
          <w:szCs w:val="32"/>
        </w:rPr>
        <w:t>为达到</w:t>
      </w:r>
      <w:r>
        <w:rPr>
          <w:rFonts w:ascii="宋体" w:hAnsi="宋体" w:eastAsia="宋体"/>
          <w:b w:val="true"/>
          <w:bCs w:val="true"/>
          <w:sz w:val="44"/>
          <w:szCs w:val="44"/>
        </w:rPr>
        <w:t>最佳使用</w:t>
      </w:r>
      <w:r>
        <w:rPr>
          <w:rFonts w:ascii="宋体" w:hAnsi="宋体" w:eastAsia="宋体"/>
          <w:b w:val="true"/>
          <w:bCs w:val="true"/>
          <w:sz w:val="32"/>
          <w:szCs w:val="32"/>
        </w:rPr>
        <w:t>效果</w:t>
      </w:r>
    </w:p>
    <w:p>
      <w:pPr>
        <w:pBdr/>
        <w:snapToGrid w:val="false"/>
        <w:spacing w:before="240" w:after="60" w:line="360" w:lineRule="auto"/>
        <w:ind/>
        <w:jc w:val="center"/>
      </w:pPr>
      <w:r>
        <w:rPr>
          <w:rFonts w:ascii="微软雅黑" w:hAnsi="微软雅黑" w:eastAsia="微软雅黑"/>
          <w:sz w:val="24"/>
          <w:szCs w:val="24"/>
        </w:rPr>
      </w:r>
      <w:r>
        <w:rPr>
          <w:rFonts w:ascii="宋体" w:hAnsi="宋体" w:eastAsia="宋体"/>
          <w:b w:val="true"/>
          <w:bCs w:val="true"/>
          <w:sz w:val="28"/>
          <w:szCs w:val="28"/>
        </w:rPr>
        <w:t>或在</w:t>
      </w:r>
      <w:r>
        <w:rPr>
          <w:rFonts w:ascii="宋体" w:hAnsi="宋体" w:eastAsia="宋体"/>
          <w:b w:val="true"/>
          <w:bCs w:val="true"/>
          <w:sz w:val="28"/>
          <w:szCs w:val="28"/>
          <w:u w:val="single"/>
        </w:rPr>
        <w:t>生产力工具</w:t>
      </w:r>
      <w:r>
        <w:rPr>
          <w:rFonts w:ascii="宋体" w:hAnsi="宋体" w:eastAsia="宋体"/>
          <w:b w:val="true"/>
          <w:bCs w:val="true"/>
          <w:sz w:val="28"/>
          <w:szCs w:val="28"/>
        </w:rPr>
        <w:t>菜单栏下载</w:t>
      </w:r>
      <w:r>
        <w:rPr>
          <w:rFonts w:ascii="Calibri" w:hAnsi="Calibri" w:eastAsia="Calibri"/>
          <w:b w:val="true"/>
          <w:bCs w:val="true"/>
          <w:color w:val="ff0000"/>
          <w:sz w:val="48"/>
          <w:szCs w:val="48"/>
        </w:rPr>
        <w:t>Firefox</w:t>
      </w:r>
      <w:r>
        <w:rPr>
          <w:rFonts w:ascii="宋体" w:hAnsi="宋体" w:eastAsia="宋体"/>
          <w:b w:val="true"/>
          <w:bCs w:val="true"/>
          <w:sz w:val="28"/>
          <w:szCs w:val="28"/>
        </w:rPr>
        <w:t>或者</w:t>
      </w:r>
      <w:r>
        <w:rPr>
          <w:rFonts w:ascii="Calibri" w:hAnsi="Calibri" w:eastAsia="Calibri"/>
          <w:b w:val="true"/>
          <w:bCs w:val="true"/>
          <w:color w:val="ff0000"/>
          <w:sz w:val="48"/>
          <w:szCs w:val="48"/>
          <w:shd w:val="clear"/>
        </w:rPr>
        <w:t>Chrome</w:t>
      </w:r>
      <w:r>
        <w:rPr>
          <w:rFonts w:ascii="宋体" w:hAnsi="宋体" w:eastAsia="宋体"/>
          <w:b w:val="true"/>
          <w:bCs w:val="true"/>
          <w:sz w:val="28"/>
          <w:szCs w:val="28"/>
        </w:rPr>
        <w:t>浏览器</w:t>
      </w:r>
    </w:p>
    <w:p>
      <w:pPr>
        <w:snapToGrid w:val="false"/>
        <w:spacing w:before="240" w:after="60" w:line="360" w:lineRule="auto"/>
        <w:ind/>
        <w:jc w:val="center"/>
      </w:pPr>
      <w:r>
        <w:rPr>
          <w:rFonts w:ascii="微软雅黑" w:hAnsi="微软雅黑" w:eastAsia="微软雅黑"/>
          <w:sz w:val="24"/>
          <w:szCs w:val="24"/>
        </w:rPr>
      </w:r>
      <w:br w:type="page"/>
      <w:r>
        <w:rPr>
          <w:rFonts w:ascii="微软雅黑" w:hAnsi="微软雅黑" w:eastAsia="微软雅黑"/>
          <w:sz w:val="24"/>
          <w:szCs w:val="24"/>
        </w:rPr>
        <w:t/>
      </w:r>
    </w:p>
    <w:p>
      <w:pPr>
        <w:pStyle w:val="a8"/>
        <w:numPr>
          <w:ilvl w:val="0"/>
          <w:numId w:val="1"/>
        </w:numPr>
        <w:pBdr/>
        <w:snapToGrid w:val="true"/>
        <w:spacing w:before="340" w:after="330" w:line="360" w:lineRule="auto"/>
        <w:ind w:leftChars="0" w:hangingChars="200" w:firstLineChars="0"/>
        <w:jc w:val="left"/>
      </w:pPr>
      <w:r>
        <w:rPr>
          <w:rFonts w:hint="eastAsia"/>
        </w:rPr>
      </w:r>
      <w:r>
        <w:rPr>
          <w:rFonts w:ascii="微软雅黑" w:hAnsi="微软雅黑" w:eastAsia="微软雅黑"/>
        </w:rPr>
      </w:r>
      <w:r>
        <w:rPr>
          <w:rFonts w:ascii="Microsoft YaHei" w:hAnsi="Microsoft YaHei" w:eastAsia="Microsoft YaHei"/>
          <w:shd w:val="clear"/>
        </w:rPr>
        <w:t>研制流程的再设计概述：</w:t>
      </w:r>
    </w:p>
    <w:p>
      <w:pPr>
        <w:snapToGrid w:val="false"/>
        <w:spacing w:line="360" w:lineRule="auto"/>
        <w:ind w:firstLine="480"/>
        <w:jc w:val="left"/>
      </w:pPr>
      <w:r>
        <w:rPr>
          <w:rFonts w:ascii="微软雅黑" w:hAnsi="微软雅黑" w:eastAsia="微软雅黑"/>
          <w:sz w:val="24"/>
          <w:szCs w:val="24"/>
        </w:rPr>
      </w:r>
      <w:r>
        <w:rPr>
          <w:rFonts w:ascii="微软雅黑" w:hAnsi="微软雅黑" w:eastAsia="微软雅黑"/>
          <w:sz w:val="24"/>
          <w:szCs w:val="24"/>
        </w:rPr>
        <w:t>通过对研制流程的一年的研发，第一版的研制流程已经上线，在于计划人员的沟通过程中，发现还有很多地方不符合实际的使用需求，需要进行调整。现在就研制流程中的各个环节进行以下的说明和描述。</w:t>
      </w:r>
    </w:p>
    <w:p>
      <w:pPr>
        <w:pStyle w:val="a8"/>
        <w:numPr>
          <w:ilvl w:val="0"/>
          <w:numId w:val="2"/>
        </w:numPr>
        <w:snapToGrid w:val="true"/>
        <w:spacing w:before="260" w:after="260" w:line="360" w:lineRule="auto"/>
        <w:ind w:hangingChars="200" w:firstLineChars="0"/>
        <w:jc w:val="left"/>
      </w:pPr>
      <w:r>
        <w:rPr>
          <w:rFonts w:hint="eastAsia"/>
        </w:rPr>
      </w:r>
      <w:r>
        <w:rPr>
          <w:rFonts w:ascii="微软雅黑" w:hAnsi="微软雅黑" w:eastAsia="微软雅黑"/>
        </w:rPr>
      </w:r>
      <w:r>
        <w:rPr>
          <w:rFonts w:ascii="微软雅黑" w:hAnsi="微软雅黑" w:eastAsia="微软雅黑"/>
        </w:rPr>
        <w:t>词汇表：</w:t>
      </w:r>
    </w:p>
    <w:p>
      <w:pPr>
        <w:snapToGrid w:val="false"/>
        <w:spacing w:line="360" w:lineRule="auto"/>
        <w:ind/>
        <w:jc w:val="left"/>
      </w:pPr>
      <w:r>
        <w:rPr>
          <w:rFonts w:ascii="微软雅黑" w:hAnsi="微软雅黑" w:eastAsia="微软雅黑"/>
          <w:sz w:val="24"/>
          <w:szCs w:val="24"/>
        </w:rPr>
      </w:r>
      <w:r>
        <w:rPr>
          <w:rFonts w:ascii="微软雅黑" w:hAnsi="微软雅黑" w:eastAsia="微软雅黑"/>
          <w:sz w:val="24"/>
          <w:szCs w:val="24"/>
        </w:rPr>
        <w:t>现就在整个研制流程中出现的词汇统一进行定义，以便描述和讨论：</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研制流程：</w:t>
      </w:r>
      <w:r>
        <w:rPr>
          <w:rFonts w:ascii="微软雅黑" w:hAnsi="微软雅黑" w:eastAsia="微软雅黑"/>
          <w:sz w:val="24"/>
          <w:szCs w:val="24"/>
        </w:rPr>
        <w:t>曾用名称 大流程、流程串</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阶段：</w:t>
      </w:r>
      <w:r>
        <w:rPr>
          <w:rFonts w:ascii="微软雅黑" w:hAnsi="微软雅黑" w:eastAsia="微软雅黑"/>
          <w:sz w:val="24"/>
          <w:szCs w:val="24"/>
        </w:rPr>
        <w:t>根据当前的各自研制流程分析出的可以在同一时期完成的任务归并为同一阶段的事务，比如设计阶段，详细设计阶段，生产阶段等。同一阶段下的所有事物完成后，可以自动进入下一阶段</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子任务：</w:t>
      </w:r>
      <w:r>
        <w:rPr>
          <w:rFonts w:ascii="微软雅黑" w:hAnsi="微软雅黑" w:eastAsia="微软雅黑"/>
          <w:sz w:val="24"/>
          <w:szCs w:val="24"/>
        </w:rPr>
        <w:t>可以看做是一个流程中的单个需要执行的事项，可以由单个或者多个同一个执行者或者多个执行者一系列的操作动作构成，或者称为单一的事件。可以是一个自闭环的小的审签流程、或者仅完成一个动作操作。子任务是流程串中的最小级别的工作单元。</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子流程串：</w:t>
      </w:r>
      <w:r>
        <w:rPr>
          <w:rFonts w:ascii="微软雅黑" w:hAnsi="微软雅黑" w:eastAsia="微软雅黑"/>
          <w:sz w:val="24"/>
          <w:szCs w:val="24"/>
        </w:rPr>
        <w:t>子流程串和子任务属于同一级别的动作集合，区别在于，子流程串具有一个完整研制流程的各个阶段和多个子子任务构成。</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派工：</w:t>
      </w:r>
      <w:r>
        <w:rPr>
          <w:rFonts w:ascii="微软雅黑" w:hAnsi="微软雅黑" w:eastAsia="微软雅黑"/>
          <w:sz w:val="24"/>
          <w:szCs w:val="24"/>
        </w:rPr>
        <w:t>即派工流程，A给B派工；B反馈，并选择C审核；C审核通过，闭环；C审核不通过，B重新反馈，C继续审核...下图为一个典型的派工流程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130247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1302475"/>
                    </a:xfrm>
                    <a:prstGeom prst="rect">
                      <a:avLst/>
                    </a:prstGeom>
                  </pic:spPr>
                </pic:pic>
              </a:graphicData>
            </a:graphic>
          </wp:inline>
        </w:drawing>
      </w:r>
    </w:p>
    <w:p>
      <w:pPr>
        <w:snapToGrid w:val="false"/>
        <w:spacing w:line="360" w:lineRule="auto"/>
        <w:ind w:leftChars="200"/>
        <w:jc w:val="center"/>
      </w:pPr>
      <w:r>
        <w:rPr>
          <w:rFonts w:ascii="微软雅黑" w:hAnsi="微软雅黑" w:eastAsia="微软雅黑"/>
          <w:sz w:val="24"/>
          <w:szCs w:val="24"/>
        </w:rPr>
      </w:r>
      <w:r>
        <w:rPr>
          <w:rFonts w:ascii="微软雅黑" w:hAnsi="微软雅黑" w:eastAsia="微软雅黑"/>
          <w:sz w:val="24"/>
          <w:szCs w:val="24"/>
        </w:rPr>
        <w:t>图1-1 派工流程图</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4"/>
          <w:szCs w:val="24"/>
        </w:rPr>
        <w:t>反馈页面默认使用通用表单如下图：</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737456"/>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2737456"/>
                    </a:xfrm>
                    <a:prstGeom prst="rect">
                      <a:avLst/>
                    </a:prstGeom>
                  </pic:spPr>
                </pic:pic>
              </a:graphicData>
            </a:graphic>
          </wp:inline>
        </w:drawing>
      </w:r>
    </w:p>
    <w:p>
      <w:pPr>
        <w:snapToGrid w:val="false"/>
        <w:spacing w:line="360" w:lineRule="auto"/>
        <w:ind w:leftChars="200"/>
        <w:jc w:val="center"/>
      </w:pPr>
      <w:r>
        <w:rPr>
          <w:rFonts w:ascii="微软雅黑" w:hAnsi="微软雅黑" w:eastAsia="微软雅黑"/>
          <w:sz w:val="24"/>
          <w:szCs w:val="24"/>
        </w:rPr>
      </w:r>
      <w:r>
        <w:rPr>
          <w:rFonts w:ascii="微软雅黑" w:hAnsi="微软雅黑" w:eastAsia="微软雅黑"/>
          <w:sz w:val="24"/>
          <w:szCs w:val="24"/>
        </w:rPr>
        <w:t>图1-2 派工流程反馈页面示意图</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订单库：</w:t>
      </w:r>
      <w:r>
        <w:rPr>
          <w:rFonts w:ascii="微软雅黑" w:hAnsi="微软雅黑" w:eastAsia="微软雅黑"/>
          <w:sz w:val="24"/>
          <w:szCs w:val="24"/>
        </w:rPr>
        <w:t>存放订单数据的库。</w:t>
      </w:r>
    </w:p>
    <w:p>
      <w:pPr>
        <w:numPr>
          <w:ilvl w:val="0"/>
          <w:numId w:val="1005"/>
        </w:numPr>
        <w:snapToGrid w:val="false"/>
        <w:spacing w:line="360" w:lineRule="auto"/>
        <w:ind w:hangingChars="200"/>
        <w:jc w:val="left"/>
      </w:pPr>
      <w:r>
        <w:rPr>
          <w:rFonts w:ascii="Wingdings" w:hAnsi="Wingdings" w:eastAsia="Wingdings"/>
          <w:sz w:val="24"/>
          <w:szCs w:val="24"/>
        </w:rPr>
      </w:r>
      <w:r>
        <w:rPr>
          <w:rFonts w:ascii="微软雅黑" w:hAnsi="微软雅黑" w:eastAsia="微软雅黑"/>
          <w:color w:val="ff0000"/>
          <w:sz w:val="24"/>
          <w:szCs w:val="24"/>
        </w:rPr>
        <w:t>产品</w:t>
      </w:r>
      <w:r>
        <w:rPr>
          <w:rFonts w:ascii="微软雅黑" w:hAnsi="微软雅黑" w:eastAsia="微软雅黑"/>
          <w:color w:val="ff0000"/>
          <w:sz w:val="24"/>
          <w:szCs w:val="24"/>
        </w:rPr>
        <w:t>（单机）</w:t>
      </w:r>
      <w:r>
        <w:rPr>
          <w:rFonts w:ascii="微软雅黑" w:hAnsi="微软雅黑" w:eastAsia="微软雅黑"/>
          <w:color w:val="ff0000"/>
          <w:sz w:val="24"/>
          <w:szCs w:val="24"/>
        </w:rPr>
        <w:t>：</w:t>
      </w:r>
      <w:r>
        <w:rPr>
          <w:rFonts w:ascii="微软雅黑" w:hAnsi="微软雅黑" w:eastAsia="微软雅黑"/>
          <w:sz w:val="24"/>
          <w:szCs w:val="24"/>
        </w:rPr>
        <w:t>整机/单机。</w:t>
      </w:r>
      <w:r>
        <w:rPr>
          <w:rFonts w:ascii="微软雅黑" w:hAnsi="微软雅黑" w:eastAsia="微软雅黑"/>
          <w:sz w:val="24"/>
          <w:szCs w:val="24"/>
        </w:rPr>
        <w:t>有独立订单号的整机、单板、模块、开关等。</w:t>
      </w:r>
    </w:p>
    <w:p>
      <w:pPr>
        <w:numPr>
          <w:ilvl w:val="0"/>
          <w:numId w:val="1005"/>
        </w:numPr>
        <w:snapToGrid w:val="false"/>
        <w:spacing w:line="360" w:lineRule="auto"/>
        <w:ind w:hangingChars="200"/>
        <w:jc w:val="left"/>
      </w:pPr>
      <w:r>
        <w:rPr>
          <w:rFonts w:ascii="Wingdings" w:hAnsi="Wingdings" w:eastAsia="Wingdings"/>
          <w:color w:val="ff0000"/>
          <w:sz w:val="24"/>
          <w:szCs w:val="24"/>
        </w:rPr>
      </w:r>
      <w:r>
        <w:rPr>
          <w:rFonts w:ascii="微软雅黑" w:hAnsi="微软雅黑" w:eastAsia="微软雅黑"/>
          <w:color w:val="ff0000"/>
          <w:sz w:val="24"/>
          <w:szCs w:val="24"/>
        </w:rPr>
        <w:t>小整机：</w:t>
      </w:r>
      <w:r>
        <w:rPr>
          <w:rFonts w:ascii="微软雅黑" w:hAnsi="微软雅黑" w:eastAsia="微软雅黑"/>
          <w:sz w:val="24"/>
          <w:szCs w:val="24"/>
        </w:rPr>
        <w:t>整机/单机分解出来的电源、单板等。</w:t>
      </w:r>
      <w:r>
        <w:rPr>
          <w:rFonts w:ascii="微软雅黑" w:hAnsi="微软雅黑" w:eastAsia="微软雅黑"/>
          <w:sz w:val="24"/>
          <w:szCs w:val="24"/>
        </w:rPr>
        <w:t>无独立订单号。</w:t>
      </w:r>
    </w:p>
    <w:p>
      <w:pPr>
        <w:numPr>
          <w:ilvl w:val="0"/>
          <w:numId w:val="1005"/>
        </w:numPr>
        <w:snapToGrid w:val="false"/>
        <w:spacing w:line="360" w:lineRule="auto"/>
        <w:ind w:hangingChars="200"/>
        <w:jc w:val="left"/>
      </w:pPr>
      <w:r>
        <w:rPr>
          <w:rFonts w:ascii="Wingdings" w:hAnsi="Wingdings" w:eastAsia="Wingdings"/>
          <w:color w:val="ff0000"/>
          <w:sz w:val="24"/>
          <w:szCs w:val="24"/>
        </w:rPr>
      </w:r>
      <w:r>
        <w:rPr>
          <w:rFonts w:ascii="微软雅黑" w:hAnsi="微软雅黑" w:eastAsia="微软雅黑"/>
          <w:color w:val="ff0000"/>
          <w:sz w:val="24"/>
          <w:szCs w:val="24"/>
        </w:rPr>
        <w:t>订单分解：</w:t>
      </w:r>
      <w:r>
        <w:rPr>
          <w:rFonts w:ascii="微软雅黑" w:hAnsi="微软雅黑" w:eastAsia="微软雅黑"/>
          <w:sz w:val="24"/>
          <w:szCs w:val="24"/>
        </w:rPr>
        <w:t>整机/单机订单分解出电源、单板的过程。</w:t>
      </w:r>
    </w:p>
    <w:p>
      <w:pPr>
        <w:snapToGrid w:val="false"/>
        <w:spacing w:line="360" w:lineRule="auto"/>
        <w:ind w:firstLine="480"/>
        <w:jc w:val="left"/>
      </w:pPr>
      <w:r>
        <w:rPr>
          <w:rFonts w:ascii="微软雅黑" w:hAnsi="微软雅黑" w:eastAsia="微软雅黑"/>
          <w:sz w:val="24"/>
          <w:szCs w:val="24"/>
        </w:rPr>
      </w:r>
    </w:p>
    <w:p>
      <w:pPr>
        <w:pStyle w:val="a8"/>
        <w:numPr>
          <w:ilvl w:val="0"/>
          <w:numId w:val="2"/>
        </w:numPr>
        <w:pBdr/>
        <w:snapToGrid w:val="true"/>
        <w:spacing w:before="340" w:after="330" w:line="360" w:lineRule="auto"/>
        <w:ind w:leftChars="0" w:hangingChars="200" w:firstLineChars="0"/>
        <w:jc w:val="left"/>
      </w:pPr>
      <w:r>
        <w:rPr>
          <w:rFonts w:hint="eastAsia"/>
        </w:rPr>
      </w:r>
      <w:r>
        <w:rPr>
          <w:rFonts w:ascii="微软雅黑" w:hAnsi="微软雅黑" w:eastAsia="微软雅黑"/>
        </w:rPr>
      </w:r>
      <w:r>
        <w:rPr>
          <w:rFonts w:ascii="Microsoft YaHei" w:hAnsi="Microsoft YaHei" w:eastAsia="Microsoft YaHei"/>
          <w:shd w:val="clear"/>
        </w:rPr>
        <w:t>岗位角色设定：</w:t>
      </w:r>
    </w:p>
    <w:p>
      <w:pPr>
        <w:snapToGrid w:val="false"/>
        <w:spacing w:line="360" w:lineRule="auto"/>
        <w:ind/>
        <w:jc w:val="left"/>
      </w:pPr>
      <w:r>
        <w:rPr>
          <w:rFonts w:ascii="微软雅黑" w:hAnsi="微软雅黑" w:eastAsia="微软雅黑"/>
          <w:sz w:val="24"/>
          <w:szCs w:val="24"/>
        </w:rPr>
      </w:r>
      <w:r>
        <w:rPr>
          <w:rFonts w:ascii="微软雅黑" w:hAnsi="微软雅黑" w:eastAsia="微软雅黑"/>
          <w:sz w:val="24"/>
          <w:szCs w:val="24"/>
        </w:rPr>
        <w:t>注：相关人员，已经用不同的颜色标出，便于讨论。</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1、岗位：</w:t>
      </w:r>
    </w:p>
    <w:p>
      <w:pPr>
        <w:pBdr/>
        <w:snapToGrid w:val="false"/>
        <w:spacing w:line="360" w:lineRule="auto"/>
        <w:ind w:leftChars="200" w:firstLine="480"/>
        <w:jc w:val="left"/>
      </w:pPr>
      <w:r>
        <w:rPr>
          <w:rFonts w:ascii="微软雅黑" w:hAnsi="微软雅黑" w:eastAsia="微软雅黑"/>
          <w:sz w:val="24"/>
          <w:szCs w:val="24"/>
        </w:rPr>
      </w:r>
      <w:r>
        <w:rPr>
          <w:rFonts w:ascii="Microsoft YaHei, Verdana, sans-serif" w:hAnsi="Microsoft YaHei, Verdana, sans-serif" w:eastAsia="Microsoft YaHei, Verdana, sans-serif"/>
          <w:color w:val="000000"/>
          <w:sz w:val="28"/>
          <w:szCs w:val="28"/>
        </w:rPr>
        <w:t xml:space="preserve">1	</w:t>
      </w:r>
      <w:r>
        <w:rPr>
          <w:rFonts w:ascii="Microsoft YaHei, Verdana, sans-serif" w:hAnsi="Microsoft YaHei, Verdana, sans-serif" w:eastAsia="Microsoft YaHei, Verdana, sans-serif"/>
          <w:color w:val="000000"/>
          <w:sz w:val="28"/>
          <w:szCs w:val="28"/>
          <w:shd w:val="clear" w:fill="ffff00"/>
        </w:rPr>
        <w:t>单机主管</w:t>
      </w:r>
      <w:r>
        <w:rPr>
          <w:rFonts w:ascii="Microsoft YaHei, Verdana, sans-serif" w:hAnsi="Microsoft YaHei, Verdana, sans-serif" w:eastAsia="Microsoft YaHei, Verdana, sans-serif"/>
          <w:color w:val="000000"/>
          <w:sz w:val="28"/>
          <w:szCs w:val="28"/>
        </w:rPr>
        <w:t>（主管设计师）</w:t>
      </w:r>
    </w:p>
    <w:p>
      <w:pPr>
        <w:pBdr/>
        <w:snapToGrid w:val="false"/>
        <w:spacing w:line="360" w:lineRule="auto"/>
        <w:ind w:leftChars="200" w:firstLine="480"/>
        <w:jc w:val="left"/>
      </w:pPr>
      <w:r>
        <w:rPr>
          <w:rFonts w:ascii="微软雅黑" w:hAnsi="微软雅黑" w:eastAsia="微软雅黑"/>
          <w:sz w:val="24"/>
          <w:szCs w:val="24"/>
        </w:rPr>
      </w:r>
      <w:r>
        <w:rPr>
          <w:rFonts w:ascii="Microsoft YaHei, Verdana, sans-serif" w:hAnsi="Microsoft YaHei, Verdana, sans-serif" w:eastAsia="Microsoft YaHei, Verdana, sans-serif"/>
          <w:color w:val="000000"/>
          <w:sz w:val="28"/>
          <w:szCs w:val="28"/>
        </w:rPr>
        <w:t xml:space="preserve">2	</w:t>
      </w:r>
      <w:r>
        <w:rPr>
          <w:rFonts w:ascii="Microsoft YaHei, Verdana, sans-serif" w:hAnsi="Microsoft YaHei, Verdana, sans-serif" w:eastAsia="Microsoft YaHei, Verdana, sans-serif"/>
          <w:color w:val="000000"/>
          <w:sz w:val="28"/>
          <w:szCs w:val="28"/>
          <w:shd w:val="clear" w:fill="ffc003"/>
        </w:rPr>
        <w:t>计划管理</w:t>
      </w:r>
      <w:r>
        <w:rPr>
          <w:rFonts w:ascii="Microsoft YaHei, Verdana, sans-serif" w:hAnsi="Microsoft YaHei, Verdana, sans-serif" w:eastAsia="Microsoft YaHei, Verdana, sans-serif"/>
          <w:color w:val="000000"/>
          <w:sz w:val="28"/>
          <w:szCs w:val="28"/>
        </w:rPr>
        <w:t>（调度/计划）</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 xml:space="preserve">3	</w:t>
      </w:r>
      <w:r>
        <w:rPr>
          <w:rFonts w:ascii="微软雅黑" w:hAnsi="微软雅黑" w:eastAsia="微软雅黑"/>
          <w:sz w:val="28"/>
          <w:szCs w:val="28"/>
          <w:shd w:val="clear" w:fill="ffffff"/>
        </w:rPr>
        <w:t>产品保证</w:t>
      </w:r>
      <w:r>
        <w:rPr>
          <w:rFonts w:ascii="微软雅黑" w:hAnsi="微软雅黑" w:eastAsia="微软雅黑"/>
          <w:sz w:val="28"/>
          <w:szCs w:val="28"/>
        </w:rPr>
        <w:t>（产保）</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 xml:space="preserve">4	</w:t>
      </w:r>
      <w:r>
        <w:rPr>
          <w:rFonts w:ascii="微软雅黑" w:hAnsi="微软雅黑" w:eastAsia="微软雅黑"/>
          <w:sz w:val="28"/>
          <w:szCs w:val="28"/>
          <w:shd w:val="clear" w:fill="ff0000"/>
        </w:rPr>
        <w:t>质量管理</w:t>
      </w:r>
      <w:r>
        <w:rPr>
          <w:rFonts w:ascii="微软雅黑" w:hAnsi="微软雅黑" w:eastAsia="微软雅黑"/>
          <w:sz w:val="28"/>
          <w:szCs w:val="28"/>
        </w:rPr>
        <w:t>（质量）</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5	结构主管（结构）</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6	工艺主管（工艺）</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7	元器件管理员</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8	班组长</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9	室主任</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2、角色：</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 xml:space="preserve">1	</w:t>
      </w:r>
      <w:r>
        <w:rPr>
          <w:rFonts w:ascii="微软雅黑" w:hAnsi="微软雅黑" w:eastAsia="微软雅黑"/>
          <w:sz w:val="28"/>
          <w:szCs w:val="28"/>
          <w:shd w:val="clear" w:fill="ffff00"/>
        </w:rPr>
        <w:t>单机</w:t>
      </w:r>
      <w:r>
        <w:rPr>
          <w:rFonts w:ascii="微软雅黑" w:hAnsi="微软雅黑" w:eastAsia="微软雅黑"/>
          <w:sz w:val="28"/>
          <w:szCs w:val="28"/>
          <w:shd w:val="clear" w:fill="ffff00"/>
        </w:rPr>
        <w:t>设计师</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 xml:space="preserve">2	</w:t>
      </w:r>
      <w:r>
        <w:rPr>
          <w:rFonts w:ascii="微软雅黑" w:hAnsi="微软雅黑" w:eastAsia="微软雅黑"/>
          <w:sz w:val="28"/>
          <w:szCs w:val="28"/>
          <w:shd w:val="clear" w:fill="ffff00"/>
        </w:rPr>
        <w:t>小整机</w:t>
      </w:r>
      <w:r>
        <w:rPr>
          <w:rFonts w:ascii="微软雅黑" w:hAnsi="微软雅黑" w:eastAsia="微软雅黑"/>
          <w:sz w:val="28"/>
          <w:szCs w:val="28"/>
          <w:shd w:val="clear" w:fill="ffff00"/>
        </w:rPr>
        <w:t>设计师</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 xml:space="preserve">3	</w:t>
      </w:r>
      <w:r>
        <w:rPr>
          <w:rFonts w:ascii="Microsoft YaHei" w:hAnsi="Microsoft YaHei" w:eastAsia="Microsoft YaHei"/>
          <w:sz w:val="28"/>
          <w:szCs w:val="28"/>
          <w:shd w:val="clear" w:fill="ffff00"/>
        </w:rPr>
        <w:t>模块设计师</w:t>
      </w:r>
    </w:p>
    <w:p>
      <w:pPr>
        <w:pBdr/>
        <w:snapToGrid w:val="false"/>
        <w:spacing w:line="360" w:lineRule="auto"/>
        <w:ind w:leftChars="200" w:firstLine="480"/>
        <w:jc w:val="left"/>
      </w:pPr>
      <w:r>
        <w:rPr>
          <w:rFonts w:ascii="微软雅黑" w:hAnsi="微软雅黑" w:eastAsia="微软雅黑"/>
          <w:sz w:val="24"/>
          <w:szCs w:val="24"/>
        </w:rPr>
      </w:r>
      <w:r>
        <w:rPr>
          <w:rFonts w:ascii="Microsoft YaHei" w:hAnsi="Microsoft YaHei" w:eastAsia="Microsoft YaHei"/>
          <w:sz w:val="28"/>
          <w:szCs w:val="28"/>
          <w:shd w:val="clear" w:fill="ffffff"/>
        </w:rPr>
        <w:t xml:space="preserve">4	</w:t>
      </w:r>
      <w:r>
        <w:rPr>
          <w:rFonts w:ascii="Microsoft YaHei" w:hAnsi="Microsoft YaHei" w:eastAsia="Microsoft YaHei"/>
          <w:sz w:val="28"/>
          <w:szCs w:val="28"/>
          <w:shd w:val="clear" w:fill="ffff00"/>
        </w:rPr>
        <w:t>开关设计师</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5</w:t>
      </w:r>
      <w:r>
        <w:rPr>
          <w:rFonts w:ascii="微软雅黑" w:hAnsi="微软雅黑" w:eastAsia="微软雅黑"/>
          <w:sz w:val="28"/>
          <w:szCs w:val="28"/>
        </w:rPr>
        <w:t xml:space="preserve">	</w:t>
      </w:r>
      <w:r>
        <w:rPr>
          <w:rFonts w:ascii="微软雅黑" w:hAnsi="微软雅黑" w:eastAsia="微软雅黑"/>
          <w:sz w:val="28"/>
          <w:szCs w:val="28"/>
          <w:shd w:val="clear" w:fill="ffc003"/>
        </w:rPr>
        <w:t>单机</w:t>
      </w:r>
      <w:r>
        <w:rPr>
          <w:rFonts w:ascii="微软雅黑" w:hAnsi="微软雅黑" w:eastAsia="微软雅黑"/>
          <w:sz w:val="28"/>
          <w:szCs w:val="28"/>
          <w:shd w:val="clear" w:fill="ffc003"/>
        </w:rPr>
        <w:t>计划管理</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6</w:t>
      </w:r>
      <w:r>
        <w:rPr>
          <w:rFonts w:ascii="微软雅黑" w:hAnsi="微软雅黑" w:eastAsia="微软雅黑"/>
          <w:sz w:val="28"/>
          <w:szCs w:val="28"/>
        </w:rPr>
        <w:t xml:space="preserve">	</w:t>
      </w:r>
      <w:r>
        <w:rPr>
          <w:rFonts w:ascii="微软雅黑" w:hAnsi="微软雅黑" w:eastAsia="微软雅黑"/>
          <w:sz w:val="28"/>
          <w:szCs w:val="28"/>
          <w:shd w:val="clear" w:fill="ffc003"/>
        </w:rPr>
        <w:t>小整机计划管理</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7</w:t>
      </w:r>
      <w:r>
        <w:rPr>
          <w:rFonts w:ascii="微软雅黑" w:hAnsi="微软雅黑" w:eastAsia="微软雅黑"/>
          <w:sz w:val="28"/>
          <w:szCs w:val="28"/>
        </w:rPr>
        <w:t xml:space="preserve">	</w:t>
      </w:r>
      <w:r>
        <w:rPr>
          <w:rFonts w:ascii="微软雅黑" w:hAnsi="微软雅黑" w:eastAsia="微软雅黑"/>
          <w:sz w:val="28"/>
          <w:szCs w:val="28"/>
          <w:shd w:val="clear" w:fill="ffc003"/>
        </w:rPr>
        <w:t>模块计划</w:t>
      </w:r>
      <w:r>
        <w:rPr>
          <w:rFonts w:ascii="微软雅黑" w:hAnsi="微软雅黑" w:eastAsia="微软雅黑"/>
          <w:sz w:val="28"/>
          <w:szCs w:val="28"/>
          <w:shd w:val="clear" w:fill="ffc003"/>
        </w:rPr>
        <w:t>管理</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8</w:t>
      </w:r>
      <w:r>
        <w:rPr>
          <w:rFonts w:ascii="微软雅黑" w:hAnsi="微软雅黑" w:eastAsia="微软雅黑"/>
          <w:sz w:val="28"/>
          <w:szCs w:val="28"/>
        </w:rPr>
        <w:t xml:space="preserve">	</w:t>
      </w:r>
      <w:r>
        <w:rPr>
          <w:rFonts w:ascii="微软雅黑" w:hAnsi="微软雅黑" w:eastAsia="微软雅黑"/>
          <w:sz w:val="28"/>
          <w:szCs w:val="28"/>
          <w:shd w:val="clear" w:fill="ffc003"/>
        </w:rPr>
        <w:t>开关计划</w:t>
      </w:r>
      <w:r>
        <w:rPr>
          <w:rFonts w:ascii="微软雅黑" w:hAnsi="微软雅黑" w:eastAsia="微软雅黑"/>
          <w:sz w:val="28"/>
          <w:szCs w:val="28"/>
          <w:shd w:val="clear" w:fill="ffc003"/>
        </w:rPr>
        <w:t>管理</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9</w:t>
      </w:r>
      <w:r>
        <w:rPr>
          <w:rFonts w:ascii="微软雅黑" w:hAnsi="微软雅黑" w:eastAsia="微软雅黑"/>
          <w:sz w:val="28"/>
          <w:szCs w:val="28"/>
        </w:rPr>
        <w:t xml:space="preserve">	</w:t>
      </w:r>
      <w:r>
        <w:rPr>
          <w:rFonts w:ascii="微软雅黑" w:hAnsi="微软雅黑" w:eastAsia="微软雅黑"/>
          <w:sz w:val="28"/>
          <w:szCs w:val="28"/>
          <w:shd w:val="clear" w:fill="ffffff"/>
        </w:rPr>
        <w:t>单机</w:t>
      </w:r>
      <w:r>
        <w:rPr>
          <w:rFonts w:ascii="微软雅黑" w:hAnsi="微软雅黑" w:eastAsia="微软雅黑"/>
          <w:sz w:val="28"/>
          <w:szCs w:val="28"/>
          <w:shd w:val="clear" w:fill="ffffff"/>
        </w:rPr>
        <w:t>产品保证</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10</w:t>
      </w:r>
      <w:r>
        <w:rPr>
          <w:rFonts w:ascii="微软雅黑" w:hAnsi="微软雅黑" w:eastAsia="微软雅黑"/>
          <w:sz w:val="28"/>
          <w:szCs w:val="28"/>
        </w:rPr>
        <w:t xml:space="preserve">	小整机</w:t>
      </w:r>
      <w:r>
        <w:rPr>
          <w:rFonts w:ascii="微软雅黑" w:hAnsi="微软雅黑" w:eastAsia="微软雅黑"/>
          <w:sz w:val="28"/>
          <w:szCs w:val="28"/>
          <w:shd w:val="clear" w:fill="ffffff"/>
        </w:rPr>
        <w:t>/单板产品</w:t>
      </w:r>
      <w:r>
        <w:rPr>
          <w:rFonts w:ascii="微软雅黑" w:hAnsi="微软雅黑" w:eastAsia="微软雅黑"/>
          <w:sz w:val="28"/>
          <w:szCs w:val="28"/>
          <w:shd w:val="clear" w:fill="ffffff"/>
        </w:rPr>
        <w:t>保证</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1</w:t>
      </w:r>
      <w:r>
        <w:rPr>
          <w:rFonts w:ascii="微软雅黑" w:hAnsi="微软雅黑" w:eastAsia="微软雅黑"/>
          <w:sz w:val="28"/>
          <w:szCs w:val="28"/>
        </w:rPr>
        <w:t xml:space="preserve">	</w:t>
      </w:r>
      <w:r>
        <w:rPr>
          <w:rFonts w:ascii="Microsoft YaHei" w:hAnsi="Microsoft YaHei" w:eastAsia="Microsoft YaHei"/>
          <w:sz w:val="28"/>
          <w:szCs w:val="28"/>
          <w:shd w:val="clear" w:fill="ff0000"/>
        </w:rPr>
        <w:t>质量管理</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2</w:t>
      </w:r>
      <w:r>
        <w:rPr>
          <w:rFonts w:ascii="微软雅黑" w:hAnsi="微软雅黑" w:eastAsia="微软雅黑"/>
          <w:sz w:val="28"/>
          <w:szCs w:val="28"/>
        </w:rPr>
        <w:t xml:space="preserve">	结构主管</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3</w:t>
      </w:r>
      <w:r>
        <w:rPr>
          <w:rFonts w:ascii="微软雅黑" w:hAnsi="微软雅黑" w:eastAsia="微软雅黑"/>
          <w:sz w:val="28"/>
          <w:szCs w:val="28"/>
        </w:rPr>
        <w:t xml:space="preserve">	工艺主管</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4</w:t>
      </w:r>
      <w:r>
        <w:rPr>
          <w:rFonts w:ascii="微软雅黑" w:hAnsi="微软雅黑" w:eastAsia="微软雅黑"/>
          <w:sz w:val="28"/>
          <w:szCs w:val="28"/>
        </w:rPr>
        <w:t xml:space="preserve">	元器件管理员</w:t>
      </w:r>
    </w:p>
    <w:p>
      <w:pPr>
        <w:pStyle w:val="a8"/>
        <w:numPr>
          <w:ilvl w:val="0"/>
          <w:numId w:val="2"/>
        </w:numPr>
        <w:pBdr/>
        <w:snapToGrid w:val="true"/>
        <w:spacing w:before="340" w:after="330" w:line="360" w:lineRule="auto"/>
        <w:ind w:leftChars="0" w:hangingChars="200" w:firstLineChars="0"/>
        <w:jc w:val="left"/>
      </w:pPr>
      <w:r>
        <w:rPr>
          <w:rFonts w:hint="eastAsia"/>
        </w:rPr>
      </w:r>
      <w:r>
        <w:rPr>
          <w:rFonts w:ascii="微软雅黑" w:hAnsi="微软雅黑" w:eastAsia="微软雅黑"/>
        </w:rPr>
      </w:r>
      <w:r>
        <w:rPr>
          <w:rFonts w:ascii="Microsoft YaHei" w:hAnsi="Microsoft YaHei" w:eastAsia="Microsoft YaHei"/>
          <w:shd w:val="clear"/>
        </w:rPr>
        <w:t>研制流程概述：</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1、产品（单机/整机）流程概述（以固放产品为例）</w:t>
      </w:r>
    </w:p>
    <w:p>
      <w:pPr>
        <w:snapToGrid w:val="false"/>
        <w:spacing w:line="360" w:lineRule="auto"/>
        <w:ind w:firstLine="480"/>
        <w:jc w:val="left"/>
      </w:pPr>
      <w:r>
        <w:rPr>
          <w:rFonts w:ascii="微软雅黑" w:hAnsi="微软雅黑" w:eastAsia="微软雅黑"/>
          <w:sz w:val="24"/>
          <w:szCs w:val="24"/>
        </w:rPr>
      </w:r>
      <w:r>
        <w:rPr>
          <w:rFonts w:ascii="微软雅黑" w:hAnsi="微软雅黑" w:eastAsia="微软雅黑"/>
          <w:b w:val="true"/>
          <w:bCs w:val="true"/>
          <w:sz w:val="24"/>
          <w:szCs w:val="24"/>
        </w:rPr>
        <w:t>订单入库</w:t>
      </w:r>
    </w:p>
    <w:p>
      <w:pPr>
        <w:snapToGrid w:val="false"/>
        <w:spacing w:line="360" w:lineRule="auto"/>
        <w:ind w:firstLine="480"/>
        <w:jc w:val="left"/>
      </w:pPr>
      <w:r>
        <w:rPr>
          <w:rFonts w:ascii="微软雅黑" w:hAnsi="微软雅黑" w:eastAsia="微软雅黑"/>
          <w:sz w:val="24"/>
          <w:szCs w:val="24"/>
        </w:rPr>
      </w:r>
      <w:r>
        <w:rPr>
          <w:rFonts w:ascii="微软雅黑" w:hAnsi="微软雅黑" w:eastAsia="微软雅黑"/>
          <w:b w:val="true"/>
          <w:bCs w:val="true"/>
          <w:sz w:val="24"/>
          <w:szCs w:val="24"/>
        </w:rPr>
        <w:t>输入评审阶段</w:t>
      </w:r>
    </w:p>
    <w:p>
      <w:pPr>
        <w:snapToGrid w:val="false"/>
        <w:spacing w:line="360" w:lineRule="auto"/>
        <w:ind w:firstLine="480"/>
        <w:jc w:val="left"/>
      </w:pPr>
      <w:r>
        <w:rPr>
          <w:rFonts w:ascii="微软雅黑" w:hAnsi="微软雅黑" w:eastAsia="微软雅黑"/>
          <w:sz w:val="24"/>
          <w:szCs w:val="24"/>
        </w:rPr>
      </w:r>
      <w:r>
        <w:rPr>
          <w:rFonts w:ascii="微软雅黑" w:hAnsi="微软雅黑" w:eastAsia="微软雅黑"/>
          <w:b w:val="true"/>
          <w:bCs w:val="true"/>
          <w:sz w:val="24"/>
          <w:szCs w:val="24"/>
        </w:rPr>
        <w:t>方案设计阶段</w:t>
      </w:r>
    </w:p>
    <w:p>
      <w:pPr>
        <w:snapToGrid w:val="false"/>
        <w:spacing w:line="360" w:lineRule="auto"/>
        <w:ind w:firstLine="48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详细设计阶段</w:t>
      </w:r>
    </w:p>
    <w:p>
      <w:pPr>
        <w:snapToGrid w:val="false"/>
        <w:spacing w:line="360" w:lineRule="auto"/>
        <w:ind w:firstLine="480"/>
        <w:jc w:val="left"/>
      </w:pPr>
      <w:r>
        <w:rPr>
          <w:rFonts w:ascii="微软雅黑" w:hAnsi="微软雅黑" w:eastAsia="微软雅黑"/>
          <w:sz w:val="24"/>
          <w:szCs w:val="24"/>
        </w:rPr>
      </w:r>
      <w:r>
        <w:rPr>
          <w:rFonts w:ascii="微软雅黑" w:hAnsi="微软雅黑" w:eastAsia="微软雅黑"/>
          <w:b w:val="true"/>
          <w:bCs w:val="true"/>
          <w:sz w:val="24"/>
          <w:szCs w:val="24"/>
        </w:rPr>
        <w:t>生产调试</w:t>
      </w:r>
      <w:r>
        <w:rPr>
          <w:rFonts w:ascii="微软雅黑" w:hAnsi="微软雅黑" w:eastAsia="微软雅黑"/>
          <w:b w:val="true"/>
          <w:bCs w:val="true"/>
          <w:sz w:val="24"/>
          <w:szCs w:val="24"/>
        </w:rPr>
        <w:t>阶段</w:t>
      </w:r>
    </w:p>
    <w:p>
      <w:pPr>
        <w:snapToGrid w:val="false"/>
        <w:spacing w:line="360" w:lineRule="auto"/>
        <w:ind w:firstLine="480"/>
        <w:jc w:val="left"/>
      </w:pPr>
      <w:r>
        <w:rPr>
          <w:rFonts w:ascii="微软雅黑" w:hAnsi="微软雅黑" w:eastAsia="微软雅黑"/>
          <w:b w:val="true"/>
          <w:bCs w:val="true"/>
          <w:sz w:val="24"/>
          <w:szCs w:val="24"/>
        </w:rPr>
      </w:r>
      <w:r>
        <w:rPr>
          <w:rFonts w:ascii="微软雅黑" w:hAnsi="微软雅黑" w:eastAsia="微软雅黑"/>
          <w:b w:val="true"/>
          <w:bCs w:val="true"/>
          <w:sz w:val="24"/>
          <w:szCs w:val="24"/>
        </w:rPr>
        <w:t>交付验收阶段</w:t>
      </w:r>
    </w:p>
    <w:p>
      <w:pPr>
        <w:snapToGrid w:val="false"/>
        <w:spacing w:line="360" w:lineRule="auto"/>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794143"/>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4310" cy="794143"/>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 xml:space="preserve">图2-1 </w:t>
      </w:r>
      <w:r>
        <w:rPr>
          <w:rFonts w:ascii="微软雅黑" w:hAnsi="微软雅黑" w:eastAsia="微软雅黑"/>
          <w:sz w:val="24"/>
          <w:szCs w:val="24"/>
        </w:rPr>
        <w:t>单机</w:t>
      </w:r>
      <w:r>
        <w:rPr>
          <w:rFonts w:ascii="微软雅黑" w:hAnsi="微软雅黑" w:eastAsia="微软雅黑"/>
          <w:sz w:val="24"/>
          <w:szCs w:val="24"/>
        </w:rPr>
        <w:t>产品</w:t>
      </w:r>
      <w:r>
        <w:rPr>
          <w:rFonts w:ascii="微软雅黑" w:hAnsi="微软雅黑" w:eastAsia="微软雅黑"/>
          <w:sz w:val="24"/>
          <w:szCs w:val="24"/>
        </w:rPr>
        <w:t>设计</w:t>
      </w:r>
      <w:r>
        <w:rPr>
          <w:rFonts w:ascii="微软雅黑" w:hAnsi="微软雅黑" w:eastAsia="微软雅黑"/>
          <w:sz w:val="24"/>
          <w:szCs w:val="24"/>
        </w:rPr>
        <w:t>流程</w:t>
      </w:r>
    </w:p>
    <w:p>
      <w:pPr>
        <w:snapToGrid w:val="false"/>
      </w:pP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3952875" cy="76200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3952875" cy="762000"/>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图2-4 生产流程</w:t>
      </w:r>
    </w:p>
    <w:p>
      <w:pPr>
        <w:snapToGrid w:val="false"/>
        <w:spacing w:line="360" w:lineRule="auto"/>
        <w:ind/>
        <w:jc w:val="center"/>
      </w:pPr>
      <w:r>
        <w:rPr>
          <w:rFonts w:ascii="微软雅黑" w:hAnsi="微软雅黑" w:eastAsia="微软雅黑"/>
          <w:sz w:val="24"/>
          <w:szCs w:val="24"/>
        </w:rPr>
      </w:r>
    </w:p>
    <w:p>
      <w:pPr>
        <w:snapToGrid w:val="false"/>
        <w:spacing w:line="360" w:lineRule="auto"/>
        <w:ind/>
        <w:jc w:val="center"/>
      </w:pPr>
      <w:r>
        <w:rPr>
          <w:rFonts w:ascii="微软雅黑" w:hAnsi="微软雅黑" w:eastAsia="微软雅黑"/>
          <w:sz w:val="24"/>
          <w:szCs w:val="24"/>
        </w:rPr>
      </w:r>
    </w:p>
    <w:p>
      <w:pPr>
        <w:pBdr/>
        <w:snapToGrid w:val="false"/>
        <w:spacing w:line="360" w:lineRule="auto"/>
        <w:ind/>
        <w:jc w:val="left"/>
      </w:pPr>
      <w:r>
        <w:rPr>
          <w:rFonts w:ascii="微软雅黑" w:hAnsi="微软雅黑" w:eastAsia="微软雅黑"/>
          <w:sz w:val="24"/>
          <w:szCs w:val="24"/>
        </w:rPr>
      </w:r>
      <w:r>
        <w:rPr>
          <w:rFonts w:ascii="微软雅黑" w:hAnsi="微软雅黑" w:eastAsia="微软雅黑"/>
          <w:sz w:val="24"/>
          <w:szCs w:val="24"/>
        </w:rPr>
        <w:t>图2-1的流程为</w:t>
      </w:r>
      <w:r>
        <w:rPr>
          <w:rFonts w:ascii="微软雅黑" w:hAnsi="微软雅黑" w:eastAsia="微软雅黑"/>
          <w:sz w:val="24"/>
          <w:szCs w:val="24"/>
        </w:rPr>
        <w:t>单机</w:t>
      </w:r>
      <w:r>
        <w:rPr>
          <w:rFonts w:ascii="微软雅黑" w:hAnsi="微软雅黑" w:eastAsia="微软雅黑"/>
          <w:sz w:val="24"/>
          <w:szCs w:val="24"/>
        </w:rPr>
        <w:t>产品</w:t>
      </w:r>
      <w:r>
        <w:rPr>
          <w:rFonts w:ascii="微软雅黑" w:hAnsi="微软雅黑" w:eastAsia="微软雅黑"/>
          <w:sz w:val="24"/>
          <w:szCs w:val="24"/>
        </w:rPr>
        <w:t>设计</w:t>
      </w:r>
      <w:r>
        <w:rPr>
          <w:rFonts w:ascii="微软雅黑" w:hAnsi="微软雅黑" w:eastAsia="微软雅黑"/>
          <w:sz w:val="24"/>
          <w:szCs w:val="24"/>
        </w:rPr>
        <w:t>流程，由</w:t>
      </w:r>
      <w:r>
        <w:rPr>
          <w:rFonts w:ascii="Microsoft YaHei" w:hAnsi="Microsoft YaHei" w:eastAsia="Microsoft YaHei"/>
          <w:sz w:val="24"/>
          <w:szCs w:val="24"/>
          <w:shd w:val="clear" w:fill="ffc003"/>
        </w:rPr>
        <w:t>单机</w:t>
      </w:r>
      <w:r>
        <w:rPr>
          <w:rFonts w:ascii="微软雅黑" w:hAnsi="微软雅黑" w:eastAsia="微软雅黑"/>
          <w:sz w:val="24"/>
          <w:szCs w:val="24"/>
          <w:shd w:val="clear" w:fill="ffc003"/>
        </w:rPr>
        <w:t>计划管理</w:t>
      </w:r>
      <w:r>
        <w:rPr>
          <w:rFonts w:ascii="微软雅黑" w:hAnsi="微软雅黑" w:eastAsia="微软雅黑"/>
          <w:sz w:val="24"/>
          <w:szCs w:val="24"/>
        </w:rPr>
        <w:t>启动并进行全流程维护，具有操作权限，可增加、启动、终止子任务，</w:t>
      </w:r>
      <w:r>
        <w:rPr>
          <w:rFonts w:ascii="微软雅黑" w:hAnsi="微软雅黑" w:eastAsia="微软雅黑"/>
          <w:sz w:val="24"/>
          <w:szCs w:val="24"/>
          <w:shd w:val="clear" w:fill="ffff00"/>
        </w:rPr>
        <w:t>单机</w:t>
      </w:r>
      <w:r>
        <w:rPr>
          <w:rFonts w:ascii="微软雅黑" w:hAnsi="微软雅黑" w:eastAsia="微软雅黑"/>
          <w:sz w:val="24"/>
          <w:szCs w:val="24"/>
          <w:shd w:val="clear" w:fill="ffff00"/>
        </w:rPr>
        <w:t>设计师</w:t>
      </w:r>
      <w:r>
        <w:rPr>
          <w:rFonts w:ascii="微软雅黑" w:hAnsi="微软雅黑" w:eastAsia="微软雅黑"/>
          <w:sz w:val="24"/>
          <w:szCs w:val="24"/>
        </w:rPr>
        <w:t>完成设计任务，检查单，申报元器件等任务</w:t>
      </w:r>
    </w:p>
    <w:p>
      <w:pPr>
        <w:snapToGrid w:val="false"/>
        <w:spacing w:line="360" w:lineRule="auto"/>
        <w:ind/>
        <w:jc w:val="left"/>
      </w:pPr>
      <w:r>
        <w:rPr>
          <w:rFonts w:ascii="微软雅黑" w:hAnsi="微软雅黑" w:eastAsia="微软雅黑"/>
          <w:sz w:val="24"/>
          <w:szCs w:val="24"/>
        </w:rPr>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1965879"/>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4310" cy="1965879"/>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图2-2 派工流程</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5086350" cy="1466850"/>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086350" cy="1466850"/>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图2-3 元器件申报</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176863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274310" cy="1768630"/>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图2-4评审会流程</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1641382"/>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274310" cy="1641382"/>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图2-5 pcb图纸流程</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1236734"/>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5274310" cy="1236734"/>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图2-6 订单分解流程</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3057525" cy="1352550"/>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3057525" cy="1352550"/>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w:t>
      </w:r>
      <w:r>
        <w:rPr>
          <w:rFonts w:ascii="微软雅黑" w:hAnsi="微软雅黑" w:eastAsia="微软雅黑"/>
          <w:sz w:val="24"/>
          <w:szCs w:val="24"/>
        </w:rPr>
        <w:t>7</w:t>
      </w:r>
      <w:r>
        <w:rPr>
          <w:rFonts w:ascii="微软雅黑" w:hAnsi="微软雅黑" w:eastAsia="微软雅黑"/>
          <w:sz w:val="24"/>
          <w:szCs w:val="24"/>
        </w:rPr>
        <w:t xml:space="preserve"> 微波开关</w:t>
      </w:r>
      <w:r>
        <w:rPr>
          <w:rFonts w:ascii="微软雅黑" w:hAnsi="微软雅黑" w:eastAsia="微软雅黑"/>
          <w:sz w:val="24"/>
          <w:szCs w:val="24"/>
        </w:rPr>
        <w:t>设计</w:t>
      </w:r>
      <w:r>
        <w:rPr>
          <w:rFonts w:ascii="微软雅黑" w:hAnsi="微软雅黑" w:eastAsia="微软雅黑"/>
          <w:sz w:val="24"/>
          <w:szCs w:val="24"/>
        </w:rPr>
        <w:t>流程</w:t>
      </w:r>
    </w:p>
    <w:p>
      <w:pPr>
        <w:snapToGrid w:val="false"/>
        <w:spacing/>
        <w:ind/>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4848225" cy="1590675"/>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9"/>
                    <a:stretch>
                      <a:fillRect/>
                    </a:stretch>
                  </pic:blipFill>
                  <pic:spPr>
                    <a:xfrm>
                      <a:off x="0" y="0"/>
                      <a:ext cx="4848225" cy="1590675"/>
                    </a:xfrm>
                    <a:prstGeom prst="rect">
                      <a:avLst/>
                    </a:prstGeom>
                  </pic:spPr>
                </pic:pic>
              </a:graphicData>
            </a:graphic>
          </wp:inline>
        </w:drawing>
      </w:r>
    </w:p>
    <w:p>
      <w:pPr>
        <w:snapToGrid w:val="false"/>
        <w:spacing w:line="360" w:lineRule="auto"/>
        <w:ind/>
        <w:jc w:val="center"/>
      </w:pPr>
      <w:r>
        <w:rPr>
          <w:rFonts w:ascii="微软雅黑" w:hAnsi="微软雅黑" w:eastAsia="微软雅黑"/>
          <w:sz w:val="24"/>
          <w:szCs w:val="24"/>
        </w:rPr>
      </w:r>
      <w:r>
        <w:rPr>
          <w:rFonts w:ascii="微软雅黑" w:hAnsi="微软雅黑" w:eastAsia="微软雅黑"/>
          <w:sz w:val="24"/>
          <w:szCs w:val="24"/>
        </w:rPr>
        <w:t>图2-</w:t>
      </w:r>
      <w:r>
        <w:rPr>
          <w:rFonts w:ascii="微软雅黑" w:hAnsi="微软雅黑" w:eastAsia="微软雅黑"/>
          <w:sz w:val="24"/>
          <w:szCs w:val="24"/>
        </w:rPr>
        <w:t>8</w:t>
      </w:r>
      <w:r>
        <w:rPr>
          <w:rFonts w:ascii="微软雅黑" w:hAnsi="微软雅黑" w:eastAsia="微软雅黑"/>
          <w:sz w:val="24"/>
          <w:szCs w:val="24"/>
        </w:rPr>
        <w:t xml:space="preserve"> 微波模块</w:t>
      </w:r>
      <w:r>
        <w:rPr>
          <w:rFonts w:ascii="微软雅黑" w:hAnsi="微软雅黑" w:eastAsia="微软雅黑"/>
          <w:sz w:val="24"/>
          <w:szCs w:val="24"/>
        </w:rPr>
        <w:t>设计</w:t>
      </w:r>
      <w:r>
        <w:rPr>
          <w:rFonts w:ascii="微软雅黑" w:hAnsi="微软雅黑" w:eastAsia="微软雅黑"/>
          <w:sz w:val="24"/>
          <w:szCs w:val="24"/>
        </w:rPr>
        <w:t>流程</w:t>
      </w:r>
    </w:p>
    <w:p>
      <w:pPr>
        <w:snapToGrid w:val="false"/>
        <w:spacing w:line="360" w:lineRule="auto"/>
        <w:ind/>
        <w:jc w:val="center"/>
      </w:pPr>
      <w:r>
        <w:rPr>
          <w:rFonts w:ascii="微软雅黑" w:hAnsi="微软雅黑" w:eastAsia="微软雅黑"/>
          <w:sz w:val="24"/>
          <w:szCs w:val="24"/>
        </w:rPr>
      </w:r>
    </w:p>
    <w:p>
      <w:pPr>
        <w:pStyle w:val="a3"/>
        <w:pBdr/>
        <w:snapToGrid w:val="true"/>
        <w:spacing w:before="260" w:after="260" w:line="360" w:lineRule="auto"/>
        <w:ind/>
        <w:jc w:val="left"/>
      </w:pPr>
      <w:r>
        <w:rPr>
          <w:rFonts w:ascii="微软雅黑" w:hAnsi="微软雅黑" w:eastAsia="微软雅黑"/>
        </w:rPr>
      </w:r>
      <w:r>
        <w:rPr>
          <w:rFonts w:ascii="微软雅黑" w:hAnsi="微软雅黑" w:eastAsia="微软雅黑"/>
        </w:rPr>
        <w:t xml:space="preserve">1.1	</w:t>
      </w:r>
      <w:r>
        <w:rPr>
          <w:rFonts w:ascii="Microsoft YaHei" w:hAnsi="Microsoft YaHei" w:eastAsia="Microsoft YaHei"/>
          <w:b w:val="true"/>
          <w:bCs w:val="true"/>
          <w:shd w:val="clear"/>
        </w:rPr>
        <w:t>单机</w:t>
      </w:r>
      <w:r>
        <w:rPr>
          <w:rFonts w:ascii="微软雅黑" w:hAnsi="微软雅黑" w:eastAsia="微软雅黑"/>
        </w:rPr>
        <w:t>产品大流程（由</w:t>
      </w:r>
      <w:r>
        <w:rPr>
          <w:rFonts w:ascii="微软雅黑" w:hAnsi="微软雅黑" w:eastAsia="微软雅黑"/>
        </w:rPr>
        <w:t>单机</w:t>
      </w:r>
      <w:r>
        <w:rPr>
          <w:rFonts w:ascii="微软雅黑" w:hAnsi="微软雅黑" w:eastAsia="微软雅黑"/>
        </w:rPr>
        <w:t>计划管理负责启动维护）</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.1.1	每个阶段下有许多子任务，比如：</w:t>
      </w:r>
      <w:r>
        <w:rPr>
          <w:rFonts w:ascii="微软雅黑" w:hAnsi="微软雅黑" w:eastAsia="微软雅黑"/>
          <w:sz w:val="28"/>
          <w:szCs w:val="28"/>
        </w:rPr>
        <w:t>单机</w:t>
      </w:r>
      <w:r>
        <w:rPr>
          <w:rFonts w:ascii="微软雅黑" w:hAnsi="微软雅黑" w:eastAsia="微软雅黑"/>
          <w:sz w:val="28"/>
          <w:szCs w:val="28"/>
        </w:rPr>
        <w:t>方案设计，</w:t>
      </w:r>
      <w:r>
        <w:rPr>
          <w:rFonts w:ascii="微软雅黑" w:hAnsi="微软雅黑" w:eastAsia="微软雅黑"/>
          <w:sz w:val="28"/>
          <w:szCs w:val="28"/>
        </w:rPr>
        <w:t>单机</w:t>
      </w:r>
      <w:r>
        <w:rPr>
          <w:rFonts w:ascii="微软雅黑" w:hAnsi="微软雅黑" w:eastAsia="微软雅黑"/>
          <w:sz w:val="28"/>
          <w:szCs w:val="28"/>
        </w:rPr>
        <w:t>方案设计评审，</w:t>
      </w:r>
      <w:r>
        <w:rPr>
          <w:rFonts w:ascii="微软雅黑" w:hAnsi="微软雅黑" w:eastAsia="微软雅黑"/>
          <w:sz w:val="28"/>
          <w:szCs w:val="28"/>
        </w:rPr>
        <w:t>单机</w:t>
      </w:r>
      <w:r>
        <w:rPr>
          <w:rFonts w:ascii="微软雅黑" w:hAnsi="微软雅黑" w:eastAsia="微软雅黑"/>
          <w:sz w:val="28"/>
          <w:szCs w:val="28"/>
        </w:rPr>
        <w:t>机电接口单下达，</w:t>
      </w:r>
      <w:r>
        <w:rPr>
          <w:rFonts w:ascii="微软雅黑" w:hAnsi="微软雅黑" w:eastAsia="微软雅黑"/>
          <w:sz w:val="28"/>
          <w:szCs w:val="28"/>
        </w:rPr>
        <w:t>单机</w:t>
      </w:r>
      <w:r>
        <w:rPr>
          <w:rFonts w:ascii="微软雅黑" w:hAnsi="微软雅黑" w:eastAsia="微软雅黑"/>
          <w:sz w:val="28"/>
          <w:szCs w:val="28"/>
        </w:rPr>
        <w:t>结构设计，</w:t>
      </w:r>
      <w:r>
        <w:rPr>
          <w:rFonts w:ascii="微软雅黑" w:hAnsi="微软雅黑" w:eastAsia="微软雅黑"/>
          <w:sz w:val="28"/>
          <w:szCs w:val="28"/>
        </w:rPr>
        <w:t>单机</w:t>
      </w:r>
      <w:r>
        <w:rPr>
          <w:rFonts w:ascii="微软雅黑" w:hAnsi="微软雅黑" w:eastAsia="微软雅黑"/>
          <w:sz w:val="28"/>
          <w:szCs w:val="28"/>
        </w:rPr>
        <w:t>订单分解</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 xml:space="preserve">.1.2	</w:t>
      </w:r>
      <w:r>
        <w:rPr>
          <w:rFonts w:ascii="微软雅黑" w:hAnsi="微软雅黑" w:eastAsia="微软雅黑"/>
          <w:sz w:val="28"/>
          <w:szCs w:val="28"/>
          <w:shd w:val="clear" w:fill="ffc003"/>
        </w:rPr>
        <w:t>单机</w:t>
      </w:r>
      <w:r>
        <w:rPr>
          <w:rFonts w:ascii="微软雅黑" w:hAnsi="微软雅黑" w:eastAsia="微软雅黑"/>
          <w:sz w:val="28"/>
          <w:szCs w:val="28"/>
          <w:shd w:val="clear" w:fill="ffc003"/>
        </w:rPr>
        <w:t>计划管理</w:t>
      </w:r>
      <w:r>
        <w:rPr>
          <w:rFonts w:ascii="微软雅黑" w:hAnsi="微软雅黑" w:eastAsia="微软雅黑"/>
          <w:sz w:val="28"/>
          <w:szCs w:val="28"/>
        </w:rPr>
        <w:t>需要配置好各个子任务的流程模型，可选用流程有派工流程、评审会流程、检查单流程、元器件申报流程，订单分解流程；</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1</w:t>
      </w:r>
      <w:r>
        <w:rPr>
          <w:rFonts w:ascii="微软雅黑" w:hAnsi="微软雅黑" w:eastAsia="微软雅黑"/>
          <w:sz w:val="28"/>
          <w:szCs w:val="28"/>
        </w:rPr>
        <w:t xml:space="preserve">.1.3	</w:t>
      </w:r>
      <w:r>
        <w:rPr>
          <w:rFonts w:ascii="微软雅黑" w:hAnsi="微软雅黑" w:eastAsia="微软雅黑"/>
          <w:sz w:val="28"/>
          <w:szCs w:val="28"/>
          <w:shd w:val="clear" w:fill="ffc003"/>
        </w:rPr>
        <w:t>单机</w:t>
      </w:r>
      <w:r>
        <w:rPr>
          <w:rFonts w:ascii="微软雅黑" w:hAnsi="微软雅黑" w:eastAsia="微软雅黑"/>
          <w:sz w:val="28"/>
          <w:szCs w:val="28"/>
          <w:shd w:val="clear" w:fill="ffc003"/>
        </w:rPr>
        <w:t>计划管理</w:t>
      </w:r>
      <w:r>
        <w:rPr>
          <w:rFonts w:ascii="微软雅黑" w:hAnsi="微软雅黑" w:eastAsia="微软雅黑"/>
          <w:sz w:val="28"/>
          <w:szCs w:val="28"/>
        </w:rPr>
        <w:t>选择各个子任务相关责任人，条件满足后流程进入相应阶段，该阶段的子任务满足条件后可自动启动，在责任人的“个人待办”中出现待办事项</w:t>
      </w:r>
    </w:p>
    <w:p>
      <w:pPr>
        <w:snapToGrid w:val="false"/>
        <w:spacing w:line="360" w:lineRule="auto"/>
        <w:ind w:leftChars="400" w:firstLine="480"/>
        <w:jc w:val="left"/>
      </w:pPr>
      <w:r>
        <w:rPr>
          <w:rFonts w:ascii="微软雅黑" w:hAnsi="微软雅黑" w:eastAsia="微软雅黑"/>
          <w:sz w:val="24"/>
          <w:szCs w:val="24"/>
        </w:rPr>
      </w:r>
      <w:r>
        <w:rPr>
          <w:rFonts w:ascii="微软雅黑" w:hAnsi="微软雅黑" w:eastAsia="微软雅黑"/>
          <w:sz w:val="28"/>
          <w:szCs w:val="28"/>
        </w:rPr>
        <w:t>订单分解</w:t>
      </w:r>
      <w:r>
        <w:rPr>
          <w:rFonts w:ascii="微软雅黑" w:hAnsi="微软雅黑" w:eastAsia="微软雅黑"/>
          <w:sz w:val="28"/>
          <w:szCs w:val="28"/>
        </w:rPr>
        <w:t>解决方案：</w:t>
      </w:r>
    </w:p>
    <w:p>
      <w:pPr>
        <w:pStyle w:val="a8"/>
        <w:numPr>
          <w:ilvl w:val="0"/>
          <w:numId w:val="3"/>
        </w:numPr>
        <w:pBdr/>
        <w:snapToGrid w:val="false"/>
        <w:spacing w:line="360" w:lineRule="auto"/>
        <w:ind w:leftChars="400" w:hangingChars="200" w:firstLineChars="0"/>
        <w:jc w:val="left"/>
        <w:rPr>
          <w:sz w:val="28"/>
          <w:szCs w:val="28"/>
        </w:rPr>
      </w:pPr>
      <w:r>
        <w:rPr>
          <w:rFonts w:hint="eastAsia"/>
        </w:rPr>
      </w:r>
      <w:r>
        <w:rPr>
          <w:rFonts w:ascii="微软雅黑" w:hAnsi="微软雅黑" w:eastAsia="微软雅黑"/>
          <w:sz w:val="28"/>
          <w:szCs w:val="28"/>
        </w:rPr>
      </w:r>
      <w:r>
        <w:rPr>
          <w:rFonts w:ascii="微软雅黑" w:hAnsi="微软雅黑" w:eastAsia="微软雅黑"/>
          <w:sz w:val="28"/>
          <w:szCs w:val="28"/>
        </w:rPr>
        <w:t>在</w:t>
      </w:r>
      <w:r>
        <w:rPr>
          <w:rFonts w:ascii="微软雅黑" w:hAnsi="微软雅黑" w:eastAsia="微软雅黑"/>
          <w:sz w:val="28"/>
          <w:szCs w:val="28"/>
        </w:rPr>
        <w:t>单机</w:t>
      </w:r>
      <w:r>
        <w:rPr>
          <w:rFonts w:ascii="微软雅黑" w:hAnsi="微软雅黑" w:eastAsia="微软雅黑"/>
          <w:sz w:val="28"/>
          <w:szCs w:val="28"/>
        </w:rPr>
        <w:t>产品流程中的详细设计阶段之前由</w:t>
      </w:r>
      <w:r>
        <w:rPr>
          <w:rFonts w:ascii="Microsoft YaHei" w:hAnsi="Microsoft YaHei" w:eastAsia="Microsoft YaHei"/>
          <w:sz w:val="28"/>
          <w:szCs w:val="28"/>
          <w:shd w:val="clear" w:fill="ffc003"/>
        </w:rPr>
        <w:t>单机</w:t>
      </w:r>
      <w:r>
        <w:rPr>
          <w:rFonts w:ascii="微软雅黑" w:hAnsi="微软雅黑" w:eastAsia="微软雅黑"/>
          <w:sz w:val="28"/>
          <w:szCs w:val="28"/>
          <w:shd w:val="clear" w:fill="ffc003"/>
        </w:rPr>
        <w:t>计划管理</w:t>
      </w:r>
      <w:r>
        <w:rPr>
          <w:rFonts w:ascii="微软雅黑" w:hAnsi="微软雅黑" w:eastAsia="微软雅黑"/>
          <w:sz w:val="28"/>
          <w:szCs w:val="28"/>
        </w:rPr>
        <w:t>下发订单分解任务</w:t>
      </w:r>
      <w:r>
        <w:rPr>
          <w:rFonts w:ascii="Microsoft YaHei" w:hAnsi="Microsoft YaHei" w:eastAsia="Microsoft YaHei"/>
          <w:sz w:val="28"/>
          <w:szCs w:val="28"/>
          <w:shd w:val="clear"/>
        </w:rPr>
        <w:t>给</w:t>
      </w:r>
      <w:r>
        <w:rPr>
          <w:rFonts w:ascii="微软雅黑" w:hAnsi="微软雅黑" w:eastAsia="微软雅黑"/>
          <w:sz w:val="28"/>
          <w:szCs w:val="28"/>
          <w:shd w:val="clear" w:fill="ffff00"/>
        </w:rPr>
        <w:t>单机设计师</w:t>
      </w:r>
      <w:r>
        <w:rPr>
          <w:rFonts w:ascii="微软雅黑" w:hAnsi="微软雅黑" w:eastAsia="微软雅黑"/>
          <w:sz w:val="28"/>
          <w:szCs w:val="28"/>
        </w:rPr>
        <w:t>完成；</w:t>
      </w:r>
    </w:p>
    <w:p>
      <w:pPr>
        <w:pStyle w:val="a8"/>
        <w:numPr>
          <w:ilvl w:val="0"/>
          <w:numId w:val="3"/>
        </w:numPr>
        <w:pBdr/>
        <w:snapToGrid w:val="false"/>
        <w:spacing w:line="360" w:lineRule="auto"/>
        <w:ind w:leftChars="400" w:hangingChars="200" w:firstLineChars="0"/>
        <w:jc w:val="left"/>
        <w:rPr>
          <w:sz w:val="28"/>
          <w:szCs w:val="28"/>
        </w:rPr>
      </w:pPr>
      <w:r>
        <w:rPr>
          <w:rFonts w:hint="eastAsia"/>
        </w:rPr>
      </w:r>
      <w:r>
        <w:rPr>
          <w:rFonts w:ascii="微软雅黑" w:hAnsi="微软雅黑" w:eastAsia="微软雅黑"/>
          <w:sz w:val="28"/>
          <w:szCs w:val="28"/>
        </w:rPr>
      </w:r>
      <w:r>
        <w:rPr>
          <w:rFonts w:ascii="微软雅黑" w:hAnsi="微软雅黑" w:eastAsia="微软雅黑"/>
          <w:sz w:val="28"/>
          <w:szCs w:val="28"/>
        </w:rPr>
        <w:t>然后在详细设计阶段，由</w:t>
      </w:r>
      <w:r>
        <w:rPr>
          <w:rFonts w:ascii="Microsoft YaHei" w:hAnsi="Microsoft YaHei" w:eastAsia="Microsoft YaHei"/>
          <w:sz w:val="28"/>
          <w:szCs w:val="28"/>
          <w:shd w:val="clear" w:fill="ffc003"/>
        </w:rPr>
        <w:t>单机</w:t>
      </w:r>
      <w:r>
        <w:rPr>
          <w:rFonts w:ascii="Microsoft YaHei" w:hAnsi="Microsoft YaHei" w:eastAsia="Microsoft YaHei"/>
          <w:sz w:val="28"/>
          <w:szCs w:val="28"/>
          <w:shd w:val="clear" w:fill="ffc003"/>
        </w:rPr>
        <w:t>计</w:t>
      </w:r>
      <w:r>
        <w:rPr>
          <w:rFonts w:ascii="微软雅黑" w:hAnsi="微软雅黑" w:eastAsia="微软雅黑"/>
          <w:sz w:val="28"/>
          <w:szCs w:val="28"/>
          <w:shd w:val="clear" w:fill="ffc003"/>
        </w:rPr>
        <w:t>划管理</w:t>
      </w:r>
      <w:r>
        <w:rPr>
          <w:rFonts w:ascii="微软雅黑" w:hAnsi="微软雅黑" w:eastAsia="微软雅黑"/>
          <w:sz w:val="28"/>
          <w:szCs w:val="28"/>
        </w:rPr>
        <w:t>选择相应小整机下发设计任务给</w:t>
      </w:r>
      <w:r>
        <w:rPr>
          <w:rFonts w:ascii="Microsoft YaHei" w:hAnsi="Microsoft YaHei" w:eastAsia="Microsoft YaHei"/>
          <w:sz w:val="28"/>
          <w:szCs w:val="28"/>
          <w:shd w:val="clear" w:fill="ffc003"/>
        </w:rPr>
        <w:t>小整机计划</w:t>
      </w:r>
      <w:r>
        <w:rPr>
          <w:rFonts w:ascii="Microsoft YaHei" w:hAnsi="Microsoft YaHei" w:eastAsia="Microsoft YaHei"/>
          <w:sz w:val="28"/>
          <w:szCs w:val="28"/>
          <w:shd w:val="clear" w:fill="ffc003"/>
        </w:rPr>
        <w:t>管理</w:t>
      </w:r>
      <w:r>
        <w:rPr>
          <w:rFonts w:ascii="微软雅黑" w:hAnsi="微软雅黑" w:eastAsia="微软雅黑"/>
          <w:sz w:val="28"/>
          <w:szCs w:val="28"/>
        </w:rPr>
        <w:t>完成；</w:t>
      </w:r>
    </w:p>
    <w:p>
      <w:pPr>
        <w:snapToGrid w:val="false"/>
        <w:spacing w:line="360" w:lineRule="auto"/>
        <w:ind w:leftChars="600"/>
        <w:jc w:val="left"/>
      </w:pPr>
      <w:r>
        <w:rPr>
          <w:rFonts w:ascii="微软雅黑" w:hAnsi="微软雅黑" w:eastAsia="微软雅黑"/>
          <w:sz w:val="24"/>
          <w:szCs w:val="24"/>
        </w:rPr>
      </w:r>
    </w:p>
    <w:p>
      <w:pPr>
        <w:pStyle w:val="a1"/>
        <w:snapToGrid w:val="true"/>
        <w:spacing w:before="340" w:after="330" w:line="360" w:lineRule="auto"/>
        <w:ind/>
        <w:jc w:val="left"/>
      </w:pPr>
      <w:r>
        <w:rPr>
          <w:rFonts w:ascii="微软雅黑" w:hAnsi="微软雅黑" w:eastAsia="微软雅黑"/>
        </w:rPr>
      </w:r>
      <w:r>
        <w:rPr>
          <w:rFonts w:ascii="微软雅黑" w:hAnsi="微软雅黑" w:eastAsia="微软雅黑"/>
        </w:rPr>
        <w:t>四、研制流程详细描述：</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1.	输入评审阶段</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 xml:space="preserve">1.1	</w:t>
      </w:r>
      <w:r>
        <w:rPr>
          <w:rFonts w:ascii="微软雅黑" w:hAnsi="微软雅黑" w:eastAsia="微软雅黑"/>
        </w:rPr>
        <w:t>单机产品《单机方案评审》流程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单机计划管理</w:t>
      </w:r>
      <w:r>
        <w:rPr>
          <w:rFonts w:ascii="微软雅黑" w:hAnsi="微软雅黑" w:eastAsia="微软雅黑"/>
          <w:sz w:val="28"/>
          <w:szCs w:val="28"/>
        </w:rPr>
        <w:t>启动评审会流程，责任人选择</w:t>
      </w:r>
      <w:r>
        <w:rPr>
          <w:rFonts w:ascii="Microsoft YaHei" w:hAnsi="Microsoft YaHei" w:eastAsia="Microsoft YaHei"/>
          <w:sz w:val="28"/>
          <w:szCs w:val="28"/>
          <w:shd w:val="clear" w:fill="ff0000"/>
        </w:rPr>
        <w:t>质量管理</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Microsoft YaHei" w:hAnsi="Microsoft YaHei" w:eastAsia="Microsoft YaHei"/>
          <w:sz w:val="28"/>
          <w:szCs w:val="28"/>
          <w:shd w:val="clear" w:fill="ff0000"/>
        </w:rPr>
        <w:t>质量管理</w:t>
      </w:r>
      <w:r>
        <w:rPr>
          <w:rFonts w:ascii="微软雅黑" w:hAnsi="微软雅黑" w:eastAsia="微软雅黑"/>
          <w:sz w:val="28"/>
          <w:szCs w:val="28"/>
        </w:rPr>
        <w:t>完成评审会流程；（评审会流程）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评审会结论通过，流程闭环，《单机方案评审》任务完成；</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2.	方案设计阶段</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2.6	小整机（2-0电源）《订单分解》流程</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单机计划管理</w:t>
      </w:r>
      <w:r>
        <w:rPr>
          <w:rFonts w:ascii="微软雅黑" w:hAnsi="微软雅黑" w:eastAsia="微软雅黑"/>
          <w:sz w:val="28"/>
          <w:szCs w:val="28"/>
        </w:rPr>
        <w:t>启动订单分解流程，责任人选择</w:t>
      </w:r>
      <w:r>
        <w:rPr>
          <w:rFonts w:ascii="微软雅黑" w:hAnsi="微软雅黑" w:eastAsia="微软雅黑"/>
          <w:sz w:val="28"/>
          <w:szCs w:val="28"/>
          <w:shd w:val="clear" w:fill="ffff00"/>
        </w:rPr>
        <w:t>单机主管</w:t>
      </w:r>
      <w:r>
        <w:rPr>
          <w:rFonts w:ascii="微软雅黑" w:hAnsi="微软雅黑" w:eastAsia="微软雅黑"/>
          <w:sz w:val="28"/>
          <w:szCs w:val="28"/>
        </w:rPr>
        <w:t>；</w:t>
      </w:r>
    </w:p>
    <w:p>
      <w:pPr>
        <w:pBd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微软雅黑" w:hAnsi="微软雅黑" w:eastAsia="微软雅黑"/>
          <w:sz w:val="28"/>
          <w:szCs w:val="28"/>
          <w:shd w:val="clear" w:fill="ffff00"/>
        </w:rPr>
        <w:t>单机主管</w:t>
      </w:r>
      <w:r>
        <w:rPr>
          <w:rFonts w:ascii="微软雅黑" w:hAnsi="微软雅黑" w:eastAsia="微软雅黑"/>
          <w:sz w:val="28"/>
          <w:szCs w:val="28"/>
        </w:rPr>
        <w:t>完成订单分解，选择审核人进行审核；（订单分解流程）</w:t>
      </w:r>
    </w:p>
    <w:p>
      <w:pPr>
        <w:snapToGrid w:val="false"/>
        <w:spacing w:line="360" w:lineRule="auto"/>
        <w:ind w:leftChars="200" w:firstLine="480"/>
        <w:jc w:val="left"/>
      </w:pPr>
      <w:r>
        <w:rPr>
          <w:rFonts w:ascii="微软雅黑" w:hAnsi="微软雅黑" w:eastAsia="微软雅黑"/>
          <w:sz w:val="24"/>
          <w:szCs w:val="24"/>
        </w:rPr>
      </w:r>
      <w:r>
        <w:rPr>
          <w:rFonts w:ascii="微软雅黑" w:hAnsi="微软雅黑" w:eastAsia="微软雅黑"/>
          <w:sz w:val="28"/>
          <w:szCs w:val="28"/>
        </w:rPr>
        <w:t>c	审核人审核通过，订单分解任务完成；</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3.	详细设计阶段</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3.1	小整机（2-0电源）《电源设计任务》流程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单机计划管理</w:t>
      </w:r>
      <w:r>
        <w:rPr>
          <w:rFonts w:ascii="微软雅黑" w:hAnsi="微软雅黑" w:eastAsia="微软雅黑"/>
          <w:sz w:val="28"/>
          <w:szCs w:val="28"/>
        </w:rPr>
        <w:t>启动小整机设计流程，责任人选择</w:t>
      </w:r>
      <w:r>
        <w:rPr>
          <w:rFonts w:ascii="微软雅黑" w:hAnsi="微软雅黑" w:eastAsia="微软雅黑"/>
          <w:sz w:val="28"/>
          <w:szCs w:val="28"/>
          <w:shd w:val="clear" w:fill="ffc003"/>
        </w:rPr>
        <w:t>小整机计划管理</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Microsoft YaHei" w:hAnsi="Microsoft YaHei" w:eastAsia="Microsoft YaHei"/>
          <w:sz w:val="28"/>
          <w:szCs w:val="28"/>
          <w:shd w:val="clear" w:fill="ffc003"/>
        </w:rPr>
        <w:t>小整机计划管理</w:t>
      </w:r>
      <w:r>
        <w:rPr>
          <w:rFonts w:ascii="微软雅黑" w:hAnsi="微软雅黑" w:eastAsia="微软雅黑"/>
          <w:sz w:val="28"/>
          <w:szCs w:val="28"/>
        </w:rPr>
        <w:t>完成小整机设计流程；（小整机设计流程）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小整机设计流程闭环，电源设计任务完成；</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3.2	元器件《元器件申报》派工流程</w:t>
      </w:r>
    </w:p>
    <w:p>
      <w:pPr>
        <w:pBdr/>
        <w:snapToGrid w:val="false"/>
        <w:spacing w:line="360" w:lineRule="auto"/>
        <w:ind w:leftChars="200"/>
        <w:jc w:val="left"/>
      </w:pPr>
      <w:r>
        <w:rPr>
          <w:rFonts w:ascii="微软雅黑" w:hAnsi="微软雅黑" w:eastAsia="微软雅黑"/>
          <w:sz w:val="24"/>
          <w:szCs w:val="24"/>
        </w:rPr>
      </w:r>
      <w:r>
        <w:rPr>
          <w:rFonts w:ascii="Microsoft YaHei, Verdana, sans-serif" w:hAnsi="Microsoft YaHei, Verdana, sans-serif" w:eastAsia="Microsoft YaHei, Verdana, sans-serif"/>
          <w:color w:val="000000"/>
          <w:sz w:val="28"/>
          <w:szCs w:val="28"/>
        </w:rPr>
        <w:t>a	由</w:t>
      </w:r>
      <w:r>
        <w:rPr>
          <w:rFonts w:ascii="微软雅黑" w:hAnsi="微软雅黑" w:eastAsia="微软雅黑"/>
          <w:sz w:val="28"/>
          <w:szCs w:val="28"/>
          <w:shd w:val="clear" w:fill="ffc003"/>
        </w:rPr>
        <w:t>单机计划管理</w:t>
      </w:r>
      <w:r>
        <w:rPr>
          <w:rFonts w:ascii="Microsoft YaHei, Verdana, sans-serif" w:hAnsi="Microsoft YaHei, Verdana, sans-serif" w:eastAsia="Microsoft YaHei, Verdana, sans-serif"/>
          <w:color w:val="000000"/>
          <w:sz w:val="28"/>
          <w:szCs w:val="28"/>
        </w:rPr>
        <w:t>启动派工任务，责任人选择</w:t>
      </w:r>
      <w:r>
        <w:rPr>
          <w:rFonts w:ascii="微软雅黑" w:hAnsi="微软雅黑" w:eastAsia="微软雅黑"/>
          <w:sz w:val="28"/>
          <w:szCs w:val="28"/>
          <w:shd w:val="clear" w:fill="ffff00"/>
        </w:rPr>
        <w:t>单机主管</w:t>
      </w:r>
      <w:r>
        <w:rPr>
          <w:rFonts w:ascii="Microsoft YaHei" w:hAnsi="Microsoft YaHei" w:eastAsia="Microsoft YaHei"/>
          <w:sz w:val="28"/>
          <w:szCs w:val="28"/>
          <w:shd w:val="clear" w:fill="ffff00"/>
        </w:rPr>
        <w:t>和小整机单机主管</w:t>
      </w:r>
      <w:r>
        <w:rPr>
          <w:rFonts w:ascii="Microsoft YaHei, Verdana, sans-serif" w:hAnsi="Microsoft YaHei, Verdana, sans-serif" w:eastAsia="Microsoft YaHei, Verdana, sans-serif"/>
          <w:color w:val="000000"/>
          <w:sz w:val="28"/>
          <w:szCs w:val="28"/>
        </w:rPr>
        <w:t>；</w:t>
      </w:r>
    </w:p>
    <w:p>
      <w:pPr>
        <w:pBdr/>
        <w:snapToGrid w:val="false"/>
        <w:spacing w:line="360" w:lineRule="auto"/>
        <w:ind w:leftChars="200"/>
        <w:jc w:val="left"/>
      </w:pPr>
      <w:r>
        <w:rPr>
          <w:rFonts w:ascii="微软雅黑" w:hAnsi="微软雅黑" w:eastAsia="微软雅黑"/>
          <w:sz w:val="24"/>
          <w:szCs w:val="24"/>
        </w:rPr>
      </w:r>
      <w:r>
        <w:rPr>
          <w:rFonts w:ascii="Microsoft YaHei, Verdana, sans-serif" w:hAnsi="Microsoft YaHei, Verdana, sans-serif" w:eastAsia="Microsoft YaHei, Verdana, sans-serif"/>
          <w:color w:val="000000"/>
          <w:sz w:val="28"/>
          <w:szCs w:val="28"/>
        </w:rPr>
        <w:t xml:space="preserve">b	</w:t>
      </w:r>
      <w:r>
        <w:rPr>
          <w:rFonts w:ascii="微软雅黑" w:hAnsi="微软雅黑" w:eastAsia="微软雅黑"/>
          <w:sz w:val="28"/>
          <w:szCs w:val="28"/>
          <w:shd w:val="clear" w:fill="ffff00"/>
        </w:rPr>
        <w:t>单机主管</w:t>
      </w:r>
      <w:r>
        <w:rPr>
          <w:rFonts w:ascii="Microsoft YaHei" w:hAnsi="Microsoft YaHei" w:eastAsia="Microsoft YaHei"/>
          <w:sz w:val="28"/>
          <w:szCs w:val="28"/>
          <w:shd w:val="clear" w:fill="ffffff"/>
        </w:rPr>
        <w:t>和</w:t>
      </w:r>
      <w:r>
        <w:rPr>
          <w:rFonts w:ascii="Microsoft YaHei" w:hAnsi="Microsoft YaHei" w:eastAsia="Microsoft YaHei"/>
          <w:sz w:val="28"/>
          <w:szCs w:val="28"/>
          <w:shd w:val="clear" w:fill="ffff00"/>
        </w:rPr>
        <w:t>小整机单机主管</w:t>
      </w:r>
      <w:r>
        <w:rPr>
          <w:rFonts w:ascii="Microsoft YaHei, Verdana, sans-serif" w:hAnsi="Microsoft YaHei, Verdana, sans-serif" w:eastAsia="Microsoft YaHei, Verdana, sans-serif"/>
          <w:color w:val="000000"/>
          <w:sz w:val="28"/>
          <w:szCs w:val="28"/>
        </w:rPr>
        <w:t>启动元器件申报流程，完成元器件申报工作，订单入库；（元器件申报流程）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c	</w:t>
      </w:r>
      <w:r>
        <w:rPr>
          <w:rFonts w:ascii="微软雅黑" w:hAnsi="微软雅黑" w:eastAsia="微软雅黑"/>
          <w:sz w:val="28"/>
          <w:szCs w:val="28"/>
          <w:shd w:val="clear" w:fill="ffff00"/>
        </w:rPr>
        <w:t>单机主管</w:t>
      </w:r>
      <w:r>
        <w:rPr>
          <w:rFonts w:ascii="微软雅黑" w:hAnsi="微软雅黑" w:eastAsia="微软雅黑"/>
          <w:sz w:val="28"/>
          <w:szCs w:val="28"/>
        </w:rPr>
        <w:t>完成该待办，选择审核人进行审核；</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d	审核人审核通过，</w:t>
      </w:r>
      <w:r>
        <w:rPr>
          <w:rFonts w:ascii="Microsoft YaHei, Verdana, sans-serif" w:hAnsi="Microsoft YaHei, Verdana, sans-serif" w:eastAsia="Microsoft YaHei, Verdana, sans-serif"/>
          <w:color w:val="000000"/>
          <w:sz w:val="28"/>
          <w:szCs w:val="28"/>
        </w:rPr>
        <w:t>《元器件申报》</w:t>
      </w:r>
      <w:r>
        <w:rPr>
          <w:rFonts w:ascii="微软雅黑" w:hAnsi="微软雅黑" w:eastAsia="微软雅黑"/>
          <w:sz w:val="28"/>
          <w:szCs w:val="28"/>
        </w:rPr>
        <w:t>任务完成；</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3.3	单机产品《机电接口单下达》派工流程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单机计划管理</w:t>
      </w:r>
      <w:r>
        <w:rPr>
          <w:rFonts w:ascii="微软雅黑" w:hAnsi="微软雅黑" w:eastAsia="微软雅黑"/>
          <w:sz w:val="28"/>
          <w:szCs w:val="28"/>
        </w:rPr>
        <w:t>启动派工任务，责任人选择</w:t>
      </w:r>
      <w:r>
        <w:rPr>
          <w:rFonts w:ascii="微软雅黑" w:hAnsi="微软雅黑" w:eastAsia="微软雅黑"/>
          <w:sz w:val="28"/>
          <w:szCs w:val="28"/>
          <w:shd w:val="clear" w:fill="ffff00"/>
        </w:rPr>
        <w:t>单机主管</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微软雅黑" w:hAnsi="微软雅黑" w:eastAsia="微软雅黑"/>
          <w:sz w:val="28"/>
          <w:szCs w:val="28"/>
          <w:shd w:val="clear" w:fill="ffff00"/>
        </w:rPr>
        <w:t>单机主管</w:t>
      </w:r>
      <w:r>
        <w:rPr>
          <w:rFonts w:ascii="微软雅黑" w:hAnsi="微软雅黑" w:eastAsia="微软雅黑"/>
          <w:sz w:val="28"/>
          <w:szCs w:val="28"/>
        </w:rPr>
        <w:t>反馈任务完成情况，选择审核人进行审核；（派工流程）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审核人审核通过，流程闭环，《机电接口单下达》任务完成；</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3.4	单机产品《整机详细设计评审》流程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单机计划管理</w:t>
      </w:r>
      <w:r>
        <w:rPr>
          <w:rFonts w:ascii="微软雅黑" w:hAnsi="微软雅黑" w:eastAsia="微软雅黑"/>
          <w:sz w:val="28"/>
          <w:szCs w:val="28"/>
        </w:rPr>
        <w:t>启动评审会流程，责任人选择</w:t>
      </w:r>
      <w:r>
        <w:rPr>
          <w:rFonts w:ascii="Microsoft YaHei" w:hAnsi="Microsoft YaHei" w:eastAsia="Microsoft YaHei"/>
          <w:sz w:val="28"/>
          <w:szCs w:val="28"/>
          <w:shd w:val="clear" w:fill="ff0000"/>
        </w:rPr>
        <w:t>单机质量管理</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Microsoft YaHei" w:hAnsi="Microsoft YaHei" w:eastAsia="Microsoft YaHei"/>
          <w:sz w:val="28"/>
          <w:szCs w:val="28"/>
          <w:shd w:val="clear" w:fill="ff0000"/>
        </w:rPr>
        <w:t>单机质量管理</w:t>
      </w:r>
      <w:r>
        <w:rPr>
          <w:rFonts w:ascii="微软雅黑" w:hAnsi="微软雅黑" w:eastAsia="微软雅黑"/>
          <w:sz w:val="28"/>
          <w:szCs w:val="28"/>
        </w:rPr>
        <w:t>完成评审会流程；（评审会流程）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评审会结论通过，流程闭环，《整机详细设计评审》任务完成；</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3.5	单机产品《pcb图纸检查单》流程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单机计划管理</w:t>
      </w:r>
      <w:r>
        <w:rPr>
          <w:rFonts w:ascii="微软雅黑" w:hAnsi="微软雅黑" w:eastAsia="微软雅黑"/>
          <w:sz w:val="28"/>
          <w:szCs w:val="28"/>
        </w:rPr>
        <w:t>启动评审会流程，责任人选择</w:t>
      </w:r>
      <w:r>
        <w:rPr>
          <w:rFonts w:ascii="微软雅黑" w:hAnsi="微软雅黑" w:eastAsia="微软雅黑"/>
          <w:sz w:val="28"/>
          <w:szCs w:val="28"/>
          <w:shd w:val="clear" w:fill="ffff00"/>
        </w:rPr>
        <w:t>单机主管</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微软雅黑" w:hAnsi="微软雅黑" w:eastAsia="微软雅黑"/>
          <w:sz w:val="28"/>
          <w:szCs w:val="28"/>
          <w:shd w:val="clear" w:fill="ffff00"/>
        </w:rPr>
        <w:t>单机主管</w:t>
      </w:r>
      <w:r>
        <w:rPr>
          <w:rFonts w:ascii="微软雅黑" w:hAnsi="微软雅黑" w:eastAsia="微软雅黑"/>
          <w:sz w:val="28"/>
          <w:szCs w:val="28"/>
        </w:rPr>
        <w:t>完成pcb图纸检查单流程；（pcb图纸检查单流程）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pcb图纸检查单流程闭环，《pcb图纸检查单》任务完成；</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4.	生产阶段</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4.1	模块《模块验收》流程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Microsoft YaHei" w:hAnsi="Microsoft YaHei" w:eastAsia="Microsoft YaHei"/>
          <w:sz w:val="28"/>
          <w:szCs w:val="28"/>
          <w:shd w:val="clear" w:fill="ffc003"/>
        </w:rPr>
        <w:t>单机计划管理</w:t>
      </w:r>
      <w:r>
        <w:rPr>
          <w:rFonts w:ascii="微软雅黑" w:hAnsi="微软雅黑" w:eastAsia="微软雅黑"/>
          <w:sz w:val="28"/>
          <w:szCs w:val="28"/>
        </w:rPr>
        <w:t>启动派工流程，责任人选择</w:t>
      </w:r>
      <w:r>
        <w:rPr>
          <w:rFonts w:ascii="微软雅黑" w:hAnsi="微软雅黑" w:eastAsia="微软雅黑"/>
          <w:sz w:val="28"/>
          <w:szCs w:val="28"/>
          <w:shd w:val="clear" w:fill="ffc003"/>
        </w:rPr>
        <w:t>模块计划</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微软雅黑" w:hAnsi="微软雅黑" w:eastAsia="微软雅黑"/>
          <w:sz w:val="28"/>
          <w:szCs w:val="28"/>
          <w:shd w:val="clear" w:fill="ffc003"/>
        </w:rPr>
        <w:t>模块计划</w:t>
      </w:r>
      <w:r>
        <w:rPr>
          <w:rFonts w:ascii="微软雅黑" w:hAnsi="微软雅黑" w:eastAsia="微软雅黑"/>
          <w:sz w:val="28"/>
          <w:szCs w:val="28"/>
        </w:rPr>
        <w:t>完成待办，选择审核人进行审核；（派工流程）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审核人审核通过，《模块验收》任务完成；</w:t>
      </w:r>
    </w:p>
    <w:p>
      <w:pPr>
        <w:pStyle w:val="a3"/>
        <w:snapToGrid w:val="true"/>
        <w:spacing w:before="260" w:after="260" w:line="360" w:lineRule="auto"/>
        <w:ind/>
        <w:jc w:val="left"/>
      </w:pPr>
      <w:r>
        <w:rPr>
          <w:rFonts w:ascii="微软雅黑" w:hAnsi="微软雅黑" w:eastAsia="微软雅黑"/>
        </w:rPr>
      </w:r>
      <w:r>
        <w:rPr>
          <w:rFonts w:ascii="微软雅黑" w:hAnsi="微软雅黑" w:eastAsia="微软雅黑"/>
        </w:rPr>
        <w:t>4.2	开关《开关验收》流程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Microsoft YaHei" w:hAnsi="Microsoft YaHei" w:eastAsia="Microsoft YaHei"/>
          <w:sz w:val="28"/>
          <w:szCs w:val="28"/>
          <w:shd w:val="clear" w:fill="ffc003"/>
        </w:rPr>
        <w:t>单机计划管理</w:t>
      </w:r>
      <w:r>
        <w:rPr>
          <w:rFonts w:ascii="微软雅黑" w:hAnsi="微软雅黑" w:eastAsia="微软雅黑"/>
          <w:sz w:val="28"/>
          <w:szCs w:val="28"/>
        </w:rPr>
        <w:t>启动派工流程，责任人选择</w:t>
      </w:r>
      <w:r>
        <w:rPr>
          <w:rFonts w:ascii="微软雅黑" w:hAnsi="微软雅黑" w:eastAsia="微软雅黑"/>
          <w:sz w:val="28"/>
          <w:szCs w:val="28"/>
          <w:shd w:val="clear" w:fill="ffc003"/>
        </w:rPr>
        <w:t>开关计划</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微软雅黑" w:hAnsi="微软雅黑" w:eastAsia="微软雅黑"/>
          <w:sz w:val="28"/>
          <w:szCs w:val="28"/>
          <w:shd w:val="clear" w:fill="ffc003"/>
        </w:rPr>
        <w:t>开关计划</w:t>
      </w:r>
      <w:r>
        <w:rPr>
          <w:rFonts w:ascii="微软雅黑" w:hAnsi="微软雅黑" w:eastAsia="微软雅黑"/>
          <w:sz w:val="28"/>
          <w:szCs w:val="28"/>
        </w:rPr>
        <w:t>完成待办，选择审核人进行审核；（派工流程）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审核人审核通过，《开关验收》任务完成；</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4.3	小整机产品（2-0电源）《小整机投产》流程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Microsoft YaHei" w:hAnsi="Microsoft YaHei" w:eastAsia="Microsoft YaHei"/>
          <w:sz w:val="28"/>
          <w:szCs w:val="28"/>
          <w:shd w:val="clear" w:fill="ffc003"/>
        </w:rPr>
        <w:t>单机计划管理</w:t>
      </w:r>
      <w:r>
        <w:rPr>
          <w:rFonts w:ascii="微软雅黑" w:hAnsi="微软雅黑" w:eastAsia="微软雅黑"/>
          <w:sz w:val="28"/>
          <w:szCs w:val="28"/>
        </w:rPr>
        <w:t>启动小整机投产流程，责任人选择</w:t>
      </w:r>
      <w:r>
        <w:rPr>
          <w:rFonts w:ascii="微软雅黑" w:hAnsi="微软雅黑" w:eastAsia="微软雅黑"/>
          <w:sz w:val="28"/>
          <w:szCs w:val="28"/>
          <w:shd w:val="clear" w:fill="ffc003"/>
        </w:rPr>
        <w:t>小整机</w:t>
      </w:r>
      <w:r>
        <w:rPr>
          <w:rFonts w:ascii="Microsoft YaHei" w:hAnsi="Microsoft YaHei" w:eastAsia="Microsoft YaHei"/>
          <w:sz w:val="28"/>
          <w:szCs w:val="28"/>
          <w:shd w:val="clear" w:fill="ffc003"/>
        </w:rPr>
        <w:t>计划管理</w:t>
      </w:r>
      <w:r>
        <w:rPr>
          <w:rFonts w:ascii="微软雅黑" w:hAnsi="微软雅黑" w:eastAsia="微软雅黑"/>
          <w:sz w:val="28"/>
          <w:szCs w:val="28"/>
        </w:rPr>
        <w:t>；</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 xml:space="preserve">b	</w:t>
      </w:r>
      <w:r>
        <w:rPr>
          <w:rFonts w:ascii="Microsoft YaHei" w:hAnsi="Microsoft YaHei" w:eastAsia="Microsoft YaHei"/>
          <w:sz w:val="28"/>
          <w:szCs w:val="28"/>
          <w:shd w:val="clear" w:fill="ffc003"/>
        </w:rPr>
        <w:t>小整机计划管理</w:t>
      </w:r>
      <w:r>
        <w:rPr>
          <w:rFonts w:ascii="微软雅黑" w:hAnsi="微软雅黑" w:eastAsia="微软雅黑"/>
          <w:sz w:val="28"/>
          <w:szCs w:val="28"/>
        </w:rPr>
        <w:t>选择所需投产小整机产品，选择责任人？？？，启动小整机投产流程；（小整机投产流程）</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？？？完成待办任务，选择审核人进行审核；</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d	审核人审核通过，《小整机投产》任务完成；</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4.4	产品《单机投产》流程</w:t>
      </w:r>
    </w:p>
    <w:p>
      <w:pPr>
        <w:pBd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a	由</w:t>
      </w:r>
      <w:r>
        <w:rPr>
          <w:rFonts w:ascii="微软雅黑" w:hAnsi="微软雅黑" w:eastAsia="微软雅黑"/>
          <w:sz w:val="28"/>
          <w:szCs w:val="28"/>
          <w:shd w:val="clear" w:fill="ffc003"/>
        </w:rPr>
        <w:t>单机</w:t>
      </w:r>
      <w:r>
        <w:rPr>
          <w:rFonts w:ascii="Microsoft YaHei" w:hAnsi="Microsoft YaHei" w:eastAsia="Microsoft YaHei"/>
          <w:sz w:val="28"/>
          <w:szCs w:val="28"/>
          <w:shd w:val="clear" w:fill="ffc003"/>
        </w:rPr>
        <w:t>计划管理</w:t>
      </w:r>
      <w:r>
        <w:rPr>
          <w:rFonts w:ascii="微软雅黑" w:hAnsi="微软雅黑" w:eastAsia="微软雅黑"/>
          <w:sz w:val="28"/>
          <w:szCs w:val="28"/>
        </w:rPr>
        <w:t>启动派工流程，责任人选择？？？；</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 xml:space="preserve"> b	</w:t>
      </w:r>
      <w:r>
        <w:rPr>
          <w:rFonts w:ascii="微软雅黑" w:hAnsi="微软雅黑" w:eastAsia="微软雅黑"/>
          <w:sz w:val="28"/>
          <w:szCs w:val="28"/>
        </w:rPr>
        <w:t>？？？完成待办任务，选择审核人进行审核；</w:t>
      </w:r>
    </w:p>
    <w:p>
      <w:pPr>
        <w:snapToGrid w:val="false"/>
        <w:spacing w:line="360" w:lineRule="auto"/>
        <w:ind w:leftChars="200"/>
        <w:jc w:val="left"/>
      </w:pPr>
      <w:r>
        <w:rPr>
          <w:rFonts w:ascii="微软雅黑" w:hAnsi="微软雅黑" w:eastAsia="微软雅黑"/>
          <w:sz w:val="24"/>
          <w:szCs w:val="24"/>
        </w:rPr>
      </w:r>
      <w:r>
        <w:rPr>
          <w:rFonts w:ascii="微软雅黑" w:hAnsi="微软雅黑" w:eastAsia="微软雅黑"/>
          <w:sz w:val="28"/>
          <w:szCs w:val="28"/>
        </w:rPr>
        <w:t>c	审核人审核通过，《单机投产》任务完成；</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5</w:t>
      </w:r>
      <w:r>
        <w:rPr>
          <w:rFonts w:ascii="微软雅黑" w:hAnsi="微软雅黑" w:eastAsia="微软雅黑"/>
        </w:rPr>
        <w:t>.	交付验收阶段</w:t>
      </w:r>
    </w:p>
    <w:p>
      <w:pPr>
        <w:snapToGrid w:val="false"/>
        <w:spacing/>
        <w:ind w:firstLine="480"/>
        <w:jc w:val="left"/>
      </w:pPr>
      <w:r>
        <w:rPr>
          <w:rFonts w:ascii="微软雅黑" w:hAnsi="微软雅黑" w:eastAsia="微软雅黑"/>
          <w:sz w:val="24"/>
          <w:szCs w:val="24"/>
        </w:rPr>
      </w:r>
      <w:r>
        <w:rPr>
          <w:rFonts w:ascii="微软雅黑" w:hAnsi="微软雅黑" w:eastAsia="微软雅黑"/>
          <w:sz w:val="24"/>
          <w:szCs w:val="24"/>
        </w:rPr>
        <w:t>与其他阶段同理</w:t>
      </w:r>
    </w:p>
    <w:p>
      <w:pPr>
        <w:pStyle w:val="a1"/>
        <w:snapToGrid w:val="true"/>
        <w:spacing w:before="340" w:after="330" w:line="360" w:lineRule="auto"/>
        <w:ind/>
        <w:jc w:val="left"/>
      </w:pPr>
      <w:r>
        <w:rPr>
          <w:rFonts w:ascii="微软雅黑" w:hAnsi="微软雅黑" w:eastAsia="微软雅黑"/>
        </w:rPr>
      </w:r>
      <w:r>
        <w:rPr>
          <w:rFonts w:ascii="微软雅黑" w:hAnsi="微软雅黑" w:eastAsia="微软雅黑"/>
        </w:rPr>
        <w:t>五、研制流程数据展示与操作展示</w:t>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1.研制流程详情展示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653637"/>
            <wp:effectExtent l="0" t="0" r="0" b="0"/>
            <wp:docPr id="12" name="" descr=""/>
            <wp:cNvGraphicFramePr>
              <a:graphicFrameLocks noChangeAspect="true"/>
            </wp:cNvGraphicFramePr>
            <a:graphic>
              <a:graphicData uri="http://schemas.openxmlformats.org/drawingml/2006/picture">
                <pic:pic>
                  <pic:nvPicPr>
                    <pic:cNvPr id="12" name=""/>
                    <pic:cNvPicPr/>
                  </pic:nvPicPr>
                  <pic:blipFill>
                    <a:blip r:embed="rId20"/>
                    <a:stretch>
                      <a:fillRect/>
                    </a:stretch>
                  </pic:blipFill>
                  <pic:spPr>
                    <a:xfrm>
                      <a:off x="0" y="0"/>
                      <a:ext cx="5274310" cy="2653637"/>
                    </a:xfrm>
                    <a:prstGeom prst="rect">
                      <a:avLst/>
                    </a:prstGeom>
                  </pic:spPr>
                </pic:pic>
              </a:graphicData>
            </a:graphic>
          </wp:inline>
        </w:drawing>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2.研制流程子任务详情展示</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653637"/>
            <wp:effectExtent l="0" t="0" r="0" b="0"/>
            <wp:docPr id="13" name="" descr=""/>
            <wp:cNvGraphicFramePr>
              <a:graphicFrameLocks noChangeAspect="true"/>
            </wp:cNvGraphicFramePr>
            <a:graphic>
              <a:graphicData uri="http://schemas.openxmlformats.org/drawingml/2006/picture">
                <pic:pic>
                  <pic:nvPicPr>
                    <pic:cNvPr id="13" name=""/>
                    <pic:cNvPicPr/>
                  </pic:nvPicPr>
                  <pic:blipFill>
                    <a:blip r:embed="rId21"/>
                    <a:stretch>
                      <a:fillRect/>
                    </a:stretch>
                  </pic:blipFill>
                  <pic:spPr>
                    <a:xfrm>
                      <a:off x="0" y="0"/>
                      <a:ext cx="5274310" cy="2653637"/>
                    </a:xfrm>
                    <a:prstGeom prst="rect">
                      <a:avLst/>
                    </a:prstGeom>
                  </pic:spPr>
                </pic:pic>
              </a:graphicData>
            </a:graphic>
          </wp:inline>
        </w:drawing>
      </w:r>
    </w:p>
    <w:p>
      <w:pPr>
        <w:pStyle w:val="a2"/>
        <w:snapToGrid w:val="true"/>
        <w:spacing w:before="260" w:after="260" w:line="360" w:lineRule="auto"/>
        <w:ind/>
        <w:jc w:val="left"/>
      </w:pPr>
      <w:r>
        <w:rPr>
          <w:rFonts w:ascii="微软雅黑" w:hAnsi="微软雅黑" w:eastAsia="微软雅黑"/>
        </w:rPr>
      </w:r>
      <w:r>
        <w:rPr>
          <w:rFonts w:ascii="微软雅黑" w:hAnsi="微软雅黑" w:eastAsia="微软雅黑"/>
        </w:rPr>
        <w:t>3.研制流程操作展示</w:t>
      </w:r>
    </w:p>
    <w:p>
      <w:pPr>
        <w:snapToGrid w:val="false"/>
        <w:jc w:val="left"/>
      </w:pPr>
      <w:r>
        <w:rPr>
          <w:rFonts w:ascii="微软雅黑" w:hAnsi="微软雅黑" w:eastAsia="微软雅黑"/>
          <w:sz w:val="24"/>
          <w:szCs w:val="24"/>
        </w:rPr>
        <w:t>3.1	启动、重启、作废操作</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653637"/>
            <wp:effectExtent l="0" t="0" r="0" b="0"/>
            <wp:docPr id="14" name="" descr=""/>
            <wp:cNvGraphicFramePr>
              <a:graphicFrameLocks noChangeAspect="true"/>
            </wp:cNvGraphicFramePr>
            <a:graphic>
              <a:graphicData uri="http://schemas.openxmlformats.org/drawingml/2006/picture">
                <pic:pic>
                  <pic:nvPicPr>
                    <pic:cNvPr id="14" name=""/>
                    <pic:cNvPicPr/>
                  </pic:nvPicPr>
                  <pic:blipFill>
                    <a:blip r:embed="rId22"/>
                    <a:stretch>
                      <a:fillRect/>
                    </a:stretch>
                  </pic:blipFill>
                  <pic:spPr>
                    <a:xfrm>
                      <a:off x="0" y="0"/>
                      <a:ext cx="5274310" cy="2653637"/>
                    </a:xfrm>
                    <a:prstGeom prst="rect">
                      <a:avLst/>
                    </a:prstGeom>
                  </pic:spPr>
                </pic:pic>
              </a:graphicData>
            </a:graphic>
          </wp:inline>
        </w:drawing>
      </w:r>
    </w:p>
    <w:p>
      <w:pPr>
        <w:snapToGrid w:val="false"/>
        <w:spacing w:line="360" w:lineRule="auto"/>
        <w:ind/>
        <w:jc w:val="left"/>
      </w:pPr>
      <w:r>
        <w:rPr>
          <w:rFonts w:ascii="微软雅黑" w:hAnsi="微软雅黑" w:eastAsia="微软雅黑"/>
          <w:sz w:val="24"/>
          <w:szCs w:val="24"/>
        </w:rPr>
      </w:r>
      <w:r>
        <w:rPr>
          <w:rFonts w:ascii="微软雅黑" w:hAnsi="微软雅黑" w:eastAsia="微软雅黑"/>
          <w:sz w:val="24"/>
          <w:szCs w:val="24"/>
        </w:rPr>
        <w:t>3.2	临时增加子任务</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652805"/>
            <wp:effectExtent l="0" t="0" r="0" b="0"/>
            <wp:docPr id="15" name="" descr=""/>
            <wp:cNvGraphicFramePr>
              <a:graphicFrameLocks noChangeAspect="true"/>
            </wp:cNvGraphicFramePr>
            <a:graphic>
              <a:graphicData uri="http://schemas.openxmlformats.org/drawingml/2006/picture">
                <pic:pic>
                  <pic:nvPicPr>
                    <pic:cNvPr id="15" name=""/>
                    <pic:cNvPicPr/>
                  </pic:nvPicPr>
                  <pic:blipFill>
                    <a:blip r:embed="rId23"/>
                    <a:stretch>
                      <a:fillRect/>
                    </a:stretch>
                  </pic:blipFill>
                  <pic:spPr>
                    <a:xfrm>
                      <a:off x="0" y="0"/>
                      <a:ext cx="5274310" cy="2652805"/>
                    </a:xfrm>
                    <a:prstGeom prst="rect">
                      <a:avLst/>
                    </a:prstGeom>
                  </pic:spPr>
                </pic:pic>
              </a:graphicData>
            </a:graphic>
          </wp:inline>
        </w:drawing>
      </w:r>
    </w:p>
    <w:p>
      <w:pPr>
        <w:snapToGrid w:val="false"/>
        <w:spacing w:line="360" w:lineRule="auto"/>
        <w:ind/>
        <w:jc w:val="left"/>
      </w:pPr>
      <w:r>
        <w:rPr>
          <w:rFonts w:ascii="微软雅黑" w:hAnsi="微软雅黑" w:eastAsia="微软雅黑"/>
          <w:sz w:val="24"/>
          <w:szCs w:val="24"/>
        </w:rPr>
      </w:r>
      <w:r>
        <w:rPr>
          <w:rFonts w:ascii="微软雅黑" w:hAnsi="微软雅黑" w:eastAsia="微软雅黑"/>
          <w:sz w:val="24"/>
          <w:szCs w:val="24"/>
        </w:rPr>
        <w:t>3.3	启动子任务需要的完善的参数</w:t>
      </w:r>
    </w:p>
    <w:p>
      <w:pPr>
        <w:snapToGrid w:val="false"/>
        <w:spacing/>
        <w:ind/>
        <w:jc w:val="left"/>
      </w:pPr>
      <w:r>
        <w:rPr>
          <w:rFonts w:ascii="微软雅黑" w:hAnsi="微软雅黑" w:eastAsia="微软雅黑"/>
          <w:sz w:val="24"/>
          <w:szCs w:val="24"/>
        </w:rPr>
      </w:r>
      <w:r>
        <w:rPr>
          <w:rFonts w:ascii="微软雅黑" w:hAnsi="微软雅黑" w:eastAsia="微软雅黑"/>
          <w:sz w:val="24"/>
          <w:szCs w:val="24"/>
        </w:rPr>
        <w:drawing>
          <wp:inline distT="0" distB="0" distL="0" distR="0">
            <wp:extent cx="5274310" cy="2652805"/>
            <wp:effectExtent l="0" t="0" r="0" b="0"/>
            <wp:docPr id="16" name="" descr=""/>
            <wp:cNvGraphicFramePr>
              <a:graphicFrameLocks noChangeAspect="true"/>
            </wp:cNvGraphicFramePr>
            <a:graphic>
              <a:graphicData uri="http://schemas.openxmlformats.org/drawingml/2006/picture">
                <pic:pic>
                  <pic:nvPicPr>
                    <pic:cNvPr id="16" name=""/>
                    <pic:cNvPicPr/>
                  </pic:nvPicPr>
                  <pic:blipFill>
                    <a:blip r:embed="rId24"/>
                    <a:stretch>
                      <a:fillRect/>
                    </a:stretch>
                  </pic:blipFill>
                  <pic:spPr>
                    <a:xfrm>
                      <a:off x="0" y="0"/>
                      <a:ext cx="5274310" cy="2652805"/>
                    </a:xfrm>
                    <a:prstGeom prst="rect">
                      <a:avLst/>
                    </a:prstGeom>
                  </pic:spPr>
                </pic:pic>
              </a:graphicData>
            </a:graphic>
          </wp:inline>
        </w:drawing>
      </w:r>
    </w:p>
    <w:p>
      <w:pPr>
        <w:snapToGrid w:val="false"/>
      </w:pPr>
    </w:p>
    <w:p>
      <w:pPr>
        <w:snapToGrid w:val="false"/>
      </w:pPr>
    </w:p>
    <w:p>
      <w:pPr>
        <w:snapToGrid w:val="false"/>
      </w:pPr>
    </w:p>
    <w:p>
      <w:pPr>
        <w:snapToGrid w:val="false"/>
      </w:pPr>
    </w:p>
    <w:p>
      <w:pPr>
        <w:snapToGrid w:val="false"/>
      </w:pPr>
    </w:p>
    <w:p>
      <w:pPr>
        <w:snapToGrid w:val="false"/>
        <w:spacing/>
        <w:ind/>
        <w:jc w:val="center"/>
      </w:pPr>
      <w:r>
        <w:rPr>
          <w:rFonts w:ascii="微软雅黑" w:hAnsi="微软雅黑" w:eastAsia="微软雅黑"/>
          <w:sz w:val="24"/>
          <w:szCs w:val="24"/>
        </w:rPr>
      </w:r>
      <w:br w:type="page"/>
      <w:r>
        <w:rPr>
          <w:rFonts w:ascii="微软雅黑" w:hAnsi="微软雅黑" w:eastAsia="微软雅黑"/>
          <w:sz w:val="24"/>
          <w:szCs w:val="24"/>
        </w:rPr>
        <w:t/>
      </w:r>
    </w:p>
    <w:p>
      <w:pPr>
        <w:pStyle w:val="a1"/>
        <w:snapToGrid w:val="true"/>
        <w:spacing w:before="340" w:after="330" w:line="578" w:lineRule="auto"/>
        <w:ind/>
        <w:jc w:val="left"/>
      </w:pPr>
      <w:r>
        <w:rPr>
          <w:rFonts w:ascii="微软雅黑" w:hAnsi="微软雅黑" w:eastAsia="微软雅黑"/>
        </w:rPr>
      </w:r>
      <w:r>
        <w:rPr>
          <w:rFonts w:ascii="微软雅黑" w:hAnsi="微软雅黑" w:eastAsia="微软雅黑"/>
        </w:rPr>
        <w:t>六、附件</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附件1：订单库字段定义见附件《产品库字段整理20190123.xlsx》</w:t>
      </w:r>
    </w:p>
    <w:p>
      <w:pPr>
        <w:snapToGrid w:val="false"/>
        <w:spacing w:line="360" w:lineRule="auto"/>
        <w:ind/>
        <w:jc w:val="left"/>
      </w:pPr>
      <w:r>
        <w:rPr>
          <w:rFonts w:ascii="微软雅黑" w:hAnsi="微软雅黑" w:eastAsia="微软雅黑"/>
          <w:sz w:val="24"/>
          <w:szCs w:val="24"/>
        </w:rPr>
      </w:r>
    </w:p>
    <w:tbl>
      <w:tblPr>
        <w:tblStyle w:val="a7"/>
        <w:tblW w:w="0" w:type="auto"/>
        <w:tblInd w:w="-987"/>
        <w:tblLook w:firstRow="1" w:lastRow="0" w:firstColumn="1" w:lastColumn="0" w:noHBand="0" w:noVBand="1" w:val="04A0"/>
      </w:tblPr>
      <w:tblGrid>
        <w:gridCol w:w="1260"/>
        <w:gridCol w:w="1260"/>
        <w:gridCol w:w="1380"/>
        <w:gridCol w:w="1260"/>
        <w:gridCol w:w="1095"/>
        <w:gridCol w:w="1665"/>
        <w:gridCol w:w="1665"/>
        <w:gridCol w:w="1275"/>
        <w:gridCol w:w="1275"/>
        <w:gridCol w:w="1845"/>
        <w:gridCol w:w="2130"/>
        <w:gridCol w:w="1275"/>
        <w:gridCol w:w="1275"/>
        <w:gridCol w:w="1245"/>
        <w:gridCol w:w="1275"/>
        <w:gridCol w:w="1515"/>
        <w:gridCol w:w="1770"/>
        <w:gridCol w:w="1620"/>
        <w:gridCol w:w="1515"/>
        <w:gridCol w:w="1515"/>
        <w:gridCol w:w="1515"/>
        <w:gridCol w:w="1275"/>
        <w:gridCol w:w="1845"/>
        <w:gridCol w:w="1845"/>
        <w:gridCol w:w="1290"/>
        <w:gridCol w:w="1575"/>
        <w:gridCol w:w="1290"/>
        <w:gridCol w:w="1290"/>
        <w:gridCol w:w="1290"/>
        <w:gridCol w:w="810"/>
        <w:gridCol w:w="1080"/>
        <w:gridCol w:w="1560"/>
        <w:gridCol w:w="1350"/>
        <w:gridCol w:w="1590"/>
        <w:gridCol w:w="1290"/>
        <w:gridCol w:w="1590"/>
        <w:gridCol w:w="1245"/>
      </w:tblGrid>
      <w:tr>
        <w:trPr>
          <w:trHeight w:val="540"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产品代号</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产品名称</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型号代号</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型谱产品代号</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研制阶段</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订单数量</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投产数量</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元器件等级</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产品种类</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研制模式</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生产编号</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产品成熟度</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开始时间</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计划交付时间</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实际交付时间</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单机主管（账号）</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产品保证（账号）</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质量管理（账号）</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计划管理（账号）</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结构主管（账号）</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工艺主管（账号）</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关重件</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b w:val="true"/>
                <w:bCs w:val="true"/>
                <w:color w:val="000000"/>
                <w:sz w:val="22"/>
                <w:szCs w:val="22"/>
              </w:rPr>
              <w:t>基线产品来源代号</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基线产品来源名称</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是否配套</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任务来源</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ff0000"/>
                <w:sz w:val="22"/>
                <w:szCs w:val="22"/>
              </w:rPr>
              <w:t>生产单位</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从属关系</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自关联</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备注</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编码（条码）</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ff0000"/>
                <w:sz w:val="22"/>
                <w:szCs w:val="22"/>
              </w:rPr>
              <w:t>单套使用数量</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开关工号</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指令方式</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开关批次号</w:t>
            </w:r>
          </w:p>
        </w:tc>
        <w:tc>
          <w:tcPr>
            <w:tcW w:w="1590" w:type="dxa"/>
            <w:tcBorders>
              <w:top w:val="single" w:color="000000" w:sz="8" w:space="0"/>
              <w:left w:val="single" w:color="000000" w:sz="8" w:space="0"/>
              <w:bottom w:val="single" w:color="000000" w:sz="8" w:space="0"/>
              <w:right w:val="single" w:color="000000" w:sz="8" w:space="0"/>
            </w:tcBorders>
            <w:vAlign w:val="bottom"/>
          </w:tcPr>
          <w:p>
            <w:pPr>
              <w:snapToGrid w:val="false"/>
              <w:jc w:val="left"/>
            </w:pPr>
            <w:r>
              <w:rPr>
                <w:rFonts w:ascii="宋体" w:hAnsi="宋体" w:eastAsia="宋体"/>
                <w:color w:val="000000"/>
                <w:sz w:val="20"/>
                <w:szCs w:val="20"/>
              </w:rPr>
              <w:t>选用类型/鉴定状态类型(A B C D E)</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宋体" w:hAnsi="宋体" w:eastAsia="宋体"/>
                <w:color w:val="000000"/>
                <w:sz w:val="22"/>
                <w:szCs w:val="22"/>
              </w:rPr>
              <w:t>分系统/子系统</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型号库选择</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有源</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自研</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分院内部</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单机</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bottom"/>
          </w:tcPr>
          <w:p>
            <w:pPr>
              <w:snapToGrid w:val="false"/>
              <w:jc w:val="left"/>
            </w:pPr>
            <w:r>
              <w:rPr>
                <w:rFonts w:ascii="segoe ui" w:hAnsi="segoe ui" w:eastAsia="segoe ui"/>
                <w:color w:val="000000"/>
                <w:sz w:val="18"/>
                <w:szCs w:val="18"/>
              </w:rPr>
              <w:t>正脉冲</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无源</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外协</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分院外部</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部组件</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bottom"/>
          </w:tcPr>
          <w:p>
            <w:pPr>
              <w:snapToGrid w:val="false"/>
              <w:jc w:val="left"/>
            </w:pPr>
            <w:r>
              <w:rPr>
                <w:rFonts w:ascii="segoe ui" w:hAnsi="segoe ui" w:eastAsia="segoe ui"/>
                <w:color w:val="000000"/>
                <w:sz w:val="18"/>
                <w:szCs w:val="18"/>
              </w:rPr>
              <w:t>负脉冲</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行放</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模块</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bottom"/>
          </w:tcPr>
          <w:p>
            <w:pPr>
              <w:snapToGrid w:val="false"/>
              <w:jc w:val="left"/>
            </w:pPr>
            <w:r>
              <w:rPr>
                <w:rFonts w:ascii="segoe ui" w:hAnsi="segoe ui" w:eastAsia="segoe ui"/>
                <w:color w:val="000000"/>
                <w:sz w:val="18"/>
                <w:szCs w:val="18"/>
              </w:rPr>
              <w:t>正脉冲矩阵</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固放</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bottom"/>
          </w:tcPr>
          <w:p>
            <w:pPr>
              <w:snapToGrid w:val="false"/>
              <w:jc w:val="left"/>
            </w:pPr>
            <w:r>
              <w:rPr>
                <w:rFonts w:ascii="segoe ui" w:hAnsi="segoe ui" w:eastAsia="segoe ui"/>
                <w:color w:val="000000"/>
                <w:sz w:val="18"/>
                <w:szCs w:val="18"/>
              </w:rPr>
              <w:t>负脉冲矩阵</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开关</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宋体" w:hAnsi="宋体" w:eastAsia="宋体"/>
                <w:color w:val="000000"/>
                <w:sz w:val="22"/>
                <w:szCs w:val="22"/>
              </w:rPr>
              <w:t>模块</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9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6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213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7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62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8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7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8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08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6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2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snapToGrid w:val="false"/>
        <w:spacing w:line="360" w:lineRule="auto"/>
        <w:ind/>
        <w:jc w:val="left"/>
      </w:pPr>
      <w:r>
        <w:rPr>
          <w:rFonts w:ascii="微软雅黑" w:hAnsi="微软雅黑" w:eastAsia="微软雅黑"/>
          <w:sz w:val="24"/>
          <w:szCs w:val="24"/>
        </w:rPr>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附件2：</w:t>
      </w:r>
      <w:r>
        <w:rPr>
          <w:rFonts w:ascii="微软雅黑" w:hAnsi="微软雅黑" w:eastAsia="微软雅黑"/>
        </w:rPr>
        <w:t>研制</w:t>
      </w:r>
      <w:r>
        <w:rPr>
          <w:rFonts w:ascii="微软雅黑" w:hAnsi="微软雅黑" w:eastAsia="微软雅黑"/>
        </w:rPr>
        <w:t>流程模板见附件《</w:t>
      </w:r>
      <w:r>
        <w:rPr>
          <w:rFonts w:ascii="微软雅黑" w:hAnsi="微软雅黑" w:eastAsia="微软雅黑"/>
        </w:rPr>
        <w:t>研制</w:t>
      </w:r>
      <w:r>
        <w:rPr>
          <w:rFonts w:ascii="微软雅黑" w:hAnsi="微软雅黑" w:eastAsia="微软雅黑"/>
        </w:rPr>
        <w:t>流程</w:t>
      </w:r>
      <w:r>
        <w:rPr>
          <w:rFonts w:ascii="微软雅黑" w:hAnsi="微软雅黑" w:eastAsia="微软雅黑"/>
        </w:rPr>
        <w:t>2019-02-14</w:t>
      </w:r>
      <w:r>
        <w:rPr>
          <w:rFonts w:ascii="微软雅黑" w:hAnsi="微软雅黑" w:eastAsia="微软雅黑"/>
        </w:rPr>
        <w:t>.vsd》</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附件3：微波开关研制流程见附件《微波开关研制流程</w:t>
      </w:r>
      <w:r>
        <w:rPr>
          <w:rFonts w:ascii="微软雅黑" w:hAnsi="微软雅黑" w:eastAsia="微软雅黑"/>
        </w:rPr>
        <w:t>2019-02-14</w:t>
      </w:r>
      <w:r>
        <w:rPr>
          <w:rFonts w:ascii="微软雅黑" w:hAnsi="微软雅黑" w:eastAsia="微软雅黑"/>
        </w:rPr>
        <w:t>.vsd》</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附件4：微波模块研制流程见附件《微波模块研制流程</w:t>
      </w:r>
      <w:r>
        <w:rPr>
          <w:rFonts w:ascii="微软雅黑" w:hAnsi="微软雅黑" w:eastAsia="微软雅黑"/>
        </w:rPr>
        <w:t>2019-02-14</w:t>
      </w:r>
      <w:r>
        <w:rPr>
          <w:rFonts w:ascii="微软雅黑" w:hAnsi="微软雅黑" w:eastAsia="微软雅黑"/>
        </w:rPr>
        <w:t>.vsd》</w:t>
      </w:r>
    </w:p>
    <w:p>
      <w:pPr>
        <w:snapToGrid w:val="false"/>
        <w:spacing w:line="360" w:lineRule="auto"/>
        <w:ind/>
        <w:jc w:val="left"/>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chineseCountingThousand"/>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05">
    <w:multiLevelType w:val="hybridMultilevel"/>
    <w:lvl w:ilvl="0">
      <w:start w:val="1"/>
      <w:numFmt w:val="bullet"/>
      <w:lvlText w:val=""/>
      <w:lvlJc w:val="left"/>
      <w:pPr>
        <w:ind w:left="420" w:hanging="420"/>
      </w:pPr>
      <w:rPr>
        <w:rFonts w:ascii="Wingdings" w:hAnsi="Wingdings" w:eastAsia="Wingdings"/>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a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a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a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 Target="media/document_image_rId23.png" Type="http://schemas.openxmlformats.org/officeDocument/2006/relationships/image" Id="rId23"/><Relationship Target="media/document_image_rId24.png" Type="http://schemas.openxmlformats.org/officeDocument/2006/relationships/image" Id="rId2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