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3F6" w:rsidRPr="006173F6" w:rsidRDefault="006173F6">
      <w:pPr>
        <w:rPr>
          <w:b/>
          <w:u w:val="single"/>
        </w:rPr>
      </w:pPr>
      <w:r>
        <w:rPr>
          <w:b/>
          <w:u w:val="single"/>
        </w:rPr>
        <w:t>DM6</w:t>
      </w:r>
    </w:p>
    <w:p w:rsidR="00CD481B" w:rsidRDefault="00D51264">
      <w:r>
        <w:t xml:space="preserve">Note that scaffold number can obviously not exceed contig number. Seems like shotgun sequencing. </w:t>
      </w:r>
    </w:p>
    <w:p w:rsidR="00ED626A" w:rsidRDefault="00ED626A">
      <w:r>
        <w:t xml:space="preserve">DM has 4 pairs of chromosomes, X/Y and 2, 3, 4. </w:t>
      </w:r>
    </w:p>
    <w:p w:rsidR="00ED626A" w:rsidRDefault="00ED626A" w:rsidP="00ED626A">
      <w:pPr>
        <w:jc w:val="center"/>
      </w:pPr>
      <w:r>
        <w:rPr>
          <w:noProof/>
        </w:rPr>
        <w:drawing>
          <wp:inline distT="0" distB="0" distL="0" distR="0">
            <wp:extent cx="38671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F6" w:rsidRDefault="005079F6" w:rsidP="00ED626A">
      <w:pPr>
        <w:jc w:val="center"/>
      </w:pP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5079F6" w:rsidP="005079F6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X is also referred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to as the First chromosom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 and designated with a “1.” In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naming and symbolizing chro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mosome aberrations, the numeral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is commonly used rath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er than the letter when the sex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chromosome is involved.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Females have two X chromosomes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and males a single X and the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Y. Both sexes have two sets of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autosomal second, thi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rd, and fourth chromosomes. The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X is divided into two arms 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y the position of centromere, a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large left arm (XL) and a much smaller right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rm (XR), and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is thus </w:t>
      </w:r>
      <w:r w:rsidRPr="008A7678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acrocentric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Y is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lso acrocentric with a slightly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longer long arm (YL) and a short arm (YS). The two larger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autosomal chromosomes are metacentric with the centromere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residing in the cente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 of two roughly equal left and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right arms. The fourth dot chromosome is acrocentric, </w:t>
      </w:r>
      <w:proofErr w:type="gramStart"/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similar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gramEnd"/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X. The small arm is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designated as left (4L) and the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larger as right (4R). In sum, the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 are a total of 10 chromosome </w:t>
      </w:r>
      <w:r w:rsidRPr="005079F6">
        <w:rPr>
          <w:rFonts w:ascii="Arial" w:hAnsi="Arial" w:cs="Arial"/>
          <w:color w:val="222222"/>
          <w:sz w:val="21"/>
          <w:szCs w:val="21"/>
          <w:shd w:val="clear" w:color="auto" w:fill="FFFFFF"/>
        </w:rPr>
        <w:t>arms: XL, XR, YL, YS, 2L, 2R, 3L, 3R, 4L, and 4R</w:t>
      </w:r>
      <w:r w:rsidR="008A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97A69" w:rsidRPr="00397A69" w:rsidRDefault="008A7678" w:rsidP="00397A69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A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 Y and fourth are also darkly </w:t>
      </w:r>
      <w:r w:rsidRPr="008A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staining and appear entirel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y heterochromatic in neuroblast </w:t>
      </w:r>
      <w:r w:rsidRPr="008A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preparations; however, the fourt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 does have a small euchromatic </w:t>
      </w:r>
      <w:r w:rsidRPr="008A7678">
        <w:rPr>
          <w:rFonts w:ascii="Arial" w:hAnsi="Arial" w:cs="Arial"/>
          <w:color w:val="222222"/>
          <w:sz w:val="21"/>
          <w:szCs w:val="21"/>
          <w:shd w:val="clear" w:color="auto" w:fill="FFFFFF"/>
        </w:rPr>
        <w:t>right arm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397A69"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regions of the X,</w:t>
      </w:r>
    </w:p>
    <w:p w:rsidR="008A7678" w:rsidRDefault="00397A69" w:rsidP="00397A69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second, and third chromoso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mes adjacent to the centromeres </w:t>
      </w: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are darkly staining and </w:t>
      </w:r>
      <w:r w:rsidRPr="00397A6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are referred to as the pericentric heterochromatin</w:t>
      </w: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97A69" w:rsidRDefault="00397A69" w:rsidP="00397A69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5C9CD215" wp14:editId="07344893">
            <wp:extent cx="457200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9F" w:rsidRDefault="00DD38C3" w:rsidP="003C5C9F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From the DM6 intro paper, </w:t>
      </w:r>
      <w:proofErr w:type="gramStart"/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As</w:t>
      </w:r>
      <w:proofErr w:type="gramEnd"/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noted above, there ar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 17,728 genes annotated in the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molecular genome. A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total of 3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622 of these have an associated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mutant allele. Thus, the functional significance of a majority of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molecularly defined loci a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part from an assumed role based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on sequence identity remains to be determined. This latter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point is coupled with the statist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ic that there are </w:t>
      </w:r>
      <w:r w:rsidR="003C5C9F" w:rsidRPr="003C5C9F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14,348 mutant alleles that identify “genes” but these have not been mapped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C5C9F" w:rsidRPr="003C5C9F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to the molecular genome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. Ar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 the 14,348 identified mutants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assignable to the 17,728 or is the</w:t>
      </w:r>
      <w:r w:rsid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relationship more complicated? </w:t>
      </w:r>
      <w:r w:rsidR="003C5C9F" w:rsidRPr="003C5C9F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answer is of course: “It’s more complicated.”</w:t>
      </w:r>
    </w:p>
    <w:p w:rsidR="003C5C9F" w:rsidRDefault="003C5C9F" w:rsidP="003C5C9F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Also note the z/w </w:t>
      </w:r>
      <w:r w:rsid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interval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conundrum. </w:t>
      </w:r>
    </w:p>
    <w:p w:rsidR="00397A69" w:rsidRDefault="00397A69" w:rsidP="003C5C9F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97A69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Duplications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5079F6" w:rsidRDefault="00397A69" w:rsidP="00397A69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Duplications are a bit mor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 complicated in the sense that </w:t>
      </w: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they can be of </w:t>
      </w:r>
      <w:proofErr w:type="gramStart"/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different types</w:t>
      </w:r>
      <w:proofErr w:type="gramEnd"/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depending on the number of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chromosome arms involved. The simplest type is the tandem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duplication, designated, for example, </w:t>
      </w:r>
      <w:proofErr w:type="gramStart"/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Dp(</w:t>
      </w:r>
      <w:proofErr w:type="gramEnd"/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2;2) followed by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unique identifier. The duplicated region can be either direct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ABC:ABC or reversed </w:t>
      </w:r>
      <w:proofErr w:type="gramStart"/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ABC:CBA</w:t>
      </w:r>
      <w:proofErr w:type="gramEnd"/>
      <w:r w:rsidRPr="00397A6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5079F6" w:rsidP="005079F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079F6" w:rsidRDefault="00CF155A" w:rsidP="005079F6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lastRenderedPageBreak/>
        <w:t>Difference between DM3 and DM6:</w:t>
      </w:r>
    </w:p>
    <w:p w:rsidR="001D03A2" w:rsidRDefault="00CF155A" w:rsidP="006173F6">
      <w:pPr>
        <w:spacing w:line="48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Release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6 is 4.2 Mb larger, even as the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total assembly gap length has been reduced to 1.2 Mb,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decrease of 1.5 Mb. The </w:t>
      </w:r>
      <w:proofErr w:type="gramStart"/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ain areas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</w:t>
      </w:r>
      <w:r w:rsidRPr="00CF15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improvement are to the centric heterochromatin 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regions of the major chromosome </w:t>
      </w:r>
      <w:r w:rsidRPr="00CF15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arm scaffolds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(X, 2L, 2R, 3L, 3R, 4), which have incorporated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over 10 Mb of sequence from minor Release 5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scaffolds (XHet, 2LHet, 2RHet, 3LHet, 3RHet andU). The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chromosome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scaffold has been improved dramatically, increasing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over 10-fold in size to 3.1 Mb. </w:t>
      </w:r>
      <w:r w:rsidRPr="00CF15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Almost all remaining gaps in the chromosome arm scaffolds are in the heterochromatic region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s. Small, unmapped scaffolds are now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CF155A">
        <w:rPr>
          <w:rFonts w:ascii="Arial" w:hAnsi="Arial" w:cs="Arial"/>
          <w:color w:val="222222"/>
          <w:sz w:val="21"/>
          <w:szCs w:val="21"/>
          <w:shd w:val="clear" w:color="auto" w:fill="FFFFFF"/>
        </w:rPr>
        <w:t>represented individually,</w:t>
      </w:r>
    </w:p>
    <w:p w:rsidR="001D03A2" w:rsidRPr="006173F6" w:rsidRDefault="001D03A2" w:rsidP="005079F6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  <w:r w:rsidRPr="006173F6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Bowtie</w:t>
      </w:r>
    </w:p>
    <w:p w:rsidR="005079F6" w:rsidRDefault="001D03A2" w:rsidP="005079F6">
      <w:r>
        <w:rPr>
          <w:noProof/>
        </w:rPr>
        <w:drawing>
          <wp:inline distT="0" distB="0" distL="0" distR="0">
            <wp:extent cx="3328416" cy="2719113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98" cy="273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F6" w:rsidRDefault="006173F6" w:rsidP="005079F6"/>
    <w:p w:rsidR="006173F6" w:rsidRDefault="006173F6">
      <w:r>
        <w:br w:type="page"/>
      </w:r>
    </w:p>
    <w:p w:rsidR="008B2B7E" w:rsidRDefault="008B2B7E" w:rsidP="00197DB7">
      <w:bookmarkStart w:id="0" w:name="_GoBack"/>
      <w:bookmarkEnd w:id="0"/>
      <w:r>
        <w:lastRenderedPageBreak/>
        <w:t xml:space="preserve"> </w:t>
      </w:r>
    </w:p>
    <w:p w:rsidR="00197DB7" w:rsidRDefault="00197DB7" w:rsidP="00197DB7"/>
    <w:p w:rsidR="00197DB7" w:rsidRDefault="00197DB7" w:rsidP="00197DB7"/>
    <w:p w:rsidR="00197DB7" w:rsidRPr="00FC5244" w:rsidRDefault="00197DB7" w:rsidP="00197DB7"/>
    <w:p w:rsidR="00FC5244" w:rsidRDefault="00FC5244" w:rsidP="00FC5244"/>
    <w:p w:rsidR="00FC5244" w:rsidRDefault="00FC5244" w:rsidP="00FC5244"/>
    <w:p w:rsidR="00FC5244" w:rsidRDefault="00FC5244" w:rsidP="00FC5244"/>
    <w:p w:rsidR="00FC5244" w:rsidRDefault="00FC5244" w:rsidP="00FC5244"/>
    <w:p w:rsidR="00FC5244" w:rsidRDefault="00FC5244" w:rsidP="00FC5244"/>
    <w:p w:rsidR="00FC5244" w:rsidRDefault="00FC5244" w:rsidP="00FC5244"/>
    <w:p w:rsidR="00FC5244" w:rsidRDefault="00FC5244" w:rsidP="00FC5244"/>
    <w:p w:rsidR="00474F0D" w:rsidRDefault="00474F0D" w:rsidP="00CD481B"/>
    <w:p w:rsidR="00474F0D" w:rsidRDefault="00474F0D" w:rsidP="00CD481B"/>
    <w:p w:rsidR="00474F0D" w:rsidRDefault="00474F0D" w:rsidP="00CD481B"/>
    <w:p w:rsidR="00474F0D" w:rsidRDefault="00474F0D" w:rsidP="00CD481B"/>
    <w:p w:rsidR="00474F0D" w:rsidRDefault="00474F0D" w:rsidP="00CD481B"/>
    <w:p w:rsidR="002E7D53" w:rsidRPr="00B451B1" w:rsidRDefault="002E7D53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B451B1" w:rsidRDefault="00B451B1" w:rsidP="00B451B1"/>
    <w:p w:rsidR="006173F6" w:rsidRPr="006173F6" w:rsidRDefault="00B451B1" w:rsidP="006173F6">
      <w:r>
        <w:t xml:space="preserve"> </w:t>
      </w:r>
    </w:p>
    <w:sectPr w:rsidR="006173F6" w:rsidRPr="0061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0AD5"/>
    <w:multiLevelType w:val="hybridMultilevel"/>
    <w:tmpl w:val="A7D084A4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C22DB4"/>
    <w:multiLevelType w:val="hybridMultilevel"/>
    <w:tmpl w:val="E28003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264"/>
    <w:rsid w:val="00195B77"/>
    <w:rsid w:val="00197DB7"/>
    <w:rsid w:val="001D03A2"/>
    <w:rsid w:val="002B5B95"/>
    <w:rsid w:val="002E7D53"/>
    <w:rsid w:val="003740AC"/>
    <w:rsid w:val="003911EB"/>
    <w:rsid w:val="00397A69"/>
    <w:rsid w:val="003C5C9F"/>
    <w:rsid w:val="00474F0D"/>
    <w:rsid w:val="004E6304"/>
    <w:rsid w:val="005079F6"/>
    <w:rsid w:val="006173F6"/>
    <w:rsid w:val="00664453"/>
    <w:rsid w:val="00733D7B"/>
    <w:rsid w:val="00897CCF"/>
    <w:rsid w:val="008A7678"/>
    <w:rsid w:val="008B2B7E"/>
    <w:rsid w:val="00927BA4"/>
    <w:rsid w:val="00B451B1"/>
    <w:rsid w:val="00CD481B"/>
    <w:rsid w:val="00CF155A"/>
    <w:rsid w:val="00D51264"/>
    <w:rsid w:val="00DD38C3"/>
    <w:rsid w:val="00E85DB5"/>
    <w:rsid w:val="00ED626A"/>
    <w:rsid w:val="00F52172"/>
    <w:rsid w:val="00FC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CB20C-7C72-42F6-9949-FA1A9C05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9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9</cp:revision>
  <dcterms:created xsi:type="dcterms:W3CDTF">2017-08-13T09:03:00Z</dcterms:created>
  <dcterms:modified xsi:type="dcterms:W3CDTF">2017-12-10T05:50:00Z</dcterms:modified>
</cp:coreProperties>
</file>