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6A27" w14:textId="77777777" w:rsidR="0095582D" w:rsidRDefault="0095582D"/>
    <w:p w14:paraId="3A3E1B82" w14:textId="77777777" w:rsidR="0095582D" w:rsidRDefault="00BB53D3">
      <w:hyperlink r:id="rId7" w:history="1">
        <w:r w:rsidR="0095582D" w:rsidRPr="00E62963">
          <w:rPr>
            <w:rStyle w:val="Hyperlink"/>
          </w:rPr>
          <w:t>http://www.rna-seqblog.com/rpkm-fpkm-and-tpm-clearly-explained/</w:t>
        </w:r>
      </w:hyperlink>
    </w:p>
    <w:p w14:paraId="7BB20CAF" w14:textId="77777777" w:rsidR="0095582D" w:rsidRDefault="00BB53D3">
      <w:hyperlink r:id="rId8" w:history="1">
        <w:r w:rsidR="0095582D" w:rsidRPr="00E62963">
          <w:rPr>
            <w:rStyle w:val="Hyperlink"/>
          </w:rPr>
          <w:t>https://statquest.org/2015/07/09/rpkm-fpkm-and-tpm-clearly-explained/</w:t>
        </w:r>
      </w:hyperlink>
    </w:p>
    <w:p w14:paraId="789D9A32" w14:textId="77777777" w:rsidR="0095582D" w:rsidRDefault="0095582D">
      <w:r w:rsidRPr="0095582D">
        <w:t>https://github.com/hbc/knowledgebase/wiki/Count-normalization-methods</w:t>
      </w:r>
    </w:p>
    <w:p w14:paraId="51315D7C" w14:textId="77777777" w:rsidR="00C40680" w:rsidRDefault="00C4068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Coverage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depth</w:t>
      </w:r>
      <w:r>
        <w:rPr>
          <w:rFonts w:ascii="Arial" w:hAnsi="Arial" w:cs="Arial"/>
          <w:color w:val="222222"/>
          <w:sz w:val="21"/>
          <w:szCs w:val="21"/>
          <w:shd w:val="clear" w:color="auto" w:fill="FFFFFF"/>
        </w:rPr>
        <w:t>) in </w:t>
      </w:r>
      <w:hyperlink r:id="rId9" w:tooltip="DNA sequencing" w:history="1">
        <w:r>
          <w:rPr>
            <w:rStyle w:val="Hyperlink"/>
            <w:rFonts w:ascii="Arial" w:hAnsi="Arial" w:cs="Arial"/>
            <w:color w:val="0B0080"/>
            <w:sz w:val="21"/>
            <w:szCs w:val="21"/>
            <w:shd w:val="clear" w:color="auto" w:fill="FFFFFF"/>
          </w:rPr>
          <w:t>DNA sequencing</w:t>
        </w:r>
      </w:hyperlink>
      <w:r>
        <w:rPr>
          <w:rFonts w:ascii="Arial" w:hAnsi="Arial" w:cs="Arial"/>
          <w:color w:val="222222"/>
          <w:sz w:val="21"/>
          <w:szCs w:val="21"/>
          <w:shd w:val="clear" w:color="auto" w:fill="FFFFFF"/>
        </w:rPr>
        <w:t> is the number of reads that include a given </w:t>
      </w:r>
      <w:hyperlink r:id="rId10" w:tooltip="Nucleotide" w:history="1">
        <w:r>
          <w:rPr>
            <w:rStyle w:val="Hyperlink"/>
            <w:rFonts w:ascii="Arial" w:hAnsi="Arial" w:cs="Arial"/>
            <w:color w:val="0B0080"/>
            <w:sz w:val="21"/>
            <w:szCs w:val="21"/>
            <w:shd w:val="clear" w:color="auto" w:fill="FFFFFF"/>
          </w:rPr>
          <w:t>nucleotide</w:t>
        </w:r>
      </w:hyperlink>
      <w:r>
        <w:rPr>
          <w:rFonts w:ascii="Arial" w:hAnsi="Arial" w:cs="Arial"/>
          <w:color w:val="222222"/>
          <w:sz w:val="21"/>
          <w:szCs w:val="21"/>
          <w:shd w:val="clear" w:color="auto" w:fill="FFFFFF"/>
        </w:rPr>
        <w:t> in the reconstructed sequence.</w:t>
      </w:r>
    </w:p>
    <w:p w14:paraId="6DDC387C" w14:textId="77777777" w:rsidR="00C40680" w:rsidRDefault="00C40680">
      <w:pPr>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drawing>
          <wp:inline distT="0" distB="0" distL="0" distR="0" wp14:anchorId="5DC74572" wp14:editId="40C0008E">
            <wp:extent cx="57245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14:paraId="346FD01A" w14:textId="77777777" w:rsidR="00C40680" w:rsidRDefault="00C40680">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So</w:t>
      </w:r>
      <w:proofErr w:type="gramEnd"/>
      <w:r>
        <w:rPr>
          <w:rFonts w:ascii="Arial" w:hAnsi="Arial" w:cs="Arial"/>
          <w:color w:val="222222"/>
          <w:sz w:val="21"/>
          <w:szCs w:val="21"/>
          <w:shd w:val="clear" w:color="auto" w:fill="FFFFFF"/>
        </w:rPr>
        <w:t xml:space="preserve"> we can see here there’s a max read depth of 4</w:t>
      </w:r>
      <w:r w:rsidR="009A3D21">
        <w:rPr>
          <w:rFonts w:ascii="Arial" w:hAnsi="Arial" w:cs="Arial"/>
          <w:color w:val="222222"/>
          <w:sz w:val="21"/>
          <w:szCs w:val="21"/>
          <w:shd w:val="clear" w:color="auto" w:fill="FFFFFF"/>
        </w:rPr>
        <w:t>.</w:t>
      </w:r>
    </w:p>
    <w:p w14:paraId="408F5461" w14:textId="77777777" w:rsidR="009A3D21" w:rsidRDefault="009A3D21">
      <w:pPr>
        <w:rPr>
          <w:rFonts w:ascii="Arial" w:hAnsi="Arial" w:cs="Arial"/>
          <w:color w:val="222222"/>
          <w:sz w:val="21"/>
          <w:szCs w:val="21"/>
          <w:shd w:val="clear" w:color="auto" w:fill="FFFFFF"/>
        </w:rPr>
      </w:pPr>
    </w:p>
    <w:p w14:paraId="55A4EC65" w14:textId="77777777" w:rsidR="0003225D" w:rsidRDefault="0003225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From: </w:t>
      </w:r>
      <w:r w:rsidRPr="00572ABC">
        <w:rPr>
          <w:rFonts w:ascii="Arial" w:hAnsi="Arial" w:cs="Arial"/>
          <w:color w:val="222222"/>
          <w:sz w:val="21"/>
          <w:szCs w:val="21"/>
          <w:shd w:val="clear" w:color="auto" w:fill="FFFFFF"/>
        </w:rPr>
        <w:t>https://genohub.com/next-generation-sequencing-guide/</w:t>
      </w:r>
    </w:p>
    <w:p w14:paraId="330DD2C2" w14:textId="77777777" w:rsidR="009A3D21" w:rsidRDefault="009A3D21">
      <w:pPr>
        <w:rPr>
          <w:rFonts w:ascii="Helvetica" w:hAnsi="Helvetica" w:cs="Helvetica"/>
          <w:color w:val="333333"/>
          <w:sz w:val="21"/>
          <w:szCs w:val="21"/>
          <w:shd w:val="clear" w:color="auto" w:fill="FFFFFF"/>
        </w:rPr>
      </w:pPr>
      <w:r>
        <w:rPr>
          <w:rFonts w:ascii="Arial" w:hAnsi="Arial" w:cs="Arial"/>
          <w:color w:val="222222"/>
          <w:sz w:val="21"/>
          <w:szCs w:val="21"/>
          <w:shd w:val="clear" w:color="auto" w:fill="FFFFFF"/>
        </w:rPr>
        <w:t xml:space="preserve">BUT for RNA sequencing, its </w:t>
      </w:r>
      <w:proofErr w:type="spellStart"/>
      <w:r>
        <w:rPr>
          <w:rFonts w:ascii="Arial" w:hAnsi="Arial" w:cs="Arial"/>
          <w:color w:val="222222"/>
          <w:sz w:val="21"/>
          <w:szCs w:val="21"/>
          <w:shd w:val="clear" w:color="auto" w:fill="FFFFFF"/>
        </w:rPr>
        <w:t>abit</w:t>
      </w:r>
      <w:proofErr w:type="spellEnd"/>
      <w:r>
        <w:rPr>
          <w:rFonts w:ascii="Arial" w:hAnsi="Arial" w:cs="Arial"/>
          <w:color w:val="222222"/>
          <w:sz w:val="21"/>
          <w:szCs w:val="21"/>
          <w:shd w:val="clear" w:color="auto" w:fill="FFFFFF"/>
        </w:rPr>
        <w:t xml:space="preserve"> more complicated, because of differential expression, </w:t>
      </w:r>
      <w:r>
        <w:rPr>
          <w:rFonts w:ascii="Helvetica" w:hAnsi="Helvetica" w:cs="Helvetica"/>
          <w:color w:val="333333"/>
          <w:sz w:val="21"/>
          <w:szCs w:val="21"/>
          <w:shd w:val="clear" w:color="auto" w:fill="FFFFFF"/>
        </w:rPr>
        <w:t xml:space="preserve">meaning that more reads will be captured from highly expressed genes while fewer reads will be captured by genes expressed at low levels, there is no constant template amount to base our depth. </w:t>
      </w:r>
    </w:p>
    <w:p w14:paraId="345B1DD1" w14:textId="77777777" w:rsidR="00BC0B5D" w:rsidRDefault="00BC0B5D">
      <w:pPr>
        <w:rPr>
          <w:rFonts w:ascii="Arial" w:hAnsi="Arial" w:cs="Arial"/>
          <w:color w:val="222222"/>
          <w:sz w:val="21"/>
          <w:szCs w:val="21"/>
          <w:shd w:val="clear" w:color="auto" w:fill="FFFFFF"/>
        </w:rPr>
      </w:pPr>
      <w:proofErr w:type="gramStart"/>
      <w:r>
        <w:rPr>
          <w:rFonts w:ascii="Helvetica" w:hAnsi="Helvetica" w:cs="Helvetica"/>
          <w:color w:val="333333"/>
          <w:sz w:val="21"/>
          <w:szCs w:val="21"/>
          <w:shd w:val="clear" w:color="auto" w:fill="FFFFFF"/>
        </w:rPr>
        <w:t>Therefore</w:t>
      </w:r>
      <w:proofErr w:type="gramEnd"/>
      <w:r>
        <w:rPr>
          <w:rFonts w:ascii="Helvetica" w:hAnsi="Helvetica" w:cs="Helvetica"/>
          <w:color w:val="333333"/>
          <w:sz w:val="21"/>
          <w:szCs w:val="21"/>
          <w:shd w:val="clear" w:color="auto" w:fill="FFFFFF"/>
        </w:rPr>
        <w:t xml:space="preserve"> we use mapped reads. </w:t>
      </w:r>
    </w:p>
    <w:p w14:paraId="26939D64" w14:textId="77777777" w:rsidR="00C40680" w:rsidRDefault="0003225D">
      <w:pPr>
        <w:rPr>
          <w:rFonts w:ascii="Arial" w:hAnsi="Arial" w:cs="Arial"/>
          <w:color w:val="222222"/>
          <w:sz w:val="21"/>
          <w:szCs w:val="21"/>
          <w:shd w:val="clear" w:color="auto" w:fill="FFFFFF"/>
        </w:rPr>
      </w:pPr>
      <w:r>
        <w:rPr>
          <w:rFonts w:ascii="Helvetica" w:hAnsi="Helvetica" w:cs="Helvetica"/>
          <w:color w:val="333333"/>
          <w:sz w:val="21"/>
          <w:szCs w:val="21"/>
          <w:shd w:val="clear" w:color="auto" w:fill="FFFFFF"/>
        </w:rPr>
        <w:t>It is important to distinguish between total reads and mapped reads, as not all reads will map onto a reference genome, so the number of usable reads will be less than the number of actual reads. </w:t>
      </w:r>
    </w:p>
    <w:p w14:paraId="0809BD3A" w14:textId="77777777" w:rsidR="00C40680" w:rsidRDefault="00C40680">
      <w:pPr>
        <w:rPr>
          <w:rFonts w:ascii="Arial" w:hAnsi="Arial" w:cs="Arial"/>
          <w:color w:val="222222"/>
          <w:sz w:val="21"/>
          <w:szCs w:val="21"/>
          <w:shd w:val="clear" w:color="auto" w:fill="FFFFFF"/>
        </w:rPr>
      </w:pPr>
    </w:p>
    <w:p w14:paraId="78AD20E0" w14:textId="77777777" w:rsidR="00BC0B5D" w:rsidRDefault="00BC0B5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Okay what is RPM? And how does </w:t>
      </w:r>
      <w:proofErr w:type="spellStart"/>
      <w:r>
        <w:rPr>
          <w:rFonts w:ascii="Arial" w:hAnsi="Arial" w:cs="Arial"/>
          <w:color w:val="222222"/>
          <w:sz w:val="21"/>
          <w:szCs w:val="21"/>
          <w:shd w:val="clear" w:color="auto" w:fill="FFFFFF"/>
        </w:rPr>
        <w:t>LiLing</w:t>
      </w:r>
      <w:proofErr w:type="spellEnd"/>
      <w:r>
        <w:rPr>
          <w:rFonts w:ascii="Arial" w:hAnsi="Arial" w:cs="Arial"/>
          <w:color w:val="222222"/>
          <w:sz w:val="21"/>
          <w:szCs w:val="21"/>
          <w:shd w:val="clear" w:color="auto" w:fill="FFFFFF"/>
        </w:rPr>
        <w:t xml:space="preserve"> do it?</w:t>
      </w:r>
    </w:p>
    <w:p w14:paraId="24D3242B" w14:textId="77777777" w:rsidR="00727D4E" w:rsidRDefault="00727D4E">
      <w:r>
        <w:t>Wait a second, it seems like we are 1 step to RPKM.</w:t>
      </w:r>
    </w:p>
    <w:p w14:paraId="531F4396" w14:textId="77777777" w:rsidR="00727D4E" w:rsidRDefault="00727D4E">
      <w:r>
        <w:t>S</w:t>
      </w:r>
      <w:r w:rsidR="001A0C48">
        <w:t>h</w:t>
      </w:r>
      <w:r>
        <w:t xml:space="preserve">e just didn’t divide by length of each feature. If </w:t>
      </w:r>
      <w:proofErr w:type="gramStart"/>
      <w:r>
        <w:t>not</w:t>
      </w:r>
      <w:proofErr w:type="gramEnd"/>
      <w:r>
        <w:t xml:space="preserve"> we’ll have RPKM… </w:t>
      </w:r>
      <w:proofErr w:type="spellStart"/>
      <w:r>
        <w:t>Hmnn</w:t>
      </w:r>
      <w:proofErr w:type="spellEnd"/>
    </w:p>
    <w:p w14:paraId="7170B3A5" w14:textId="77777777" w:rsidR="00D338AB" w:rsidRDefault="001A0C48">
      <w:r>
        <w:t xml:space="preserve">If we see a spike in 1 library, it could mean that that library has a deeper sequencing depth, </w:t>
      </w:r>
    </w:p>
    <w:p w14:paraId="0BA8BF33" w14:textId="77777777" w:rsidR="001A0C48" w:rsidRDefault="001A0C48">
      <w:r>
        <w:t xml:space="preserve">If we see a spike in 1 type of </w:t>
      </w:r>
      <w:proofErr w:type="spellStart"/>
      <w:r>
        <w:t>catergory</w:t>
      </w:r>
      <w:proofErr w:type="spellEnd"/>
      <w:r>
        <w:t>, it could mean that its features are significantly longer</w:t>
      </w:r>
    </w:p>
    <w:p w14:paraId="63BBBD8C" w14:textId="77777777" w:rsidR="00D338AB" w:rsidRDefault="00D338AB">
      <w:r>
        <w:t>Question:</w:t>
      </w:r>
    </w:p>
    <w:p w14:paraId="3463A2A4" w14:textId="77777777" w:rsidR="00D338AB" w:rsidRDefault="00D338AB" w:rsidP="00D338AB">
      <w:pPr>
        <w:pStyle w:val="ListParagraph"/>
        <w:numPr>
          <w:ilvl w:val="0"/>
          <w:numId w:val="2"/>
        </w:numPr>
      </w:pPr>
      <w:r>
        <w:t xml:space="preserve">She did not use RPKM, </w:t>
      </w:r>
      <w:proofErr w:type="spellStart"/>
      <w:r>
        <w:t>ie</w:t>
      </w:r>
      <w:proofErr w:type="spellEnd"/>
      <w:r>
        <w:t>. Normalizing for the length of each mapped feature,</w:t>
      </w:r>
    </w:p>
    <w:p w14:paraId="6D632DF0" w14:textId="77777777" w:rsidR="00D338AB" w:rsidRDefault="00D338AB" w:rsidP="00D338AB">
      <w:pPr>
        <w:pStyle w:val="ListParagraph"/>
      </w:pPr>
      <w:proofErr w:type="spellStart"/>
      <w:r>
        <w:t>i.e</w:t>
      </w:r>
      <w:proofErr w:type="spellEnd"/>
      <w:r>
        <w:t xml:space="preserve"> obviously a longer feature will have a higher propensity to generate reads.</w:t>
      </w:r>
    </w:p>
    <w:p w14:paraId="10E65184" w14:textId="77777777" w:rsidR="00D338AB" w:rsidRDefault="00D338AB" w:rsidP="00D338AB">
      <w:pPr>
        <w:pStyle w:val="ListParagraph"/>
      </w:pPr>
      <w:r>
        <w:t xml:space="preserve">But can we? We would have to do it </w:t>
      </w:r>
      <w:proofErr w:type="gramStart"/>
      <w:r>
        <w:t>really downstream</w:t>
      </w:r>
      <w:proofErr w:type="gramEnd"/>
      <w:r>
        <w:t xml:space="preserve"> right? </w:t>
      </w:r>
    </w:p>
    <w:p w14:paraId="6ED1FC35" w14:textId="77777777" w:rsidR="00D338AB" w:rsidRDefault="00D338AB" w:rsidP="00D338AB">
      <w:pPr>
        <w:pStyle w:val="ListParagraph"/>
        <w:numPr>
          <w:ilvl w:val="0"/>
          <w:numId w:val="2"/>
        </w:numPr>
      </w:pPr>
      <w:r>
        <w:t>Is this sufficient? Should/ can we e</w:t>
      </w:r>
      <w:r w:rsidR="00C341B9">
        <w:t>ven us TPM? Can we even do that?</w:t>
      </w:r>
    </w:p>
    <w:p w14:paraId="08C5737F" w14:textId="77777777" w:rsidR="00C341B9" w:rsidRDefault="00C341B9" w:rsidP="00D338AB"/>
    <w:p w14:paraId="19EC7487" w14:textId="77777777" w:rsidR="00C341B9" w:rsidRDefault="00C341B9" w:rsidP="00D338AB"/>
    <w:p w14:paraId="1F3F2B06" w14:textId="77777777" w:rsidR="00D338AB" w:rsidRDefault="00D338AB" w:rsidP="00D338AB">
      <w:r>
        <w:lastRenderedPageBreak/>
        <w:t>Question:</w:t>
      </w:r>
    </w:p>
    <w:p w14:paraId="55623FB3" w14:textId="77777777" w:rsidR="00D338AB" w:rsidRDefault="00C341B9" w:rsidP="00D338AB">
      <w:r>
        <w:t>What the fuck is TPM?</w:t>
      </w:r>
    </w:p>
    <w:p w14:paraId="35328A8C" w14:textId="77777777" w:rsidR="00C341B9" w:rsidRDefault="00C341B9" w:rsidP="00D338AB">
      <w:r>
        <w:t xml:space="preserve">So </w:t>
      </w:r>
      <w:proofErr w:type="gramStart"/>
      <w:r>
        <w:t>apparently</w:t>
      </w:r>
      <w:proofErr w:type="gramEnd"/>
      <w:r>
        <w:t xml:space="preserve"> we change the order of RPKM steps? </w:t>
      </w:r>
    </w:p>
    <w:p w14:paraId="6EF9F280" w14:textId="77777777" w:rsidR="00C341B9" w:rsidRDefault="00C341B9" w:rsidP="00C341B9">
      <w:pPr>
        <w:pStyle w:val="ListParagraph"/>
        <w:numPr>
          <w:ilvl w:val="0"/>
          <w:numId w:val="3"/>
        </w:numPr>
      </w:pPr>
      <w:r>
        <w:t>We first map, get total counts that map to each feature.</w:t>
      </w:r>
    </w:p>
    <w:p w14:paraId="05D909F2" w14:textId="77777777" w:rsidR="00C341B9" w:rsidRDefault="00C341B9" w:rsidP="00C341B9">
      <w:pPr>
        <w:pStyle w:val="ListParagraph"/>
        <w:numPr>
          <w:ilvl w:val="0"/>
          <w:numId w:val="3"/>
        </w:numPr>
      </w:pPr>
      <w:r>
        <w:t xml:space="preserve">Scale counts by feature length to get RPK for each feature. </w:t>
      </w:r>
    </w:p>
    <w:p w14:paraId="725F3CB0" w14:textId="77777777" w:rsidR="00C341B9" w:rsidRDefault="00C341B9" w:rsidP="00C341B9">
      <w:pPr>
        <w:pStyle w:val="ListParagraph"/>
        <w:numPr>
          <w:ilvl w:val="0"/>
          <w:numId w:val="3"/>
        </w:numPr>
      </w:pPr>
      <w:r>
        <w:t>Then add up the RPKs of all features, divide by million, we get the RPK scaling factor</w:t>
      </w:r>
    </w:p>
    <w:p w14:paraId="4AA8197B" w14:textId="77777777" w:rsidR="00C341B9" w:rsidRDefault="00C341B9" w:rsidP="00C341B9">
      <w:pPr>
        <w:pStyle w:val="ListParagraph"/>
        <w:numPr>
          <w:ilvl w:val="0"/>
          <w:numId w:val="3"/>
        </w:numPr>
      </w:pPr>
      <w:r>
        <w:t>Then divide each feature RPK by RPK scaling factor to get TPM of each feature.</w:t>
      </w:r>
    </w:p>
    <w:p w14:paraId="2DE6731A" w14:textId="77777777" w:rsidR="00774FCF" w:rsidRDefault="00C341B9" w:rsidP="00C341B9">
      <w:r>
        <w:t xml:space="preserve">Now what happens is that, for each library/ replicate, the total TPM </w:t>
      </w:r>
      <w:r w:rsidR="00774FCF">
        <w:t>of all features == 1. We therefore get a sense of proportion.</w:t>
      </w:r>
    </w:p>
    <w:p w14:paraId="7CDA8A1A" w14:textId="77777777" w:rsidR="00774FCF" w:rsidRDefault="00774FCF" w:rsidP="00C341B9">
      <w:r>
        <w:t xml:space="preserve">So TPM for each feature tells us, for each feature, what proportion of all mapped reads map to that feature. </w:t>
      </w:r>
    </w:p>
    <w:p w14:paraId="66F10998" w14:textId="77777777" w:rsidR="00C341B9" w:rsidRDefault="00C341B9" w:rsidP="00D338AB"/>
    <w:p w14:paraId="4809F9B0" w14:textId="77777777" w:rsidR="0095582D" w:rsidRDefault="0095582D">
      <w:r>
        <w:br w:type="page"/>
      </w:r>
    </w:p>
    <w:p w14:paraId="41BCBD3D" w14:textId="77777777" w:rsidR="0095582D" w:rsidRPr="003A5A11" w:rsidRDefault="0095582D" w:rsidP="0095582D">
      <w:pPr>
        <w:rPr>
          <w:rFonts w:cstheme="minorHAnsi"/>
        </w:rPr>
      </w:pPr>
      <w:r w:rsidRPr="003A5A11">
        <w:rPr>
          <w:rFonts w:cstheme="minorHAnsi"/>
        </w:rPr>
        <w:lastRenderedPageBreak/>
        <w:t>“</w:t>
      </w:r>
      <w:r w:rsidRPr="00F076F8">
        <w:rPr>
          <w:rFonts w:cstheme="minorHAnsi"/>
          <w:b/>
        </w:rPr>
        <w:t>feature</w:t>
      </w:r>
      <w:r w:rsidRPr="003A5A11">
        <w:rPr>
          <w:rFonts w:cstheme="minorHAnsi"/>
        </w:rPr>
        <w:t>”, I’m referring to an expression feature, by which I mean a genomic region containing a sequence that can normally appear in an RNA-</w:t>
      </w:r>
      <w:proofErr w:type="spellStart"/>
      <w:r w:rsidRPr="003A5A11">
        <w:rPr>
          <w:rFonts w:cstheme="minorHAnsi"/>
        </w:rPr>
        <w:t>Seq</w:t>
      </w:r>
      <w:proofErr w:type="spellEnd"/>
      <w:r w:rsidRPr="003A5A11">
        <w:rPr>
          <w:rFonts w:cstheme="minorHAnsi"/>
        </w:rPr>
        <w:t xml:space="preserve"> experiment (e.g. gene, isoform, exon).</w:t>
      </w:r>
    </w:p>
    <w:p w14:paraId="00B4A102" w14:textId="77777777" w:rsidR="0095582D" w:rsidRPr="003A5A11" w:rsidRDefault="0095582D" w:rsidP="0095582D">
      <w:pPr>
        <w:rPr>
          <w:rFonts w:cstheme="minorHAnsi"/>
          <w:color w:val="444444"/>
          <w:shd w:val="clear" w:color="auto" w:fill="FFFFFF"/>
        </w:rPr>
      </w:pPr>
      <w:r w:rsidRPr="003A5A11">
        <w:rPr>
          <w:rFonts w:cstheme="minorHAnsi"/>
          <w:color w:val="444444"/>
          <w:shd w:val="clear" w:color="auto" w:fill="FFFFFF"/>
        </w:rPr>
        <w:t>“</w:t>
      </w:r>
      <w:r w:rsidRPr="00F076F8">
        <w:rPr>
          <w:rFonts w:cstheme="minorHAnsi"/>
          <w:b/>
          <w:color w:val="444444"/>
          <w:shd w:val="clear" w:color="auto" w:fill="FFFFFF"/>
        </w:rPr>
        <w:t>Counts</w:t>
      </w:r>
      <w:r w:rsidRPr="003A5A11">
        <w:rPr>
          <w:rFonts w:cstheme="minorHAnsi"/>
          <w:color w:val="444444"/>
          <w:shd w:val="clear" w:color="auto" w:fill="FFFFFF"/>
        </w:rPr>
        <w:t>” usually refers to the number of reads that align to a feature</w:t>
      </w:r>
    </w:p>
    <w:p w14:paraId="2C918705" w14:textId="77777777" w:rsidR="0095582D" w:rsidRPr="003A5A11" w:rsidRDefault="0095582D" w:rsidP="0095582D">
      <w:pPr>
        <w:rPr>
          <w:rStyle w:val="apple-converted-space"/>
          <w:rFonts w:cstheme="minorHAnsi"/>
          <w:color w:val="444444"/>
          <w:shd w:val="clear" w:color="auto" w:fill="FFFFFF"/>
        </w:rPr>
      </w:pPr>
      <w:r w:rsidRPr="003A5A11">
        <w:rPr>
          <w:rFonts w:cstheme="minorHAnsi"/>
          <w:color w:val="444444"/>
          <w:shd w:val="clear" w:color="auto" w:fill="FFFFFF"/>
        </w:rPr>
        <w:t>“</w:t>
      </w:r>
      <w:r w:rsidRPr="00F076F8">
        <w:rPr>
          <w:rFonts w:cstheme="minorHAnsi"/>
          <w:b/>
          <w:color w:val="444444"/>
          <w:shd w:val="clear" w:color="auto" w:fill="FFFFFF"/>
        </w:rPr>
        <w:t>Random variable</w:t>
      </w:r>
      <w:r w:rsidRPr="003A5A11">
        <w:rPr>
          <w:rStyle w:val="apple-converted-space"/>
          <w:rFonts w:cstheme="minorHAnsi"/>
          <w:color w:val="444444"/>
          <w:shd w:val="clear" w:color="auto" w:fill="FFFFFF"/>
        </w:rPr>
        <w:t> </w:t>
      </w:r>
      <w:r w:rsidRPr="003A5A11">
        <w:rPr>
          <w:rFonts w:cstheme="minorHAnsi"/>
          <w:noProof/>
          <w:lang w:eastAsia="en-SG"/>
        </w:rPr>
        <w:drawing>
          <wp:inline distT="0" distB="0" distL="0" distR="0" wp14:anchorId="20E20EC5" wp14:editId="1B5D6479">
            <wp:extent cx="161925" cy="133350"/>
            <wp:effectExtent l="0" t="0" r="9525" b="0"/>
            <wp:docPr id="2" name="Picture 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3A5A11">
        <w:rPr>
          <w:rStyle w:val="apple-converted-space"/>
          <w:rFonts w:cstheme="minorHAnsi"/>
          <w:color w:val="444444"/>
          <w:shd w:val="clear" w:color="auto" w:fill="FFFFFF"/>
        </w:rPr>
        <w:t>” </w:t>
      </w:r>
      <w:r w:rsidRPr="003A5A11">
        <w:rPr>
          <w:rFonts w:cstheme="minorHAnsi"/>
          <w:color w:val="444444"/>
          <w:shd w:val="clear" w:color="auto" w:fill="FFFFFF"/>
        </w:rPr>
        <w:t>to denote the counts you observe from a feature of interest</w:t>
      </w:r>
      <w:r w:rsidRPr="003A5A11">
        <w:rPr>
          <w:rStyle w:val="apple-converted-space"/>
          <w:rFonts w:cstheme="minorHAnsi"/>
          <w:color w:val="444444"/>
          <w:shd w:val="clear" w:color="auto" w:fill="FFFFFF"/>
        </w:rPr>
        <w:t> </w:t>
      </w:r>
      <w:r w:rsidRPr="003A5A11">
        <w:rPr>
          <w:rFonts w:cstheme="minorHAnsi"/>
          <w:noProof/>
          <w:lang w:eastAsia="en-SG"/>
        </w:rPr>
        <w:drawing>
          <wp:inline distT="0" distB="0" distL="0" distR="0" wp14:anchorId="68E445AE" wp14:editId="1852083E">
            <wp:extent cx="47625" cy="114300"/>
            <wp:effectExtent l="0" t="0" r="9525" b="0"/>
            <wp:docPr id="1" name="Picture 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3A5A11">
        <w:rPr>
          <w:rStyle w:val="apple-converted-space"/>
          <w:rFonts w:cstheme="minorHAnsi"/>
          <w:color w:val="444444"/>
          <w:shd w:val="clear" w:color="auto" w:fill="FFFFFF"/>
        </w:rPr>
        <w:t>.</w:t>
      </w:r>
    </w:p>
    <w:p w14:paraId="65F5949F" w14:textId="77777777" w:rsidR="0095582D" w:rsidRDefault="0095582D" w:rsidP="0095582D">
      <w:pPr>
        <w:pStyle w:val="ListParagraph"/>
        <w:numPr>
          <w:ilvl w:val="0"/>
          <w:numId w:val="1"/>
        </w:numPr>
        <w:rPr>
          <w:rFonts w:cstheme="minorHAnsi"/>
        </w:rPr>
      </w:pPr>
      <w:r>
        <w:rPr>
          <w:rFonts w:cstheme="minorHAnsi"/>
        </w:rPr>
        <w:t xml:space="preserve">is thus </w:t>
      </w:r>
      <w:r w:rsidRPr="00F076F8">
        <w:rPr>
          <w:rFonts w:cstheme="minorHAnsi"/>
        </w:rPr>
        <w:t xml:space="preserve">dependant </w:t>
      </w:r>
      <w:proofErr w:type="gramStart"/>
      <w:r w:rsidRPr="00F076F8">
        <w:rPr>
          <w:rFonts w:cstheme="minorHAnsi"/>
        </w:rPr>
        <w:t>on :</w:t>
      </w:r>
      <w:proofErr w:type="gramEnd"/>
      <w:r w:rsidRPr="00F076F8">
        <w:rPr>
          <w:rFonts w:cstheme="minorHAnsi"/>
        </w:rPr>
        <w:t xml:space="preserve"> 1) number of fragments sequenced and</w:t>
      </w:r>
      <w:r>
        <w:rPr>
          <w:rFonts w:cstheme="minorHAnsi"/>
        </w:rPr>
        <w:t xml:space="preserve"> 2) effective length of feature </w:t>
      </w:r>
      <w:proofErr w:type="spellStart"/>
      <w:r w:rsidRPr="00F076F8">
        <w:rPr>
          <w:rFonts w:cstheme="minorHAnsi"/>
        </w:rPr>
        <w:t>i</w:t>
      </w:r>
      <w:proofErr w:type="spellEnd"/>
      <w:r w:rsidRPr="00F076F8">
        <w:rPr>
          <w:rFonts w:cstheme="minorHAnsi"/>
        </w:rPr>
        <w:t xml:space="preserve">. </w:t>
      </w:r>
    </w:p>
    <w:p w14:paraId="195379E2" w14:textId="77777777" w:rsidR="0095582D" w:rsidRPr="00222813" w:rsidRDefault="0095582D" w:rsidP="0095582D">
      <w:pPr>
        <w:rPr>
          <w:rFonts w:cstheme="minorHAnsi"/>
          <w:b/>
          <w:u w:val="single"/>
        </w:rPr>
      </w:pPr>
      <w:r>
        <w:rPr>
          <w:rFonts w:cstheme="minorHAnsi"/>
          <w:b/>
          <w:u w:val="single"/>
        </w:rPr>
        <w:t xml:space="preserve">Effective (Comparing sample counts) </w:t>
      </w:r>
    </w:p>
    <w:p w14:paraId="3277944A" w14:textId="77777777" w:rsidR="0095582D" w:rsidRPr="003A5A11" w:rsidRDefault="0095582D" w:rsidP="0095582D">
      <w:pPr>
        <w:rPr>
          <w:rFonts w:cstheme="minorHAnsi"/>
          <w:color w:val="222222"/>
          <w:shd w:val="clear" w:color="auto" w:fill="FFFFFF"/>
        </w:rPr>
      </w:pPr>
      <w:r w:rsidRPr="003A5A11">
        <w:rPr>
          <w:rFonts w:cstheme="minorHAnsi"/>
          <w:b/>
        </w:rPr>
        <w:t xml:space="preserve">Effective length </w:t>
      </w:r>
      <w:r w:rsidRPr="003A5A11">
        <w:rPr>
          <w:rFonts w:cstheme="minorHAnsi"/>
        </w:rPr>
        <w:t xml:space="preserve">reflects </w:t>
      </w:r>
      <w:r w:rsidRPr="003A5A11">
        <w:rPr>
          <w:rFonts w:cstheme="minorHAnsi"/>
          <w:color w:val="222222"/>
          <w:shd w:val="clear" w:color="auto" w:fill="FFFFFF"/>
        </w:rPr>
        <w:t>of possible start positions for a read or fragment within that transcript, given that the read or fragment must fit entirely within the transcript boundaries.</w:t>
      </w:r>
    </w:p>
    <w:p w14:paraId="3080B5C6" w14:textId="77777777" w:rsidR="0095582D" w:rsidRPr="003A5A11" w:rsidRDefault="0095582D" w:rsidP="0095582D">
      <w:pPr>
        <w:rPr>
          <w:rFonts w:cstheme="minorHAnsi"/>
          <w:color w:val="FF0000"/>
          <w:shd w:val="clear" w:color="auto" w:fill="FFFFFF"/>
        </w:rPr>
      </w:pPr>
      <w:r w:rsidRPr="003A5A11">
        <w:rPr>
          <w:rFonts w:cstheme="minorHAnsi"/>
          <w:color w:val="FF0000"/>
          <w:shd w:val="clear" w:color="auto" w:fill="FFFFFF"/>
        </w:rPr>
        <w:t>This basically makes an estimate of</w:t>
      </w:r>
    </w:p>
    <w:p w14:paraId="54CA2D11" w14:textId="77777777" w:rsidR="0095582D" w:rsidRDefault="0095582D" w:rsidP="0095582D">
      <w:pPr>
        <w:rPr>
          <w:rFonts w:cstheme="minorHAnsi"/>
          <w:color w:val="222222"/>
          <w:shd w:val="clear" w:color="auto" w:fill="FFFFFF"/>
        </w:rPr>
      </w:pPr>
      <w:r w:rsidRPr="003A5A11">
        <w:rPr>
          <w:rFonts w:cstheme="minorHAnsi"/>
          <w:b/>
          <w:color w:val="222222"/>
          <w:shd w:val="clear" w:color="auto" w:fill="FFFFFF"/>
        </w:rPr>
        <w:t xml:space="preserve">Effective counts </w:t>
      </w:r>
      <w:r w:rsidRPr="003A5A11">
        <w:rPr>
          <w:rFonts w:cstheme="minorHAnsi"/>
          <w:color w:val="222222"/>
          <w:shd w:val="clear" w:color="auto" w:fill="FFFFFF"/>
        </w:rPr>
        <w:t xml:space="preserve">then </w:t>
      </w:r>
      <w:proofErr w:type="gramStart"/>
      <w:r w:rsidRPr="003A5A11">
        <w:rPr>
          <w:rFonts w:cstheme="minorHAnsi"/>
          <w:color w:val="222222"/>
          <w:shd w:val="clear" w:color="auto" w:fill="FFFFFF"/>
        </w:rPr>
        <w:t>takes</w:t>
      </w:r>
      <w:proofErr w:type="gramEnd"/>
      <w:r w:rsidRPr="003A5A11">
        <w:rPr>
          <w:rFonts w:cstheme="minorHAnsi"/>
          <w:color w:val="222222"/>
          <w:shd w:val="clear" w:color="auto" w:fill="FFFFFF"/>
        </w:rPr>
        <w:t xml:space="preserve"> counts * length/effective length. Now, considering how (length/effective length) is most likely &gt; 1, this then scales up our counts quite obviously. </w:t>
      </w:r>
      <w:r>
        <w:rPr>
          <w:rFonts w:cstheme="minorHAnsi"/>
          <w:color w:val="222222"/>
          <w:shd w:val="clear" w:color="auto" w:fill="FFFFFF"/>
        </w:rPr>
        <w:t xml:space="preserve">Corrects for feature size, smaller features would have a lower effective length? </w:t>
      </w:r>
    </w:p>
    <w:p w14:paraId="6B2FD198" w14:textId="77777777" w:rsidR="0095582D" w:rsidRDefault="0095582D" w:rsidP="0095582D">
      <w:pPr>
        <w:rPr>
          <w:rFonts w:cstheme="minorHAnsi"/>
          <w:color w:val="222222"/>
          <w:shd w:val="clear" w:color="auto" w:fill="FFFFFF"/>
        </w:rPr>
      </w:pPr>
      <w:proofErr w:type="gramStart"/>
      <w:r>
        <w:rPr>
          <w:rFonts w:cstheme="minorHAnsi"/>
          <w:color w:val="222222"/>
          <w:shd w:val="clear" w:color="auto" w:fill="FFFFFF"/>
        </w:rPr>
        <w:t>Therefore</w:t>
      </w:r>
      <w:proofErr w:type="gramEnd"/>
      <w:r>
        <w:rPr>
          <w:rFonts w:cstheme="minorHAnsi"/>
          <w:color w:val="222222"/>
          <w:shd w:val="clear" w:color="auto" w:fill="FFFFFF"/>
        </w:rPr>
        <w:t xml:space="preserve"> the larger the feature, the closer to 1, length/effective length is. </w:t>
      </w:r>
    </w:p>
    <w:p w14:paraId="2488AE0E" w14:textId="77777777" w:rsidR="0095582D" w:rsidRDefault="0095582D" w:rsidP="0095582D">
      <w:pPr>
        <w:rPr>
          <w:rFonts w:cstheme="minorHAnsi"/>
          <w:color w:val="222222"/>
          <w:shd w:val="clear" w:color="auto" w:fill="FFFFFF"/>
        </w:rPr>
      </w:pPr>
      <w:proofErr w:type="gramStart"/>
      <w:r>
        <w:rPr>
          <w:rFonts w:cstheme="minorHAnsi"/>
          <w:color w:val="222222"/>
          <w:shd w:val="clear" w:color="auto" w:fill="FFFFFF"/>
        </w:rPr>
        <w:t>So</w:t>
      </w:r>
      <w:proofErr w:type="gramEnd"/>
      <w:r>
        <w:rPr>
          <w:rFonts w:cstheme="minorHAnsi"/>
          <w:color w:val="222222"/>
          <w:shd w:val="clear" w:color="auto" w:fill="FFFFFF"/>
        </w:rPr>
        <w:t xml:space="preserve"> all we have done above lets us compare the </w:t>
      </w:r>
      <w:r w:rsidRPr="003F5B65">
        <w:rPr>
          <w:rFonts w:cstheme="minorHAnsi"/>
          <w:b/>
          <w:color w:val="222222"/>
          <w:shd w:val="clear" w:color="auto" w:fill="FFFFFF"/>
        </w:rPr>
        <w:t xml:space="preserve">same feature between samples, </w:t>
      </w:r>
      <w:r>
        <w:rPr>
          <w:rFonts w:cstheme="minorHAnsi"/>
          <w:b/>
          <w:color w:val="222222"/>
          <w:shd w:val="clear" w:color="auto" w:fill="FFFFFF"/>
        </w:rPr>
        <w:t xml:space="preserve">ASSUMING SAME SEQUENCING DEPTH with </w:t>
      </w:r>
      <w:r w:rsidRPr="003F5B65">
        <w:rPr>
          <w:rFonts w:cstheme="minorHAnsi"/>
          <w:b/>
          <w:color w:val="222222"/>
          <w:shd w:val="clear" w:color="auto" w:fill="FFFFFF"/>
        </w:rPr>
        <w:t>effective counts.</w:t>
      </w:r>
    </w:p>
    <w:p w14:paraId="2A8A100D" w14:textId="77777777" w:rsidR="0095582D" w:rsidRPr="003A5A11" w:rsidRDefault="0095582D" w:rsidP="0095582D">
      <w:pPr>
        <w:rPr>
          <w:rFonts w:cstheme="minorHAnsi"/>
          <w:b/>
          <w:color w:val="222222"/>
          <w:u w:val="single"/>
          <w:shd w:val="clear" w:color="auto" w:fill="FFFFFF"/>
        </w:rPr>
      </w:pPr>
      <w:r w:rsidRPr="003A5A11">
        <w:rPr>
          <w:rFonts w:cstheme="minorHAnsi"/>
          <w:b/>
          <w:color w:val="222222"/>
          <w:u w:val="single"/>
          <w:shd w:val="clear" w:color="auto" w:fill="FFFFFF"/>
        </w:rPr>
        <w:t>TPM</w:t>
      </w:r>
      <w:r>
        <w:rPr>
          <w:rFonts w:cstheme="minorHAnsi"/>
          <w:b/>
          <w:color w:val="222222"/>
          <w:u w:val="single"/>
          <w:shd w:val="clear" w:color="auto" w:fill="FFFFFF"/>
        </w:rPr>
        <w:t xml:space="preserve"> (Comparing within samples) </w:t>
      </w:r>
    </w:p>
    <w:p w14:paraId="0D9688B6" w14:textId="77777777" w:rsidR="0095582D" w:rsidRPr="003A5A11" w:rsidRDefault="0095582D" w:rsidP="0095582D">
      <w:pPr>
        <w:rPr>
          <w:rFonts w:cstheme="minorHAnsi"/>
          <w:color w:val="222222"/>
          <w:shd w:val="clear" w:color="auto" w:fill="FFFFFF"/>
        </w:rPr>
      </w:pPr>
      <w:r w:rsidRPr="003A5A11">
        <w:rPr>
          <w:rFonts w:cstheme="minorHAnsi"/>
          <w:color w:val="222222"/>
          <w:shd w:val="clear" w:color="auto" w:fill="FFFFFF"/>
        </w:rPr>
        <w:t xml:space="preserve">Okay, now </w:t>
      </w:r>
      <w:proofErr w:type="spellStart"/>
      <w:proofErr w:type="gramStart"/>
      <w:r w:rsidRPr="003A5A11">
        <w:rPr>
          <w:rFonts w:cstheme="minorHAnsi"/>
          <w:color w:val="222222"/>
          <w:shd w:val="clear" w:color="auto" w:fill="FFFFFF"/>
        </w:rPr>
        <w:t>lets</w:t>
      </w:r>
      <w:proofErr w:type="spellEnd"/>
      <w:proofErr w:type="gramEnd"/>
      <w:r w:rsidRPr="003A5A11">
        <w:rPr>
          <w:rFonts w:cstheme="minorHAnsi"/>
          <w:color w:val="222222"/>
          <w:shd w:val="clear" w:color="auto" w:fill="FFFFFF"/>
        </w:rPr>
        <w:t xml:space="preserve"> say we want to compare counts between </w:t>
      </w:r>
      <w:r w:rsidRPr="003F5B65">
        <w:rPr>
          <w:rFonts w:cstheme="minorHAnsi"/>
          <w:b/>
          <w:color w:val="222222"/>
          <w:shd w:val="clear" w:color="auto" w:fill="FFFFFF"/>
        </w:rPr>
        <w:t>feature X and Y within a sample</w:t>
      </w:r>
      <w:r w:rsidRPr="003A5A11">
        <w:rPr>
          <w:rFonts w:cstheme="minorHAnsi"/>
          <w:color w:val="222222"/>
          <w:shd w:val="clear" w:color="auto" w:fill="FFFFFF"/>
        </w:rPr>
        <w:t xml:space="preserve">. But </w:t>
      </w:r>
      <w:proofErr w:type="spellStart"/>
      <w:proofErr w:type="gramStart"/>
      <w:r w:rsidRPr="003A5A11">
        <w:rPr>
          <w:rFonts w:cstheme="minorHAnsi"/>
          <w:color w:val="222222"/>
          <w:shd w:val="clear" w:color="auto" w:fill="FFFFFF"/>
        </w:rPr>
        <w:t>lets</w:t>
      </w:r>
      <w:proofErr w:type="spellEnd"/>
      <w:proofErr w:type="gramEnd"/>
      <w:r w:rsidRPr="003A5A11">
        <w:rPr>
          <w:rFonts w:cstheme="minorHAnsi"/>
          <w:color w:val="222222"/>
          <w:shd w:val="clear" w:color="auto" w:fill="FFFFFF"/>
        </w:rPr>
        <w:t xml:space="preserve"> think about it for a second, seems pretty unfair to compare counts between features of different lengths. </w:t>
      </w:r>
      <w:proofErr w:type="gramStart"/>
      <w:r w:rsidRPr="003A5A11">
        <w:rPr>
          <w:rFonts w:cstheme="minorHAnsi"/>
          <w:color w:val="222222"/>
          <w:shd w:val="clear" w:color="auto" w:fill="FFFFFF"/>
        </w:rPr>
        <w:t>Of course</w:t>
      </w:r>
      <w:proofErr w:type="gramEnd"/>
      <w:r w:rsidRPr="003A5A11">
        <w:rPr>
          <w:rFonts w:cstheme="minorHAnsi"/>
          <w:color w:val="222222"/>
          <w:shd w:val="clear" w:color="auto" w:fill="FFFFFF"/>
        </w:rPr>
        <w:t xml:space="preserve"> a longer feature is </w:t>
      </w:r>
      <w:proofErr w:type="spellStart"/>
      <w:r w:rsidRPr="003A5A11">
        <w:rPr>
          <w:rFonts w:cstheme="minorHAnsi"/>
          <w:color w:val="222222"/>
          <w:shd w:val="clear" w:color="auto" w:fill="FFFFFF"/>
        </w:rPr>
        <w:t>gonna</w:t>
      </w:r>
      <w:proofErr w:type="spellEnd"/>
      <w:r w:rsidRPr="003A5A11">
        <w:rPr>
          <w:rFonts w:cstheme="minorHAnsi"/>
          <w:color w:val="222222"/>
          <w:shd w:val="clear" w:color="auto" w:fill="FFFFFF"/>
        </w:rPr>
        <w:t xml:space="preserve"> have a higher chance of accumulating counts. </w:t>
      </w:r>
    </w:p>
    <w:p w14:paraId="63075441" w14:textId="77777777" w:rsidR="0095582D" w:rsidRPr="003A5A11" w:rsidRDefault="0095582D" w:rsidP="0095582D">
      <w:pPr>
        <w:rPr>
          <w:rFonts w:cstheme="minorHAnsi"/>
          <w:color w:val="222222"/>
          <w:shd w:val="clear" w:color="auto" w:fill="FFFFFF"/>
        </w:rPr>
      </w:pPr>
      <w:r w:rsidRPr="003A5A11">
        <w:rPr>
          <w:rFonts w:cstheme="minorHAnsi"/>
          <w:color w:val="222222"/>
          <w:shd w:val="clear" w:color="auto" w:fill="FFFFFF"/>
        </w:rPr>
        <w:t>We therefore have to normalize for each feature and come up with a “</w:t>
      </w:r>
      <w:r w:rsidRPr="003F5B65">
        <w:rPr>
          <w:rFonts w:cstheme="minorHAnsi"/>
          <w:b/>
          <w:color w:val="222222"/>
          <w:shd w:val="clear" w:color="auto" w:fill="FFFFFF"/>
        </w:rPr>
        <w:t>rate of reads</w:t>
      </w:r>
      <w:r w:rsidRPr="003A5A11">
        <w:rPr>
          <w:rFonts w:cstheme="minorHAnsi"/>
          <w:color w:val="222222"/>
          <w:shd w:val="clear" w:color="auto" w:fill="FFFFFF"/>
        </w:rPr>
        <w:t xml:space="preserve">”, think about it like </w:t>
      </w:r>
      <w:proofErr w:type="gramStart"/>
      <w:r w:rsidRPr="003A5A11">
        <w:rPr>
          <w:rFonts w:cstheme="minorHAnsi"/>
          <w:color w:val="222222"/>
          <w:shd w:val="clear" w:color="auto" w:fill="FFFFFF"/>
        </w:rPr>
        <w:t>a reads</w:t>
      </w:r>
      <w:proofErr w:type="gramEnd"/>
      <w:r w:rsidRPr="003A5A11">
        <w:rPr>
          <w:rFonts w:cstheme="minorHAnsi"/>
          <w:color w:val="222222"/>
          <w:shd w:val="clear" w:color="auto" w:fill="FFFFFF"/>
        </w:rPr>
        <w:t xml:space="preserve"> per something. This then gives us a fair base for comparison. </w:t>
      </w:r>
    </w:p>
    <w:p w14:paraId="2B382CEA" w14:textId="77777777" w:rsidR="0095582D" w:rsidRPr="003F5B65" w:rsidRDefault="0095582D" w:rsidP="0095582D">
      <w:pPr>
        <w:rPr>
          <w:rFonts w:cstheme="minorHAnsi"/>
        </w:rPr>
      </w:pPr>
      <w:r w:rsidRPr="003A5A11">
        <w:rPr>
          <w:rFonts w:cstheme="minorHAnsi"/>
          <w:color w:val="222222"/>
          <w:shd w:val="clear" w:color="auto" w:fill="FFFFFF"/>
        </w:rPr>
        <w:t xml:space="preserve">Our rate in this </w:t>
      </w:r>
      <w:r w:rsidRPr="003F5B65">
        <w:rPr>
          <w:rFonts w:cstheme="minorHAnsi"/>
          <w:color w:val="222222"/>
          <w:shd w:val="clear" w:color="auto" w:fill="FFFFFF"/>
        </w:rPr>
        <w:t>case is “</w:t>
      </w:r>
      <w:r w:rsidRPr="003F5B65">
        <w:rPr>
          <w:rFonts w:cstheme="minorHAnsi"/>
          <w:b/>
          <w:color w:val="222222"/>
          <w:shd w:val="clear" w:color="auto" w:fill="FFFFFF"/>
        </w:rPr>
        <w:t>Counts per base</w:t>
      </w:r>
      <w:r w:rsidRPr="003F5B65">
        <w:rPr>
          <w:rFonts w:cstheme="minorHAnsi"/>
          <w:color w:val="222222"/>
          <w:shd w:val="clear" w:color="auto" w:fill="FFFFFF"/>
        </w:rPr>
        <w:t>”, basically “</w:t>
      </w:r>
      <w:r w:rsidRPr="003F5B65">
        <w:rPr>
          <w:rFonts w:cstheme="minorHAnsi"/>
          <w:b/>
          <w:color w:val="222222"/>
          <w:shd w:val="clear" w:color="auto" w:fill="FFFFFF"/>
        </w:rPr>
        <w:t>Observed Counts</w:t>
      </w:r>
      <w:r w:rsidRPr="003F5B65">
        <w:rPr>
          <w:rFonts w:cstheme="minorHAnsi"/>
          <w:b/>
        </w:rPr>
        <w:t>/ Effective length</w:t>
      </w:r>
      <w:r w:rsidRPr="003F5B65">
        <w:rPr>
          <w:rFonts w:cstheme="minorHAnsi"/>
        </w:rPr>
        <w:t xml:space="preserve">” </w:t>
      </w:r>
    </w:p>
    <w:p w14:paraId="251FC4AE" w14:textId="77777777" w:rsidR="0095582D" w:rsidRPr="003F5B65" w:rsidRDefault="0095582D" w:rsidP="0095582D">
      <w:pPr>
        <w:rPr>
          <w:rFonts w:cstheme="minorHAnsi"/>
          <w:color w:val="444444"/>
          <w:shd w:val="clear" w:color="auto" w:fill="FFFFFF"/>
        </w:rPr>
      </w:pPr>
      <w:r w:rsidRPr="003F5B65">
        <w:rPr>
          <w:rFonts w:cstheme="minorHAnsi"/>
        </w:rPr>
        <w:t xml:space="preserve">We are then able to use this fair basis for comparison to derive </w:t>
      </w:r>
      <w:r w:rsidRPr="003F5B65">
        <w:rPr>
          <w:rFonts w:cstheme="minorHAnsi"/>
          <w:color w:val="444444"/>
          <w:shd w:val="clear" w:color="auto" w:fill="FFFFFF"/>
        </w:rPr>
        <w:t>Transcripts per million (</w:t>
      </w:r>
      <w:r w:rsidRPr="003F5B65">
        <w:rPr>
          <w:rFonts w:cstheme="minorHAnsi"/>
          <w:b/>
          <w:color w:val="444444"/>
          <w:shd w:val="clear" w:color="auto" w:fill="FFFFFF"/>
        </w:rPr>
        <w:t>TPM</w:t>
      </w:r>
      <w:r w:rsidRPr="003F5B65">
        <w:rPr>
          <w:rFonts w:cstheme="minorHAnsi"/>
          <w:color w:val="444444"/>
          <w:shd w:val="clear" w:color="auto" w:fill="FFFFFF"/>
        </w:rPr>
        <w:t xml:space="preserve">). This is a measurement of the proportion of transcripts in your pool of RNA. In a longer version, that if you were to sequence one million full length transcripts, </w:t>
      </w:r>
      <w:r w:rsidRPr="003F5B65">
        <w:rPr>
          <w:rFonts w:cstheme="minorHAnsi"/>
          <w:b/>
          <w:color w:val="444444"/>
          <w:shd w:val="clear" w:color="auto" w:fill="FFFFFF"/>
        </w:rPr>
        <w:t>TPM is the number of transcripts you would have seen of type</w:t>
      </w:r>
      <w:r w:rsidRPr="003F5B65">
        <w:rPr>
          <w:rStyle w:val="apple-converted-space"/>
          <w:rFonts w:cstheme="minorHAnsi"/>
          <w:b/>
          <w:color w:val="444444"/>
          <w:shd w:val="clear" w:color="auto" w:fill="FFFFFF"/>
        </w:rPr>
        <w:t> </w:t>
      </w:r>
      <w:r w:rsidRPr="003F5B65">
        <w:rPr>
          <w:rFonts w:cstheme="minorHAnsi"/>
          <w:b/>
          <w:noProof/>
          <w:lang w:eastAsia="en-SG"/>
        </w:rPr>
        <w:drawing>
          <wp:inline distT="0" distB="0" distL="0" distR="0" wp14:anchorId="1E12F8CF" wp14:editId="58DFDF36">
            <wp:extent cx="47625" cy="114300"/>
            <wp:effectExtent l="0" t="0" r="9525" b="0"/>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 cy="114300"/>
                    </a:xfrm>
                    <a:prstGeom prst="rect">
                      <a:avLst/>
                    </a:prstGeom>
                    <a:noFill/>
                    <a:ln>
                      <a:noFill/>
                    </a:ln>
                  </pic:spPr>
                </pic:pic>
              </a:graphicData>
            </a:graphic>
          </wp:inline>
        </w:drawing>
      </w:r>
      <w:r w:rsidRPr="003F5B65">
        <w:rPr>
          <w:rFonts w:cstheme="minorHAnsi"/>
          <w:color w:val="444444"/>
          <w:shd w:val="clear" w:color="auto" w:fill="FFFFFF"/>
        </w:rPr>
        <w:t>, given the abundances of the other transcripts in your sample.</w:t>
      </w:r>
    </w:p>
    <w:p w14:paraId="4EC91F7A" w14:textId="77777777" w:rsidR="0095582D" w:rsidRPr="003F5B65" w:rsidRDefault="0095582D" w:rsidP="0095582D">
      <w:pPr>
        <w:rPr>
          <w:rFonts w:ascii="Arial" w:hAnsi="Arial" w:cs="Arial"/>
          <w:color w:val="444444"/>
          <w:szCs w:val="23"/>
          <w:shd w:val="clear" w:color="auto" w:fill="FFFFFF"/>
        </w:rPr>
      </w:pPr>
      <w:r w:rsidRPr="003F5B65">
        <w:rPr>
          <w:rFonts w:ascii="Arial" w:hAnsi="Arial" w:cs="Arial"/>
          <w:color w:val="444444"/>
          <w:szCs w:val="23"/>
          <w:shd w:val="clear" w:color="auto" w:fill="FFFFFF"/>
        </w:rPr>
        <w:t>**</w:t>
      </w:r>
      <w:proofErr w:type="gramStart"/>
      <w:r w:rsidRPr="003F5B65">
        <w:rPr>
          <w:rFonts w:ascii="Arial" w:hAnsi="Arial" w:cs="Arial"/>
          <w:color w:val="444444"/>
          <w:szCs w:val="23"/>
          <w:shd w:val="clear" w:color="auto" w:fill="FFFFFF"/>
        </w:rPr>
        <w:t>This is why</w:t>
      </w:r>
      <w:proofErr w:type="gramEnd"/>
      <w:r w:rsidRPr="003F5B65">
        <w:rPr>
          <w:rFonts w:ascii="Arial" w:hAnsi="Arial" w:cs="Arial"/>
          <w:color w:val="444444"/>
          <w:szCs w:val="23"/>
          <w:shd w:val="clear" w:color="auto" w:fill="FFFFFF"/>
        </w:rPr>
        <w:t xml:space="preserve"> we cannot use </w:t>
      </w:r>
      <w:proofErr w:type="spellStart"/>
      <w:r w:rsidRPr="003F5B65">
        <w:rPr>
          <w:rFonts w:ascii="Arial" w:hAnsi="Arial" w:cs="Arial"/>
          <w:color w:val="444444"/>
          <w:szCs w:val="23"/>
          <w:shd w:val="clear" w:color="auto" w:fill="FFFFFF"/>
        </w:rPr>
        <w:t>TPM</w:t>
      </w:r>
      <w:r w:rsidRPr="003F5B65">
        <w:rPr>
          <w:rFonts w:ascii="Arial" w:hAnsi="Arial" w:cs="Arial"/>
          <w:color w:val="444444"/>
          <w:szCs w:val="23"/>
          <w:shd w:val="clear" w:color="auto" w:fill="FFFFFF"/>
          <w:vertAlign w:val="subscript"/>
        </w:rPr>
        <w:t>i</w:t>
      </w:r>
      <w:proofErr w:type="spellEnd"/>
      <w:r w:rsidRPr="003F5B65">
        <w:rPr>
          <w:rFonts w:ascii="Arial" w:hAnsi="Arial" w:cs="Arial"/>
          <w:color w:val="444444"/>
          <w:szCs w:val="23"/>
          <w:shd w:val="clear" w:color="auto" w:fill="FFFFFF"/>
        </w:rPr>
        <w:t xml:space="preserve"> to compare between samples, because between the samples, the abundances of other transcripts</w:t>
      </w:r>
      <w:r>
        <w:rPr>
          <w:rFonts w:ascii="Arial" w:hAnsi="Arial" w:cs="Arial"/>
          <w:color w:val="444444"/>
          <w:szCs w:val="23"/>
          <w:shd w:val="clear" w:color="auto" w:fill="FFFFFF"/>
        </w:rPr>
        <w:t xml:space="preserve"> and sequencing depth</w:t>
      </w:r>
      <w:r w:rsidRPr="003F5B65">
        <w:rPr>
          <w:rFonts w:ascii="Arial" w:hAnsi="Arial" w:cs="Arial"/>
          <w:color w:val="444444"/>
          <w:szCs w:val="23"/>
          <w:shd w:val="clear" w:color="auto" w:fill="FFFFFF"/>
        </w:rPr>
        <w:t xml:space="preserve"> will surely differ. </w:t>
      </w:r>
    </w:p>
    <w:p w14:paraId="14C9641D" w14:textId="77777777" w:rsidR="0095582D" w:rsidRDefault="0095582D" w:rsidP="0095582D">
      <w:pPr>
        <w:rPr>
          <w:rFonts w:ascii="Helvetica" w:hAnsi="Helvetica" w:cs="Helvetica"/>
          <w:b/>
          <w:color w:val="444444"/>
          <w:sz w:val="23"/>
          <w:szCs w:val="23"/>
          <w:u w:val="single"/>
          <w:shd w:val="clear" w:color="auto" w:fill="FFFFFF"/>
        </w:rPr>
      </w:pPr>
    </w:p>
    <w:p w14:paraId="0D126961" w14:textId="77777777" w:rsidR="0095582D" w:rsidRDefault="0095582D" w:rsidP="0095582D">
      <w:pPr>
        <w:rPr>
          <w:rFonts w:ascii="Helvetica" w:hAnsi="Helvetica" w:cs="Helvetica"/>
          <w:b/>
          <w:color w:val="444444"/>
          <w:sz w:val="23"/>
          <w:szCs w:val="23"/>
          <w:u w:val="single"/>
          <w:shd w:val="clear" w:color="auto" w:fill="FFFFFF"/>
        </w:rPr>
      </w:pPr>
      <w:r>
        <w:rPr>
          <w:rFonts w:ascii="Helvetica" w:hAnsi="Helvetica" w:cs="Helvetica"/>
          <w:b/>
          <w:color w:val="444444"/>
          <w:sz w:val="23"/>
          <w:szCs w:val="23"/>
          <w:u w:val="single"/>
          <w:shd w:val="clear" w:color="auto" w:fill="FFFFFF"/>
        </w:rPr>
        <w:t xml:space="preserve">RPKM FPKM (Comparing between samples) </w:t>
      </w:r>
    </w:p>
    <w:p w14:paraId="16617499" w14:textId="77777777"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Why for SE reads, RPKM=</w:t>
      </w:r>
      <w:proofErr w:type="gramStart"/>
      <w:r>
        <w:rPr>
          <w:rFonts w:cstheme="minorHAnsi"/>
          <w:color w:val="444444"/>
          <w:sz w:val="23"/>
          <w:szCs w:val="23"/>
          <w:shd w:val="clear" w:color="auto" w:fill="FFFFFF"/>
        </w:rPr>
        <w:t>FPKM..</w:t>
      </w:r>
      <w:proofErr w:type="gramEnd"/>
      <w:r>
        <w:rPr>
          <w:rFonts w:cstheme="minorHAnsi"/>
          <w:color w:val="444444"/>
          <w:sz w:val="23"/>
          <w:szCs w:val="23"/>
          <w:shd w:val="clear" w:color="auto" w:fill="FFFFFF"/>
        </w:rPr>
        <w:t xml:space="preserve"> </w:t>
      </w:r>
      <w:proofErr w:type="spellStart"/>
      <w:r>
        <w:rPr>
          <w:rFonts w:cstheme="minorHAnsi"/>
          <w:color w:val="444444"/>
          <w:sz w:val="23"/>
          <w:szCs w:val="23"/>
          <w:shd w:val="clear" w:color="auto" w:fill="FFFFFF"/>
        </w:rPr>
        <w:t>Hmnn</w:t>
      </w:r>
      <w:proofErr w:type="spellEnd"/>
      <w:r>
        <w:rPr>
          <w:rFonts w:cstheme="minorHAnsi"/>
          <w:color w:val="444444"/>
          <w:sz w:val="23"/>
          <w:szCs w:val="23"/>
          <w:shd w:val="clear" w:color="auto" w:fill="FFFFFF"/>
        </w:rPr>
        <w:t xml:space="preserve"> makes sense right, 1 read = 1 fragment.</w:t>
      </w:r>
    </w:p>
    <w:p w14:paraId="33C2DA90" w14:textId="77777777"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But for PE reads, we SHOULD NOT use RPKM, instead we use FPKM? Cos we are PE sequencing 1 entire fragment? </w:t>
      </w:r>
    </w:p>
    <w:p w14:paraId="55479D01" w14:textId="77777777" w:rsidR="0095582D" w:rsidRDefault="0095582D" w:rsidP="0095582D">
      <w:pPr>
        <w:spacing w:line="240" w:lineRule="auto"/>
        <w:rPr>
          <w:rFonts w:cstheme="minorHAnsi"/>
          <w:color w:val="444444"/>
          <w:sz w:val="23"/>
          <w:szCs w:val="23"/>
          <w:shd w:val="clear" w:color="auto" w:fill="FFFFFF"/>
        </w:rPr>
      </w:pPr>
      <w:proofErr w:type="gramStart"/>
      <w:r>
        <w:rPr>
          <w:rFonts w:cstheme="minorHAnsi"/>
          <w:color w:val="444444"/>
          <w:sz w:val="23"/>
          <w:szCs w:val="23"/>
          <w:shd w:val="clear" w:color="auto" w:fill="FFFFFF"/>
        </w:rPr>
        <w:t>So</w:t>
      </w:r>
      <w:proofErr w:type="gramEnd"/>
      <w:r>
        <w:rPr>
          <w:rFonts w:cstheme="minorHAnsi"/>
          <w:color w:val="444444"/>
          <w:sz w:val="23"/>
          <w:szCs w:val="23"/>
          <w:shd w:val="clear" w:color="auto" w:fill="FFFFFF"/>
        </w:rPr>
        <w:t xml:space="preserve"> </w:t>
      </w:r>
      <w:proofErr w:type="spellStart"/>
      <w:r>
        <w:rPr>
          <w:rFonts w:cstheme="minorHAnsi"/>
          <w:color w:val="444444"/>
          <w:sz w:val="23"/>
          <w:szCs w:val="23"/>
          <w:shd w:val="clear" w:color="auto" w:fill="FFFFFF"/>
        </w:rPr>
        <w:t>lets</w:t>
      </w:r>
      <w:proofErr w:type="spellEnd"/>
      <w:r>
        <w:rPr>
          <w:rFonts w:cstheme="minorHAnsi"/>
          <w:color w:val="444444"/>
          <w:sz w:val="23"/>
          <w:szCs w:val="23"/>
          <w:shd w:val="clear" w:color="auto" w:fill="FFFFFF"/>
        </w:rPr>
        <w:t xml:space="preserve"> just work with FPKM, k. </w:t>
      </w:r>
      <w:r w:rsidRPr="00DD2391">
        <w:rPr>
          <w:rFonts w:cstheme="minorHAnsi"/>
          <w:b/>
          <w:color w:val="444444"/>
          <w:sz w:val="23"/>
          <w:szCs w:val="23"/>
          <w:shd w:val="clear" w:color="auto" w:fill="FFFFFF"/>
        </w:rPr>
        <w:t>Fragments per kilobase of exon per million fragments mapped</w:t>
      </w:r>
      <w:r>
        <w:rPr>
          <w:rFonts w:cstheme="minorHAnsi"/>
          <w:color w:val="444444"/>
          <w:sz w:val="23"/>
          <w:szCs w:val="23"/>
          <w:shd w:val="clear" w:color="auto" w:fill="FFFFFF"/>
        </w:rPr>
        <w:t>.</w:t>
      </w:r>
    </w:p>
    <w:p w14:paraId="375F0F46" w14:textId="77777777" w:rsidR="0095582D" w:rsidRDefault="0095582D" w:rsidP="0095582D">
      <w:pPr>
        <w:spacing w:line="240" w:lineRule="auto"/>
        <w:jc w:val="center"/>
        <w:rPr>
          <w:rFonts w:cstheme="minorHAnsi"/>
          <w:color w:val="444444"/>
          <w:sz w:val="23"/>
          <w:szCs w:val="23"/>
          <w:shd w:val="clear" w:color="auto" w:fill="FFFFFF"/>
        </w:rPr>
      </w:pPr>
      <w:r>
        <w:rPr>
          <w:rFonts w:cstheme="minorHAnsi"/>
          <w:noProof/>
          <w:color w:val="444444"/>
          <w:sz w:val="23"/>
          <w:szCs w:val="23"/>
          <w:shd w:val="clear" w:color="auto" w:fill="FFFFFF"/>
          <w:lang w:eastAsia="en-SG"/>
        </w:rPr>
        <w:lastRenderedPageBreak/>
        <w:drawing>
          <wp:inline distT="0" distB="0" distL="0" distR="0" wp14:anchorId="1F82F56F" wp14:editId="7E0E5C7E">
            <wp:extent cx="20574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990600"/>
                    </a:xfrm>
                    <a:prstGeom prst="rect">
                      <a:avLst/>
                    </a:prstGeom>
                    <a:noFill/>
                    <a:ln>
                      <a:noFill/>
                    </a:ln>
                  </pic:spPr>
                </pic:pic>
              </a:graphicData>
            </a:graphic>
          </wp:inline>
        </w:drawing>
      </w:r>
    </w:p>
    <w:p w14:paraId="54D9B716" w14:textId="77777777"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N=Total number of reads sequenced (**For paired end we would take N/2, because we are looking for total fragments sequenced) </w:t>
      </w:r>
    </w:p>
    <w:p w14:paraId="3F51ABD9" w14:textId="77777777"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From here you can see that its basically effective counts / (effective length/1</w:t>
      </w:r>
      <w:proofErr w:type="gramStart"/>
      <w:r>
        <w:rPr>
          <w:rFonts w:cstheme="minorHAnsi"/>
          <w:color w:val="444444"/>
          <w:sz w:val="23"/>
          <w:szCs w:val="23"/>
          <w:shd w:val="clear" w:color="auto" w:fill="FFFFFF"/>
        </w:rPr>
        <w:t>kb)*</w:t>
      </w:r>
      <w:proofErr w:type="gramEnd"/>
      <w:r>
        <w:rPr>
          <w:rFonts w:cstheme="minorHAnsi"/>
          <w:color w:val="444444"/>
          <w:sz w:val="23"/>
          <w:szCs w:val="23"/>
          <w:shd w:val="clear" w:color="auto" w:fill="FFFFFF"/>
        </w:rPr>
        <w:t xml:space="preserve">(total fragments sequenced/1M) </w:t>
      </w:r>
    </w:p>
    <w:p w14:paraId="3B3A6A0A" w14:textId="77777777" w:rsidR="0095582D" w:rsidRDefault="0095582D" w:rsidP="0095582D">
      <w:pPr>
        <w:spacing w:line="240" w:lineRule="auto"/>
        <w:rPr>
          <w:rFonts w:cstheme="minorHAnsi"/>
          <w:color w:val="444444"/>
          <w:sz w:val="23"/>
          <w:szCs w:val="23"/>
          <w:shd w:val="clear" w:color="auto" w:fill="FFFFFF"/>
        </w:rPr>
      </w:pPr>
      <w:r>
        <w:rPr>
          <w:rFonts w:cstheme="minorHAnsi"/>
          <w:color w:val="444444"/>
          <w:sz w:val="23"/>
          <w:szCs w:val="23"/>
          <w:shd w:val="clear" w:color="auto" w:fill="FFFFFF"/>
        </w:rPr>
        <w:t xml:space="preserve">We therefore expect to see </w:t>
      </w:r>
      <w:proofErr w:type="spellStart"/>
      <w:r>
        <w:rPr>
          <w:rFonts w:cstheme="minorHAnsi"/>
          <w:color w:val="444444"/>
          <w:sz w:val="23"/>
          <w:szCs w:val="23"/>
          <w:shd w:val="clear" w:color="auto" w:fill="FFFFFF"/>
        </w:rPr>
        <w:t>FPKM</w:t>
      </w:r>
      <w:r>
        <w:rPr>
          <w:rFonts w:cstheme="minorHAnsi"/>
          <w:color w:val="444444"/>
          <w:sz w:val="23"/>
          <w:szCs w:val="23"/>
          <w:shd w:val="clear" w:color="auto" w:fill="FFFFFF"/>
          <w:vertAlign w:val="subscript"/>
        </w:rPr>
        <w:t>i</w:t>
      </w:r>
      <w:proofErr w:type="spellEnd"/>
      <w:r w:rsidRPr="00521C3D">
        <w:rPr>
          <w:rFonts w:cstheme="minorHAnsi"/>
          <w:color w:val="444444"/>
          <w:sz w:val="23"/>
          <w:szCs w:val="23"/>
          <w:shd w:val="clear" w:color="auto" w:fill="FFFFFF"/>
        </w:rPr>
        <w:t xml:space="preserve"> fragments for each thousand bases in the feature</w:t>
      </w:r>
      <w:r>
        <w:rPr>
          <w:rFonts w:cstheme="minorHAnsi"/>
          <w:color w:val="444444"/>
          <w:sz w:val="23"/>
          <w:szCs w:val="23"/>
          <w:shd w:val="clear" w:color="auto" w:fill="FFFFFF"/>
        </w:rPr>
        <w:t xml:space="preserve"> for </w:t>
      </w:r>
      <w:proofErr w:type="gramStart"/>
      <w:r>
        <w:rPr>
          <w:rFonts w:cstheme="minorHAnsi"/>
          <w:color w:val="444444"/>
          <w:sz w:val="23"/>
          <w:szCs w:val="23"/>
          <w:shd w:val="clear" w:color="auto" w:fill="FFFFFF"/>
        </w:rPr>
        <w:t>every  N</w:t>
      </w:r>
      <w:proofErr w:type="gramEnd"/>
      <w:r>
        <w:rPr>
          <w:rFonts w:cstheme="minorHAnsi"/>
          <w:color w:val="444444"/>
          <w:sz w:val="23"/>
          <w:szCs w:val="23"/>
          <w:shd w:val="clear" w:color="auto" w:fill="FFFFFF"/>
        </w:rPr>
        <w:t xml:space="preserve">/10^6 fragments </w:t>
      </w:r>
      <w:r w:rsidRPr="00521C3D">
        <w:rPr>
          <w:rFonts w:cstheme="minorHAnsi"/>
          <w:color w:val="444444"/>
          <w:sz w:val="23"/>
          <w:szCs w:val="23"/>
          <w:shd w:val="clear" w:color="auto" w:fill="FFFFFF"/>
        </w:rPr>
        <w:t>sequenced</w:t>
      </w:r>
      <w:r>
        <w:rPr>
          <w:rFonts w:cstheme="minorHAnsi"/>
          <w:color w:val="444444"/>
          <w:sz w:val="23"/>
          <w:szCs w:val="23"/>
          <w:shd w:val="clear" w:color="auto" w:fill="FFFFFF"/>
        </w:rPr>
        <w:t>.</w:t>
      </w:r>
    </w:p>
    <w:p w14:paraId="4B02E30A" w14:textId="77777777" w:rsidR="0095582D" w:rsidRPr="003A5A11" w:rsidRDefault="0095582D" w:rsidP="0095582D">
      <w:pPr>
        <w:spacing w:line="240" w:lineRule="auto"/>
        <w:rPr>
          <w:rFonts w:cstheme="minorHAnsi"/>
        </w:rPr>
      </w:pPr>
      <w:r>
        <w:rPr>
          <w:rFonts w:cstheme="minorHAnsi"/>
          <w:color w:val="444444"/>
          <w:sz w:val="23"/>
          <w:szCs w:val="23"/>
          <w:shd w:val="clear" w:color="auto" w:fill="FFFFFF"/>
        </w:rPr>
        <w:t xml:space="preserve">So what FPKM magically does is that it corrects not only for feature size, BUT ALSO for the total number of fragments sequenced (sequencing depth). &lt;- link back to the earlier green point! </w:t>
      </w:r>
    </w:p>
    <w:p w14:paraId="48CCD591" w14:textId="77777777" w:rsidR="0095582D" w:rsidRDefault="0095582D"/>
    <w:p w14:paraId="7529FAD5" w14:textId="77777777" w:rsidR="0095582D" w:rsidRDefault="0095582D">
      <w:r>
        <w:rPr>
          <w:noProof/>
        </w:rPr>
        <w:drawing>
          <wp:inline distT="0" distB="0" distL="0" distR="0" wp14:anchorId="07FF3E52" wp14:editId="66067CAB">
            <wp:extent cx="57245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inline>
        </w:drawing>
      </w:r>
    </w:p>
    <w:p w14:paraId="6688B171" w14:textId="77777777" w:rsidR="006508B3" w:rsidRDefault="006508B3"/>
    <w:p w14:paraId="250C23D4" w14:textId="73977CBF" w:rsidR="00015139" w:rsidRDefault="00015139"/>
    <w:p w14:paraId="2099DDBC" w14:textId="77777777" w:rsidR="00015139" w:rsidRDefault="00015139">
      <w:pPr>
        <w:sectPr w:rsidR="00015139">
          <w:pgSz w:w="11906" w:h="16838"/>
          <w:pgMar w:top="1440" w:right="1440" w:bottom="1440" w:left="1440" w:header="708" w:footer="708" w:gutter="0"/>
          <w:cols w:space="708"/>
          <w:docGrid w:linePitch="360"/>
        </w:sectPr>
      </w:pPr>
    </w:p>
    <w:p w14:paraId="34F56F50"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lastRenderedPageBreak/>
        <w:t>In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gene expression data analysis, we come across various expression units such as RPM, RPKM, FPKM and raw reads counts. Most of the times it's difficult to understand basic underlying methodology to calculate these units from mapped sequence data.</w:t>
      </w:r>
    </w:p>
    <w:p w14:paraId="46BC2136"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I have seen a lot of post of such normalization questions and their confusion among readers. Hence, I attempted here to explain these units in the much simpler way (avoided complex mathematical expressions).</w:t>
      </w:r>
    </w:p>
    <w:p w14:paraId="3A52E398"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Why different normalized expression units:</w:t>
      </w:r>
    </w:p>
    <w:p w14:paraId="18F202EE"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The expression units provide a digital measure of the abundance of transcripts. Normalized expression units are necessary to remove technical biases in sequenced data such as depth of sequencing (more sequencing depth produces more read count for gene expressed at same level) and gene length (differences in gene length generate unequal reads count for genes expressed at the same level; longer the gene more the read count).</w:t>
      </w:r>
    </w:p>
    <w:p w14:paraId="17672D98"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Gene expression units and calculation:</w:t>
      </w:r>
    </w:p>
    <w:p w14:paraId="6C4CDE7B"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1. RPM (Reads per million mapped reads)</w:t>
      </w:r>
    </w:p>
    <w:p w14:paraId="5C0012B6" w14:textId="458B9859"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2F80E2E4" wp14:editId="4D5E7833">
            <wp:extent cx="9318432" cy="880424"/>
            <wp:effectExtent l="0" t="0" r="0" b="0"/>
            <wp:docPr id="20" name="Picture 2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50121" cy="883418"/>
                    </a:xfrm>
                    <a:prstGeom prst="rect">
                      <a:avLst/>
                    </a:prstGeom>
                    <a:noFill/>
                    <a:ln>
                      <a:noFill/>
                    </a:ln>
                  </pic:spPr>
                </pic:pic>
              </a:graphicData>
            </a:graphic>
          </wp:inline>
        </w:drawing>
      </w:r>
      <w:bookmarkStart w:id="0" w:name="_GoBack"/>
      <w:bookmarkEnd w:id="0"/>
    </w:p>
    <w:p w14:paraId="09DABE0A"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 xml:space="preserve">For example, </w:t>
      </w:r>
      <w:proofErr w:type="gramStart"/>
      <w:r w:rsidRPr="00015139">
        <w:rPr>
          <w:rFonts w:ascii="Arial" w:eastAsia="Times New Roman" w:hAnsi="Arial" w:cs="Arial"/>
          <w:color w:val="333333"/>
          <w:sz w:val="20"/>
          <w:szCs w:val="20"/>
          <w:lang w:eastAsia="en-SG"/>
        </w:rPr>
        <w:t>You</w:t>
      </w:r>
      <w:proofErr w:type="gramEnd"/>
      <w:r w:rsidRPr="00015139">
        <w:rPr>
          <w:rFonts w:ascii="Arial" w:eastAsia="Times New Roman" w:hAnsi="Arial" w:cs="Arial"/>
          <w:color w:val="333333"/>
          <w:sz w:val="20"/>
          <w:szCs w:val="20"/>
          <w:lang w:eastAsia="en-SG"/>
        </w:rPr>
        <w:t xml:space="preserve"> have sequenced one library with 5 million(M) reads. Among them, total 4 M matched to the genome sequence and 5000 reads matched to a given gene.</w:t>
      </w:r>
    </w:p>
    <w:p w14:paraId="27B94B05" w14:textId="0E19FCAF"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7E8D13E0" wp14:editId="16CB3E19">
            <wp:extent cx="7893050" cy="1112520"/>
            <wp:effectExtent l="0" t="0" r="0" b="0"/>
            <wp:docPr id="19" name="Picture 1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93050" cy="1112520"/>
                    </a:xfrm>
                    <a:prstGeom prst="rect">
                      <a:avLst/>
                    </a:prstGeom>
                    <a:noFill/>
                    <a:ln>
                      <a:noFill/>
                    </a:ln>
                  </pic:spPr>
                </pic:pic>
              </a:graphicData>
            </a:graphic>
          </wp:inline>
        </w:drawing>
      </w:r>
    </w:p>
    <w:p w14:paraId="0A7FB9F0"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Notes:</w:t>
      </w:r>
    </w:p>
    <w:p w14:paraId="610CEBBA" w14:textId="77777777" w:rsidR="00015139" w:rsidRPr="00015139" w:rsidRDefault="00015139" w:rsidP="00015139">
      <w:pPr>
        <w:numPr>
          <w:ilvl w:val="0"/>
          <w:numId w:val="4"/>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RPM does not consider the transcript length normalization.</w:t>
      </w:r>
    </w:p>
    <w:p w14:paraId="47BC199C" w14:textId="77777777" w:rsidR="00015139" w:rsidRPr="00015139" w:rsidRDefault="00015139" w:rsidP="00015139">
      <w:pPr>
        <w:numPr>
          <w:ilvl w:val="0"/>
          <w:numId w:val="4"/>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 xml:space="preserve">RPM Suitable for sequencing protocols where reads are generated irrespective of gene </w:t>
      </w:r>
      <w:proofErr w:type="gramStart"/>
      <w:r w:rsidRPr="00015139">
        <w:rPr>
          <w:rFonts w:ascii="Arial" w:eastAsia="Times New Roman" w:hAnsi="Arial" w:cs="Arial"/>
          <w:color w:val="333333"/>
          <w:sz w:val="20"/>
          <w:szCs w:val="20"/>
          <w:lang w:eastAsia="en-SG"/>
        </w:rPr>
        <w:t>length![</w:t>
      </w:r>
      <w:proofErr w:type="gramEnd"/>
      <w:r w:rsidRPr="00015139">
        <w:rPr>
          <w:rFonts w:ascii="Arial" w:eastAsia="Times New Roman" w:hAnsi="Arial" w:cs="Arial"/>
          <w:color w:val="333333"/>
          <w:sz w:val="20"/>
          <w:szCs w:val="20"/>
          <w:lang w:eastAsia="en-SG"/>
        </w:rPr>
        <w:t>enter image description</w:t>
      </w:r>
    </w:p>
    <w:p w14:paraId="162F43C0"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2. RPKM (Reads per kilo base per million mapped reads)</w:t>
      </w:r>
    </w:p>
    <w:p w14:paraId="2E46DA91" w14:textId="3A2B5564"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lastRenderedPageBreak/>
        <w:drawing>
          <wp:inline distT="0" distB="0" distL="0" distR="0" wp14:anchorId="05406A6B" wp14:editId="3422E802">
            <wp:extent cx="11430000" cy="690245"/>
            <wp:effectExtent l="0" t="0" r="0" b="0"/>
            <wp:docPr id="18" name="Picture 1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0" cy="690245"/>
                    </a:xfrm>
                    <a:prstGeom prst="rect">
                      <a:avLst/>
                    </a:prstGeom>
                    <a:noFill/>
                    <a:ln>
                      <a:noFill/>
                    </a:ln>
                  </pic:spPr>
                </pic:pic>
              </a:graphicData>
            </a:graphic>
          </wp:inline>
        </w:drawing>
      </w:r>
    </w:p>
    <w:p w14:paraId="6F3BC0E5"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Here, 10^3 normalizes for gene length and 10^6 for sequencing depth factor.</w:t>
      </w:r>
    </w:p>
    <w:p w14:paraId="6263F153"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FPKM (Fragments per kilo base per million mapped reads) is analogous to RPKM and used especially in paired-end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experiments. In paired-end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experiments, two (left and right) reads are sequenced from same DNA fragment. When we map paired-end data, both reads or only one read with high quality from a fragment can map to reference sequence. To avoid confusion or multiple counting, the fragments to which both or single read mapped is counted and represented for FPKM calculation.</w:t>
      </w:r>
    </w:p>
    <w:p w14:paraId="2F2DD8CA"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 xml:space="preserve">For example, </w:t>
      </w:r>
      <w:proofErr w:type="gramStart"/>
      <w:r w:rsidRPr="00015139">
        <w:rPr>
          <w:rFonts w:ascii="Arial" w:eastAsia="Times New Roman" w:hAnsi="Arial" w:cs="Arial"/>
          <w:color w:val="333333"/>
          <w:sz w:val="20"/>
          <w:szCs w:val="20"/>
          <w:lang w:eastAsia="en-SG"/>
        </w:rPr>
        <w:t>You</w:t>
      </w:r>
      <w:proofErr w:type="gramEnd"/>
      <w:r w:rsidRPr="00015139">
        <w:rPr>
          <w:rFonts w:ascii="Arial" w:eastAsia="Times New Roman" w:hAnsi="Arial" w:cs="Arial"/>
          <w:color w:val="333333"/>
          <w:sz w:val="20"/>
          <w:szCs w:val="20"/>
          <w:lang w:eastAsia="en-SG"/>
        </w:rPr>
        <w:t xml:space="preserve"> have sequenced one library with 5 M reads. Among them, total 4 M matched to the genome sequence and 5000 reads matched to a given gene with a length of 2000 bp.</w:t>
      </w:r>
    </w:p>
    <w:p w14:paraId="0CE29CD8" w14:textId="3A65BE6F"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133F5008" wp14:editId="7E48655E">
            <wp:extent cx="9324975" cy="1112520"/>
            <wp:effectExtent l="0" t="0" r="9525" b="0"/>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4975" cy="1112520"/>
                    </a:xfrm>
                    <a:prstGeom prst="rect">
                      <a:avLst/>
                    </a:prstGeom>
                    <a:noFill/>
                    <a:ln>
                      <a:noFill/>
                    </a:ln>
                  </pic:spPr>
                </pic:pic>
              </a:graphicData>
            </a:graphic>
          </wp:inline>
        </w:drawing>
      </w:r>
    </w:p>
    <w:p w14:paraId="6CA7CDAD"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Notes:</w:t>
      </w:r>
    </w:p>
    <w:p w14:paraId="7C8A636D" w14:textId="77777777" w:rsidR="00015139" w:rsidRPr="00015139" w:rsidRDefault="00015139" w:rsidP="00015139">
      <w:pPr>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RPKM considers the gene length for normalization</w:t>
      </w:r>
    </w:p>
    <w:p w14:paraId="641536EB" w14:textId="77777777" w:rsidR="00015139" w:rsidRPr="00015139" w:rsidRDefault="00015139" w:rsidP="00015139">
      <w:pPr>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RPKM is suitable for sequencing protocols where reads sequencing depends on gene length</w:t>
      </w:r>
    </w:p>
    <w:p w14:paraId="1CE8CBFC" w14:textId="77777777" w:rsidR="00015139" w:rsidRPr="00015139" w:rsidRDefault="00015139" w:rsidP="00015139">
      <w:pPr>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Used in single-end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experiments (FPKM for paired-end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data)</w:t>
      </w:r>
    </w:p>
    <w:p w14:paraId="29E64AA1"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3. TPM (Transcript per million)</w:t>
      </w:r>
    </w:p>
    <w:p w14:paraId="02C9D24A" w14:textId="1B78C0E3"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7EEE0F7B" wp14:editId="11A5AA08">
            <wp:extent cx="11430000" cy="836930"/>
            <wp:effectExtent l="0" t="0" r="0" b="1270"/>
            <wp:docPr id="16"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0" cy="836930"/>
                    </a:xfrm>
                    <a:prstGeom prst="rect">
                      <a:avLst/>
                    </a:prstGeom>
                    <a:noFill/>
                    <a:ln>
                      <a:noFill/>
                    </a:ln>
                  </pic:spPr>
                </pic:pic>
              </a:graphicData>
            </a:graphic>
          </wp:inline>
        </w:drawing>
      </w:r>
    </w:p>
    <w:p w14:paraId="13952585"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Here, read length refers to the average number of nucleotides mapped to a gene.</w:t>
      </w:r>
    </w:p>
    <w:p w14:paraId="5BCD217B"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lastRenderedPageBreak/>
        <w:t xml:space="preserve">For example, </w:t>
      </w:r>
      <w:proofErr w:type="gramStart"/>
      <w:r w:rsidRPr="00015139">
        <w:rPr>
          <w:rFonts w:ascii="Arial" w:eastAsia="Times New Roman" w:hAnsi="Arial" w:cs="Arial"/>
          <w:color w:val="333333"/>
          <w:sz w:val="20"/>
          <w:szCs w:val="20"/>
          <w:lang w:eastAsia="en-SG"/>
        </w:rPr>
        <w:t>You</w:t>
      </w:r>
      <w:proofErr w:type="gramEnd"/>
      <w:r w:rsidRPr="00015139">
        <w:rPr>
          <w:rFonts w:ascii="Arial" w:eastAsia="Times New Roman" w:hAnsi="Arial" w:cs="Arial"/>
          <w:color w:val="333333"/>
          <w:sz w:val="20"/>
          <w:szCs w:val="20"/>
          <w:lang w:eastAsia="en-SG"/>
        </w:rPr>
        <w:t xml:space="preserve"> have sequenced one library with 5M 100 bp reads. Among them, total 4M matched to the genome sequence and 5000 reads matched to a given gene with a length of 2000 bp. There were 10K transcripts were sampled from a genome sequence i.e. reads mapped to 10K genes. Suppose all 100 bp mapped from 5000 reads.</w:t>
      </w:r>
    </w:p>
    <w:p w14:paraId="678A4512" w14:textId="599B1E80"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0DD4D3F4" wp14:editId="55AC99F5">
            <wp:extent cx="9359900" cy="1190625"/>
            <wp:effectExtent l="0" t="0" r="0" b="9525"/>
            <wp:docPr id="15" name="Picture 1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59900" cy="1190625"/>
                    </a:xfrm>
                    <a:prstGeom prst="rect">
                      <a:avLst/>
                    </a:prstGeom>
                    <a:noFill/>
                    <a:ln>
                      <a:noFill/>
                    </a:ln>
                  </pic:spPr>
                </pic:pic>
              </a:graphicData>
            </a:graphic>
          </wp:inline>
        </w:drawing>
      </w:r>
    </w:p>
    <w:p w14:paraId="3E88B821"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Notes:</w:t>
      </w:r>
    </w:p>
    <w:p w14:paraId="1E0C95BE" w14:textId="77777777" w:rsidR="00015139" w:rsidRPr="00015139" w:rsidRDefault="00015139" w:rsidP="00015139">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TPM considers the gene length for normalization</w:t>
      </w:r>
    </w:p>
    <w:p w14:paraId="63D96600" w14:textId="77777777" w:rsidR="00015139" w:rsidRPr="00015139" w:rsidRDefault="00015139" w:rsidP="00015139">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TPM does not count for total number of mapped reads</w:t>
      </w:r>
    </w:p>
    <w:p w14:paraId="262AEEE2" w14:textId="77777777" w:rsidR="00015139" w:rsidRPr="00015139" w:rsidRDefault="00015139" w:rsidP="00015139">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TPM proposed as an alternative to RPKM due to inaccuracy in RPKM measurement (Wagner et al., 2012)</w:t>
      </w:r>
    </w:p>
    <w:p w14:paraId="581B289F" w14:textId="77777777" w:rsidR="00015139" w:rsidRPr="00015139" w:rsidRDefault="00015139" w:rsidP="00015139">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TPM is suitable for sequencing protocols where reads sequencing depends on gene length</w:t>
      </w:r>
    </w:p>
    <w:p w14:paraId="24F23168"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b/>
          <w:bCs/>
          <w:color w:val="333333"/>
          <w:sz w:val="20"/>
          <w:szCs w:val="20"/>
          <w:lang w:eastAsia="en-SG"/>
        </w:rPr>
        <w:t>Relationship between RPKM and TPM,</w:t>
      </w:r>
    </w:p>
    <w:p w14:paraId="7A5E2DDB" w14:textId="7653F666"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noProof/>
          <w:color w:val="333333"/>
          <w:sz w:val="20"/>
          <w:szCs w:val="20"/>
          <w:lang w:eastAsia="en-SG"/>
        </w:rPr>
        <w:drawing>
          <wp:inline distT="0" distB="0" distL="0" distR="0" wp14:anchorId="38D3EB44" wp14:editId="44366881">
            <wp:extent cx="11430000" cy="862330"/>
            <wp:effectExtent l="0" t="0" r="0" b="0"/>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0" cy="862330"/>
                    </a:xfrm>
                    <a:prstGeom prst="rect">
                      <a:avLst/>
                    </a:prstGeom>
                    <a:noFill/>
                    <a:ln>
                      <a:noFill/>
                    </a:ln>
                  </pic:spPr>
                </pic:pic>
              </a:graphicData>
            </a:graphic>
          </wp:inline>
        </w:drawing>
      </w:r>
    </w:p>
    <w:p w14:paraId="0A122AEA" w14:textId="77777777" w:rsidR="00015139" w:rsidRPr="00015139" w:rsidRDefault="00015139" w:rsidP="00015139">
      <w:pPr>
        <w:shd w:val="clear" w:color="auto" w:fill="FFFFFF"/>
        <w:spacing w:after="150"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References:</w:t>
      </w:r>
    </w:p>
    <w:p w14:paraId="76050C53" w14:textId="77777777" w:rsidR="00015139" w:rsidRPr="00015139" w:rsidRDefault="00015139" w:rsidP="00015139">
      <w:pPr>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Mortazavi A, Williams BA, McCue K, Schaeffer L, Wold B. Mapping and quantifying mammalian transcriptomes by RNA-Seq. Nature methods. 2008 Jul 1;5(7):621-8.</w:t>
      </w:r>
    </w:p>
    <w:p w14:paraId="3AB6CAA2" w14:textId="77777777" w:rsidR="00015139" w:rsidRPr="00015139" w:rsidRDefault="00015139" w:rsidP="00015139">
      <w:pPr>
        <w:numPr>
          <w:ilvl w:val="0"/>
          <w:numId w:val="7"/>
        </w:numPr>
        <w:shd w:val="clear" w:color="auto" w:fill="FFFFFF"/>
        <w:spacing w:before="100" w:beforeAutospacing="1" w:after="100" w:afterAutospacing="1" w:line="240" w:lineRule="auto"/>
        <w:rPr>
          <w:rFonts w:ascii="Arial" w:eastAsia="Times New Roman" w:hAnsi="Arial" w:cs="Arial"/>
          <w:color w:val="333333"/>
          <w:sz w:val="20"/>
          <w:szCs w:val="20"/>
          <w:lang w:eastAsia="en-SG"/>
        </w:rPr>
      </w:pPr>
      <w:r w:rsidRPr="00015139">
        <w:rPr>
          <w:rFonts w:ascii="Arial" w:eastAsia="Times New Roman" w:hAnsi="Arial" w:cs="Arial"/>
          <w:color w:val="333333"/>
          <w:sz w:val="20"/>
          <w:szCs w:val="20"/>
          <w:lang w:eastAsia="en-SG"/>
        </w:rPr>
        <w:t>Wagner GP, Kin K, Lynch VJ. Measurement of mRNA abundance using RNA-</w:t>
      </w:r>
      <w:proofErr w:type="spellStart"/>
      <w:r w:rsidRPr="00015139">
        <w:rPr>
          <w:rFonts w:ascii="Arial" w:eastAsia="Times New Roman" w:hAnsi="Arial" w:cs="Arial"/>
          <w:color w:val="333333"/>
          <w:sz w:val="20"/>
          <w:szCs w:val="20"/>
          <w:lang w:eastAsia="en-SG"/>
        </w:rPr>
        <w:t>seq</w:t>
      </w:r>
      <w:proofErr w:type="spellEnd"/>
      <w:r w:rsidRPr="00015139">
        <w:rPr>
          <w:rFonts w:ascii="Arial" w:eastAsia="Times New Roman" w:hAnsi="Arial" w:cs="Arial"/>
          <w:color w:val="333333"/>
          <w:sz w:val="20"/>
          <w:szCs w:val="20"/>
          <w:lang w:eastAsia="en-SG"/>
        </w:rPr>
        <w:t xml:space="preserve"> data: RPKM measure is inconsistent among samples. Theory in biosciences. 2012 Dec 1;131(4):281-5.</w:t>
      </w:r>
    </w:p>
    <w:p w14:paraId="004F0C4C" w14:textId="30B81211" w:rsidR="004B3F5E" w:rsidRPr="00E13C83" w:rsidRDefault="004B3F5E"/>
    <w:sectPr w:rsidR="004B3F5E" w:rsidRPr="00E13C83" w:rsidSect="00015139">
      <w:headerReference w:type="default" r:id="rId2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EFF55" w14:textId="77777777" w:rsidR="00BB53D3" w:rsidRDefault="00BB53D3" w:rsidP="00015139">
      <w:pPr>
        <w:spacing w:after="0" w:line="240" w:lineRule="auto"/>
      </w:pPr>
      <w:r>
        <w:separator/>
      </w:r>
    </w:p>
  </w:endnote>
  <w:endnote w:type="continuationSeparator" w:id="0">
    <w:p w14:paraId="51DDFD95" w14:textId="77777777" w:rsidR="00BB53D3" w:rsidRDefault="00BB53D3" w:rsidP="0001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02A19" w14:textId="77777777" w:rsidR="00BB53D3" w:rsidRDefault="00BB53D3" w:rsidP="00015139">
      <w:pPr>
        <w:spacing w:after="0" w:line="240" w:lineRule="auto"/>
      </w:pPr>
      <w:r>
        <w:separator/>
      </w:r>
    </w:p>
  </w:footnote>
  <w:footnote w:type="continuationSeparator" w:id="0">
    <w:p w14:paraId="43FBF7A6" w14:textId="77777777" w:rsidR="00BB53D3" w:rsidRDefault="00BB53D3" w:rsidP="00015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D001C" w14:textId="77777777" w:rsidR="00015139" w:rsidRDefault="00015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X_i" style="width:12.9pt;height:10.2pt;visibility:visible;mso-wrap-style:square" o:bullet="t">
        <v:imagedata r:id="rId1" o:title="X_i"/>
      </v:shape>
    </w:pict>
  </w:numPicBullet>
  <w:abstractNum w:abstractNumId="0" w15:restartNumberingAfterBreak="0">
    <w:nsid w:val="09A40E8E"/>
    <w:multiLevelType w:val="hybridMultilevel"/>
    <w:tmpl w:val="9BDCB0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D17596"/>
    <w:multiLevelType w:val="multilevel"/>
    <w:tmpl w:val="AA7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10D7"/>
    <w:multiLevelType w:val="multilevel"/>
    <w:tmpl w:val="5D0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2D03"/>
    <w:multiLevelType w:val="hybridMultilevel"/>
    <w:tmpl w:val="306A99E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23A1F24"/>
    <w:multiLevelType w:val="multilevel"/>
    <w:tmpl w:val="CF6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0DCC"/>
    <w:multiLevelType w:val="multilevel"/>
    <w:tmpl w:val="E26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4409F"/>
    <w:multiLevelType w:val="hybridMultilevel"/>
    <w:tmpl w:val="B5C262B0"/>
    <w:lvl w:ilvl="0" w:tplc="4F1E94F6">
      <w:start w:val="1"/>
      <w:numFmt w:val="bullet"/>
      <w:lvlText w:val=""/>
      <w:lvlPicBulletId w:val="0"/>
      <w:lvlJc w:val="left"/>
      <w:pPr>
        <w:tabs>
          <w:tab w:val="num" w:pos="360"/>
        </w:tabs>
        <w:ind w:left="360" w:hanging="360"/>
      </w:pPr>
      <w:rPr>
        <w:rFonts w:ascii="Symbol" w:hAnsi="Symbol" w:hint="default"/>
      </w:rPr>
    </w:lvl>
    <w:lvl w:ilvl="1" w:tplc="2B3E592E" w:tentative="1">
      <w:start w:val="1"/>
      <w:numFmt w:val="bullet"/>
      <w:lvlText w:val=""/>
      <w:lvlJc w:val="left"/>
      <w:pPr>
        <w:tabs>
          <w:tab w:val="num" w:pos="1080"/>
        </w:tabs>
        <w:ind w:left="1080" w:hanging="360"/>
      </w:pPr>
      <w:rPr>
        <w:rFonts w:ascii="Symbol" w:hAnsi="Symbol" w:hint="default"/>
      </w:rPr>
    </w:lvl>
    <w:lvl w:ilvl="2" w:tplc="A712D3DE" w:tentative="1">
      <w:start w:val="1"/>
      <w:numFmt w:val="bullet"/>
      <w:lvlText w:val=""/>
      <w:lvlJc w:val="left"/>
      <w:pPr>
        <w:tabs>
          <w:tab w:val="num" w:pos="1800"/>
        </w:tabs>
        <w:ind w:left="1800" w:hanging="360"/>
      </w:pPr>
      <w:rPr>
        <w:rFonts w:ascii="Symbol" w:hAnsi="Symbol" w:hint="default"/>
      </w:rPr>
    </w:lvl>
    <w:lvl w:ilvl="3" w:tplc="7E0C0250" w:tentative="1">
      <w:start w:val="1"/>
      <w:numFmt w:val="bullet"/>
      <w:lvlText w:val=""/>
      <w:lvlJc w:val="left"/>
      <w:pPr>
        <w:tabs>
          <w:tab w:val="num" w:pos="2520"/>
        </w:tabs>
        <w:ind w:left="2520" w:hanging="360"/>
      </w:pPr>
      <w:rPr>
        <w:rFonts w:ascii="Symbol" w:hAnsi="Symbol" w:hint="default"/>
      </w:rPr>
    </w:lvl>
    <w:lvl w:ilvl="4" w:tplc="F8E0641E" w:tentative="1">
      <w:start w:val="1"/>
      <w:numFmt w:val="bullet"/>
      <w:lvlText w:val=""/>
      <w:lvlJc w:val="left"/>
      <w:pPr>
        <w:tabs>
          <w:tab w:val="num" w:pos="3240"/>
        </w:tabs>
        <w:ind w:left="3240" w:hanging="360"/>
      </w:pPr>
      <w:rPr>
        <w:rFonts w:ascii="Symbol" w:hAnsi="Symbol" w:hint="default"/>
      </w:rPr>
    </w:lvl>
    <w:lvl w:ilvl="5" w:tplc="4B22A80C" w:tentative="1">
      <w:start w:val="1"/>
      <w:numFmt w:val="bullet"/>
      <w:lvlText w:val=""/>
      <w:lvlJc w:val="left"/>
      <w:pPr>
        <w:tabs>
          <w:tab w:val="num" w:pos="3960"/>
        </w:tabs>
        <w:ind w:left="3960" w:hanging="360"/>
      </w:pPr>
      <w:rPr>
        <w:rFonts w:ascii="Symbol" w:hAnsi="Symbol" w:hint="default"/>
      </w:rPr>
    </w:lvl>
    <w:lvl w:ilvl="6" w:tplc="7AC8EDEC" w:tentative="1">
      <w:start w:val="1"/>
      <w:numFmt w:val="bullet"/>
      <w:lvlText w:val=""/>
      <w:lvlJc w:val="left"/>
      <w:pPr>
        <w:tabs>
          <w:tab w:val="num" w:pos="4680"/>
        </w:tabs>
        <w:ind w:left="4680" w:hanging="360"/>
      </w:pPr>
      <w:rPr>
        <w:rFonts w:ascii="Symbol" w:hAnsi="Symbol" w:hint="default"/>
      </w:rPr>
    </w:lvl>
    <w:lvl w:ilvl="7" w:tplc="0E74D17A" w:tentative="1">
      <w:start w:val="1"/>
      <w:numFmt w:val="bullet"/>
      <w:lvlText w:val=""/>
      <w:lvlJc w:val="left"/>
      <w:pPr>
        <w:tabs>
          <w:tab w:val="num" w:pos="5400"/>
        </w:tabs>
        <w:ind w:left="5400" w:hanging="360"/>
      </w:pPr>
      <w:rPr>
        <w:rFonts w:ascii="Symbol" w:hAnsi="Symbol" w:hint="default"/>
      </w:rPr>
    </w:lvl>
    <w:lvl w:ilvl="8" w:tplc="B8D203A6" w:tentative="1">
      <w:start w:val="1"/>
      <w:numFmt w:val="bullet"/>
      <w:lvlText w:val=""/>
      <w:lvlJc w:val="left"/>
      <w:pPr>
        <w:tabs>
          <w:tab w:val="num" w:pos="6120"/>
        </w:tabs>
        <w:ind w:left="6120" w:hanging="360"/>
      </w:pPr>
      <w:rPr>
        <w:rFonts w:ascii="Symbol" w:hAnsi="Symbol"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C"/>
    <w:rsid w:val="00015139"/>
    <w:rsid w:val="0003225D"/>
    <w:rsid w:val="00195B77"/>
    <w:rsid w:val="001A0C48"/>
    <w:rsid w:val="003740AC"/>
    <w:rsid w:val="004B3F5E"/>
    <w:rsid w:val="004E6304"/>
    <w:rsid w:val="00572ABC"/>
    <w:rsid w:val="006508B3"/>
    <w:rsid w:val="00651AAD"/>
    <w:rsid w:val="00664453"/>
    <w:rsid w:val="00727D4E"/>
    <w:rsid w:val="00733D7B"/>
    <w:rsid w:val="00774FCF"/>
    <w:rsid w:val="00927BA4"/>
    <w:rsid w:val="0095582D"/>
    <w:rsid w:val="009A3D21"/>
    <w:rsid w:val="00B31525"/>
    <w:rsid w:val="00BB53D3"/>
    <w:rsid w:val="00BC0B5D"/>
    <w:rsid w:val="00C341B9"/>
    <w:rsid w:val="00C40680"/>
    <w:rsid w:val="00D338AB"/>
    <w:rsid w:val="00E13C83"/>
    <w:rsid w:val="00ED1B5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6AE3"/>
  <w15:chartTrackingRefBased/>
  <w15:docId w15:val="{A6F14A55-48FE-440D-897E-48F02D14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582D"/>
  </w:style>
  <w:style w:type="paragraph" w:styleId="ListParagraph">
    <w:name w:val="List Paragraph"/>
    <w:basedOn w:val="Normal"/>
    <w:uiPriority w:val="34"/>
    <w:qFormat/>
    <w:rsid w:val="0095582D"/>
    <w:pPr>
      <w:ind w:left="720"/>
      <w:contextualSpacing/>
    </w:pPr>
  </w:style>
  <w:style w:type="character" w:styleId="Hyperlink">
    <w:name w:val="Hyperlink"/>
    <w:basedOn w:val="DefaultParagraphFont"/>
    <w:uiPriority w:val="99"/>
    <w:unhideWhenUsed/>
    <w:rsid w:val="0095582D"/>
    <w:rPr>
      <w:color w:val="0563C1" w:themeColor="hyperlink"/>
      <w:u w:val="single"/>
    </w:rPr>
  </w:style>
  <w:style w:type="character" w:styleId="UnresolvedMention">
    <w:name w:val="Unresolved Mention"/>
    <w:basedOn w:val="DefaultParagraphFont"/>
    <w:uiPriority w:val="99"/>
    <w:semiHidden/>
    <w:unhideWhenUsed/>
    <w:rsid w:val="0095582D"/>
    <w:rPr>
      <w:color w:val="808080"/>
      <w:shd w:val="clear" w:color="auto" w:fill="E6E6E6"/>
    </w:rPr>
  </w:style>
  <w:style w:type="character" w:styleId="Emphasis">
    <w:name w:val="Emphasis"/>
    <w:basedOn w:val="DefaultParagraphFont"/>
    <w:uiPriority w:val="20"/>
    <w:qFormat/>
    <w:rsid w:val="004B3F5E"/>
    <w:rPr>
      <w:i/>
      <w:iCs/>
    </w:rPr>
  </w:style>
  <w:style w:type="paragraph" w:styleId="Header">
    <w:name w:val="header"/>
    <w:basedOn w:val="Normal"/>
    <w:link w:val="HeaderChar"/>
    <w:uiPriority w:val="99"/>
    <w:unhideWhenUsed/>
    <w:rsid w:val="000151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139"/>
  </w:style>
  <w:style w:type="paragraph" w:styleId="Footer">
    <w:name w:val="footer"/>
    <w:basedOn w:val="Normal"/>
    <w:link w:val="FooterChar"/>
    <w:uiPriority w:val="99"/>
    <w:unhideWhenUsed/>
    <w:rsid w:val="000151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139"/>
  </w:style>
  <w:style w:type="paragraph" w:styleId="NormalWeb">
    <w:name w:val="Normal (Web)"/>
    <w:basedOn w:val="Normal"/>
    <w:uiPriority w:val="99"/>
    <w:semiHidden/>
    <w:unhideWhenUsed/>
    <w:rsid w:val="0001513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015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0061">
      <w:bodyDiv w:val="1"/>
      <w:marLeft w:val="0"/>
      <w:marRight w:val="0"/>
      <w:marTop w:val="0"/>
      <w:marBottom w:val="0"/>
      <w:divBdr>
        <w:top w:val="none" w:sz="0" w:space="0" w:color="auto"/>
        <w:left w:val="none" w:sz="0" w:space="0" w:color="auto"/>
        <w:bottom w:val="none" w:sz="0" w:space="0" w:color="auto"/>
        <w:right w:val="none" w:sz="0" w:space="0" w:color="auto"/>
      </w:divBdr>
    </w:div>
    <w:div w:id="233585131">
      <w:bodyDiv w:val="1"/>
      <w:marLeft w:val="0"/>
      <w:marRight w:val="0"/>
      <w:marTop w:val="0"/>
      <w:marBottom w:val="0"/>
      <w:divBdr>
        <w:top w:val="none" w:sz="0" w:space="0" w:color="auto"/>
        <w:left w:val="none" w:sz="0" w:space="0" w:color="auto"/>
        <w:bottom w:val="none" w:sz="0" w:space="0" w:color="auto"/>
        <w:right w:val="none" w:sz="0" w:space="0" w:color="auto"/>
      </w:divBdr>
    </w:div>
    <w:div w:id="756902988">
      <w:bodyDiv w:val="1"/>
      <w:marLeft w:val="0"/>
      <w:marRight w:val="0"/>
      <w:marTop w:val="0"/>
      <w:marBottom w:val="0"/>
      <w:divBdr>
        <w:top w:val="none" w:sz="0" w:space="0" w:color="auto"/>
        <w:left w:val="none" w:sz="0" w:space="0" w:color="auto"/>
        <w:bottom w:val="none" w:sz="0" w:space="0" w:color="auto"/>
        <w:right w:val="none" w:sz="0" w:space="0" w:color="auto"/>
      </w:divBdr>
    </w:div>
    <w:div w:id="179918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quest.org/2015/07/09/rpkm-fpkm-and-tpm-clearly-explain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rna-seqblog.com/rpkm-fpkm-and-tpm-clearly-explaine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en.wikipedia.org/wiki/Nucleotid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DNA_sequencing" TargetMode="Externa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jing wei</dc:creator>
  <cp:keywords/>
  <dc:description/>
  <cp:lastModifiedBy>lee jing wei</cp:lastModifiedBy>
  <cp:revision>6</cp:revision>
  <dcterms:created xsi:type="dcterms:W3CDTF">2017-11-03T00:55:00Z</dcterms:created>
  <dcterms:modified xsi:type="dcterms:W3CDTF">2018-06-14T03:54:00Z</dcterms:modified>
</cp:coreProperties>
</file>