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2961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t>wi</w:t>
      </w:r>
    </w:p>
    <w:sdt>
      <w:sdtP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id w:val="147466771"/>
        <w15:color w:val="DBDBDB"/>
      </w:sdtPr>
      <w:sdtEndP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sdtEndPr>
      <w:sdtContent>
        <w:p w14:paraId="16D4752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  <w:r>
            <w:rPr>
              <w:rFonts w:hint="eastAsia" w:ascii="微软雅黑" w:hAnsi="微软雅黑" w:eastAsia="微软雅黑" w:cs="微软雅黑"/>
              <w:sz w:val="18"/>
              <w:szCs w:val="18"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5005070</wp:posOffset>
                </wp:positionV>
                <wp:extent cx="1106805" cy="2964180"/>
                <wp:effectExtent l="0" t="0" r="17145" b="7620"/>
                <wp:wrapTight wrapText="bothSides">
                  <wp:wrapPolygon>
                    <wp:start x="20448" y="0"/>
                    <wp:lineTo x="0" y="7635"/>
                    <wp:lineTo x="0" y="13882"/>
                    <wp:lineTo x="20448" y="21517"/>
                    <wp:lineTo x="21191" y="21517"/>
                    <wp:lineTo x="21191" y="18463"/>
                    <wp:lineTo x="1859" y="11105"/>
                    <wp:lineTo x="21191" y="3054"/>
                    <wp:lineTo x="21191" y="0"/>
                    <wp:lineTo x="20448" y="0"/>
                  </wp:wrapPolygon>
                </wp:wrapTight>
                <wp:docPr id="552" name="图片 552" descr="C:\Users\kuozhi\Desktop\矢量图\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" name="图片 552" descr="C:\Users\kuozhi\Desktop\矢量图\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6805" cy="296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微软雅黑" w:hAnsi="微软雅黑" w:eastAsia="微软雅黑" w:cs="微软雅黑"/>
              <w:sz w:val="18"/>
              <w:szCs w:val="18"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95885</wp:posOffset>
                </wp:positionV>
                <wp:extent cx="2381885" cy="5609590"/>
                <wp:effectExtent l="0" t="0" r="18415" b="10160"/>
                <wp:wrapTight wrapText="bothSides">
                  <wp:wrapPolygon>
                    <wp:start x="0" y="0"/>
                    <wp:lineTo x="0" y="1981"/>
                    <wp:lineTo x="20558" y="10563"/>
                    <wp:lineTo x="0" y="19512"/>
                    <wp:lineTo x="0" y="21492"/>
                    <wp:lineTo x="518" y="21492"/>
                    <wp:lineTo x="21421" y="12763"/>
                    <wp:lineTo x="21421" y="8729"/>
                    <wp:lineTo x="518" y="0"/>
                    <wp:lineTo x="0" y="0"/>
                  </wp:wrapPolygon>
                </wp:wrapTight>
                <wp:docPr id="546" name="图片 546" descr="C:\Users\kuozhi\Desktop\矢量图\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" name="图片 546" descr="C:\Users\kuozhi\Desktop\矢量图\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885" cy="5609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微软雅黑" w:hAnsi="微软雅黑" w:eastAsia="微软雅黑" w:cs="微软雅黑"/>
              <w:sz w:val="18"/>
              <w:szCs w:val="18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-1162050</wp:posOffset>
                </wp:positionH>
                <wp:positionV relativeFrom="paragraph">
                  <wp:posOffset>-1075055</wp:posOffset>
                </wp:positionV>
                <wp:extent cx="7741920" cy="15639415"/>
                <wp:effectExtent l="0" t="0" r="11430" b="635"/>
                <wp:wrapNone/>
                <wp:docPr id="543" name="图片 5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" name="图片 543"/>
                        <pic:cNvPicPr>
                          <a:picLocks noChangeAspect="1"/>
                        </pic:cNvPicPr>
                      </pic:nvPicPr>
                      <pic:blipFill>
                        <a:blip r:embed="rId8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9">
                                  <a14:imgEffect>
                                    <a14:saturation sat="3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1920" cy="1563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微软雅黑" w:hAnsi="微软雅黑" w:eastAsia="微软雅黑" w:cs="微软雅黑"/>
              <w:sz w:val="18"/>
              <w:szCs w:val="18"/>
              <w:lang w:val="en-US" w:eastAsia="zh-CN"/>
            </w:rPr>
            <w:t>w</w:t>
          </w:r>
        </w:p>
        <w:p w14:paraId="2B4FDD4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78D0214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608709F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0145AE4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25ECF4A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2C19CE7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69E3B5C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778238E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741A504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  <w:r>
            <w:rPr>
              <w:rFonts w:hint="eastAsia" w:ascii="微软雅黑" w:hAnsi="微软雅黑" w:eastAsia="微软雅黑" w:cs="微软雅黑"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686435</wp:posOffset>
                    </wp:positionH>
                    <wp:positionV relativeFrom="paragraph">
                      <wp:posOffset>172720</wp:posOffset>
                    </wp:positionV>
                    <wp:extent cx="4901565" cy="2362200"/>
                    <wp:effectExtent l="0" t="0" r="0" b="0"/>
                    <wp:wrapNone/>
                    <wp:docPr id="549" name="文本框 5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01565" cy="2362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98AABD">
                                <w:pPr>
                                  <w:jc w:val="right"/>
                                  <w:rPr>
                                    <w:rFonts w:hint="default" w:ascii="黑体" w:hAnsi="黑体" w:eastAsia="黑体"/>
                                    <w:color w:val="FFFFFF" w:themeColor="background1"/>
                                    <w:sz w:val="72"/>
                                    <w:szCs w:val="72"/>
                                    <w:lang w:val="en-US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/>
                                    <w:color w:val="FFFFFF" w:themeColor="background1"/>
                                    <w:sz w:val="72"/>
                                    <w:szCs w:val="72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EduSoho</w:t>
                                </w:r>
                                <w:r>
                                  <w:rPr>
                                    <w:rFonts w:hint="eastAsia" w:ascii="黑体" w:hAnsi="黑体" w:eastAsia="黑体"/>
                                    <w:color w:val="FFFFFF" w:themeColor="background1"/>
                                    <w:sz w:val="72"/>
                                    <w:szCs w:val="7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AI伴学助手</w:t>
                                </w:r>
                              </w:p>
                              <w:p w14:paraId="2BDECDB1">
                                <w:pPr>
                                  <w:jc w:val="right"/>
                                  <w:rPr>
                                    <w:rFonts w:ascii="黑体" w:hAnsi="黑体" w:eastAsia="黑体"/>
                                    <w:b/>
                                    <w:bCs/>
                                    <w:color w:val="FFFFFF" w:themeColor="background1"/>
                                    <w:sz w:val="96"/>
                                    <w:szCs w:val="9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/>
                                    <w:b/>
                                    <w:bCs/>
                                    <w:color w:val="FFFFFF" w:themeColor="background1"/>
                                    <w:sz w:val="96"/>
                                    <w:szCs w:val="96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用户使用指南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54.05pt;margin-top:13.6pt;height:186pt;width:385.95pt;z-index:251662336;mso-width-relative:page;mso-height-relative:page;" filled="f" stroked="f" coordsize="21600,21600" o:gfxdata="UEsDBAoAAAAAAIdO4kAAAAAAAAAAAAAAAAAEAAAAZHJzL1BLAwQUAAAACACHTuJAuRdfBNoAAAAK&#10;AQAADwAAAGRycy9kb3ducmV2LnhtbE2Py07DMBBF90j8gzVI7KidIMBN41QoUoWEYNHSDTsnniZR&#10;/Qix+4CvZ1iV5dUc3Tm3XJ6dZUec4hC8gmwmgKFvgxl8p2D7sbqTwGLS3mgbPCr4xgjL6vqq1IUJ&#10;J7/G4yZ1jEp8LLSCPqWx4Dy2PTodZ2FET7ddmJxOFKeOm0mfqNxZngvxyJ0ePH3o9Yh1j+1+c3AK&#10;XuvVu143uZM/tn552z2PX9vPB6VubzKxAJbwnC4w/OmTOlTk1ISDN5FZykJmhCrIn3JgBEgpaFyj&#10;4H4+z4FXJf8/ofoFUEsDBBQAAAAIAIdO4kALXikLPgIAAGsEAAAOAAAAZHJzL2Uyb0RvYy54bWyt&#10;VMGO2jAQvVfqP1i+lwQWaEGEFV1EVQl1V6JVz8ZxSCTb49qGhH5A+wc99dJ7v4vv6NgJLNr2sIde&#10;zHhmMuP35g2z20ZJchDWVaAz2u+llAjNIa/0LqOfPq5evaHEeaZzJkGLjB6Fo7fzly9mtZmKAZQg&#10;c2EJFtFuWpuMlt6baZI4XgrFXA+M0BgswCrm8Wp3SW5ZjdWVTAZpOk5qsLmxwIVz6F22QdpVtM8p&#10;CEVRcbEEvldC+7aqFZJ5hOTKyjg6j68tCsH9fVE44YnMKCL18cQmaG/DmcxnbLqzzJQV757AnvOE&#10;J5gUqzQ2vZRaMs/I3lZ/lVIVt+Cg8D0OKmmBREYQRT99ws2mZEZELEi1MxfS3f8ryz8cHiyp8oyO&#10;hhNKNFM48tOP76efv0+/vpHgRIpq46aYuTGY65u30KBwzn6HzoC8KawKv4iJYBwJPl4IFo0nHJ3D&#10;SdofjUeUcIwNbsYDFESokzx+bqzz7wQoEoyMWpxgJJYd1s63qeeU0E3DqpIyTlFqUmd0fDNK4weX&#10;CBaXGnsEEO1jg+WbbdMh20J+RGAWWnU4w1cVNl8z5x+YRTkgFlwYf49HIQGbQGdRUoL9+i9/yMcp&#10;YZSSGuWVUfdlz6ygRL7XOL9JfzgMeoyX4ej1AC/2OrK9jui9ugNUcB9X0/Bohnwvz2ZhQX3GvVqE&#10;rhhimmPvjPqzeedb0eNecrFYxCRUoGF+rTeGh9ItnYu9h6KKTAeaWm469lCDcVbdvgSRX99j1uN/&#10;xP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RdfBNoAAAAKAQAADwAAAAAAAAABACAAAAAiAAAA&#10;ZHJzL2Rvd25yZXYueG1sUEsBAhQAFAAAAAgAh07iQAteKQs+AgAAawQAAA4AAAAAAAAAAQAgAAAA&#10;KQEAAGRycy9lMm9Eb2MueG1sUEsFBgAAAAAGAAYAWQEAANkF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998AABD">
                          <w:pPr>
                            <w:jc w:val="right"/>
                            <w:rPr>
                              <w:rFonts w:hint="default" w:ascii="黑体" w:hAnsi="黑体" w:eastAsia="黑体"/>
                              <w:color w:val="FFFFFF" w:themeColor="background1"/>
                              <w:sz w:val="72"/>
                              <w:szCs w:val="72"/>
                              <w:lang w:val="en-US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/>
                              <w:color w:val="FFFFFF" w:themeColor="background1"/>
                              <w:sz w:val="72"/>
                              <w:szCs w:val="72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EduSoho</w:t>
                          </w:r>
                          <w:r>
                            <w:rPr>
                              <w:rFonts w:hint="eastAsia" w:ascii="黑体" w:hAnsi="黑体" w:eastAsia="黑体"/>
                              <w:color w:val="FFFFFF" w:themeColor="background1"/>
                              <w:sz w:val="72"/>
                              <w:szCs w:val="7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AI伴学助手</w:t>
                          </w:r>
                        </w:p>
                        <w:p w14:paraId="2BDECDB1">
                          <w:pPr>
                            <w:jc w:val="right"/>
                            <w:rPr>
                              <w:rFonts w:ascii="黑体" w:hAnsi="黑体" w:eastAsia="黑体"/>
                              <w:b/>
                              <w:bCs/>
                              <w:color w:val="FFFFFF" w:themeColor="background1"/>
                              <w:sz w:val="96"/>
                              <w:szCs w:val="9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/>
                              <w:b/>
                              <w:bCs/>
                              <w:color w:val="FFFFFF" w:themeColor="background1"/>
                              <w:sz w:val="96"/>
                              <w:szCs w:val="9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用户使用指南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45D45D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5E668E2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564ABCB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3348D0E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52BCFEA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7FDFDA7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2DD4957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42A0A39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081C8DF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02B01DB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6A622F1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36D6F86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6543B72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28E5FD3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2B02567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3111D18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50AE198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6EE1EA5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0A61EB0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7629667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70CC294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6FCC71B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37E527B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181401D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6474467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661DDB1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3594C4F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732A705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0BEADC9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4A281A4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48B9269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501E925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43A5672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p w14:paraId="2156243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pPr>
        </w:p>
        <w:sdt>
          <w:sdtPr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  <w:id w:val="147477086"/>
            <w15:color w:val="DBDBDB"/>
            <w:docPartObj>
              <w:docPartGallery w:val="Table of Contents"/>
              <w:docPartUnique/>
            </w:docPartObj>
          </w:sdtPr>
          <w:sdtEndPr>
            <w:rPr>
              <w:rFonts w:hint="eastAsia" w:ascii="微软雅黑" w:hAnsi="微软雅黑" w:eastAsia="微软雅黑" w:cs="微软雅黑"/>
              <w:kern w:val="2"/>
              <w:sz w:val="18"/>
              <w:szCs w:val="18"/>
              <w:lang w:val="en-US" w:eastAsia="zh-CN" w:bidi="ar-SA"/>
            </w:rPr>
          </w:sdtEndPr>
          <w:sdtContent>
            <w:p w14:paraId="406046ED">
              <w:pPr>
                <w:keepNext w:val="0"/>
                <w:keepLines w:val="0"/>
                <w:pageBreakBefore w:val="0"/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before="0" w:beforeLines="0" w:after="0" w:afterLines="0" w:line="192" w:lineRule="auto"/>
                <w:ind w:left="0" w:leftChars="0" w:right="0" w:rightChars="0" w:firstLine="0" w:firstLineChars="0"/>
                <w:jc w:val="center"/>
                <w:textAlignment w:val="auto"/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pPr>
              <w: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t>目录</w:t>
              </w:r>
            </w:p>
            <w:p w14:paraId="617F6718">
              <w:pPr>
                <w:pStyle w:val="14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instrText xml:space="preserve">TOC \o "1-3" \h \u </w:instrText>
              </w:r>
              <w: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_Toc1696623258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产品</w: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t>简介</w:t>
              </w:r>
              <w:r>
                <w:tab/>
              </w:r>
              <w:r>
                <w:fldChar w:fldCharType="begin"/>
              </w:r>
              <w:r>
                <w:instrText xml:space="preserve"> PAGEREF _Toc1696623258 \h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64DDC143">
              <w:pPr>
                <w:pStyle w:val="14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_Toc859232340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t>产品特色</w:t>
              </w:r>
              <w:r>
                <w:tab/>
              </w:r>
              <w:r>
                <w:fldChar w:fldCharType="begin"/>
              </w:r>
              <w:r>
                <w:instrText xml:space="preserve"> PAGEREF _Toc859232340 \h 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2DDE056D">
              <w:pPr>
                <w:pStyle w:val="14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_Toc227831557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  <w:lang w:eastAsia="zh-CN"/>
                </w:rPr>
                <w:t>前</w:t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台</w: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t>篇</w:t>
              </w:r>
              <w:r>
                <w:tab/>
              </w:r>
              <w:r>
                <w:fldChar w:fldCharType="begin"/>
              </w:r>
              <w:r>
                <w:instrText xml:space="preserve"> PAGEREF _Toc227831557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16B38028">
              <w:pPr>
                <w:pStyle w:val="14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_Toc201635898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/>
                </w:rPr>
                <w:t xml:space="preserve">第一章 </w:t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制定学习计划</w:t>
              </w:r>
              <w:r>
                <w:tab/>
              </w:r>
              <w:r>
                <w:fldChar w:fldCharType="begin"/>
              </w:r>
              <w:r>
                <w:instrText xml:space="preserve"> PAGEREF _Toc201635898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5BBC0BC7">
              <w:pPr>
                <w:pStyle w:val="15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_Toc165342720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/>
                </w:rPr>
                <w:t xml:space="preserve">1.1. </w:t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课程学习页-制定学习计划提醒</w:t>
              </w:r>
              <w:r>
                <w:tab/>
              </w:r>
              <w:r>
                <w:fldChar w:fldCharType="begin"/>
              </w:r>
              <w:r>
                <w:instrText xml:space="preserve"> PAGEREF _Toc165342720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0539DE9D">
              <w:pPr>
                <w:pStyle w:val="15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_Toc71255822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t xml:space="preserve">1.2. </w:t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制定学习计划</w:t>
              </w:r>
              <w:r>
                <w:tab/>
              </w:r>
              <w:r>
                <w:fldChar w:fldCharType="begin"/>
              </w:r>
              <w:r>
                <w:instrText xml:space="preserve"> PAGEREF _Toc71255822 \h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42D81B39">
              <w:pPr>
                <w:pStyle w:val="15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_Toc1448208975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t xml:space="preserve">1.3. </w:t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制定学习计划</w:t>
              </w:r>
              <w:r>
                <w:tab/>
              </w:r>
              <w:r>
                <w:fldChar w:fldCharType="begin"/>
              </w:r>
              <w:r>
                <w:instrText xml:space="preserve"> PAGEREF _Toc1448208975 \h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3E66294F">
              <w:pPr>
                <w:pStyle w:val="14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_Toc468587727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第二章 督学提醒</w:t>
              </w:r>
              <w:r>
                <w:tab/>
              </w:r>
              <w:r>
                <w:fldChar w:fldCharType="begin"/>
              </w:r>
              <w:r>
                <w:instrText xml:space="preserve"> PAGEREF _Toc468587727 \h </w:instrText>
              </w:r>
              <w:r>
                <w:fldChar w:fldCharType="separate"/>
              </w:r>
              <w:r>
                <w:t>7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6841339D">
              <w:pPr>
                <w:pStyle w:val="15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_Toc731394140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t xml:space="preserve">2.1. </w:t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学习日早上9点</w:t>
              </w:r>
              <w:r>
                <w:tab/>
              </w:r>
              <w:r>
                <w:fldChar w:fldCharType="begin"/>
              </w:r>
              <w:r>
                <w:instrText xml:space="preserve"> PAGEREF _Toc731394140 \h </w:instrText>
              </w:r>
              <w:r>
                <w:fldChar w:fldCharType="separate"/>
              </w:r>
              <w:r>
                <w:t>8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6DDB2337">
              <w:pPr>
                <w:pStyle w:val="15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_Toc344915552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t xml:space="preserve">2.2. </w:t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学习日晚上8点</w:t>
              </w:r>
              <w:r>
                <w:tab/>
              </w:r>
              <w:r>
                <w:fldChar w:fldCharType="begin"/>
              </w:r>
              <w:r>
                <w:instrText xml:space="preserve"> PAGEREF _Toc344915552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4875AC46">
              <w:pPr>
                <w:pStyle w:val="15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_Toc937319211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t xml:space="preserve">2.3. </w:t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学习日完成当日学习任务</w:t>
              </w:r>
              <w:r>
                <w:tab/>
              </w:r>
              <w:r>
                <w:fldChar w:fldCharType="begin"/>
              </w:r>
              <w:r>
                <w:instrText xml:space="preserve"> PAGEREF _Toc937319211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322A0218">
              <w:pPr>
                <w:pStyle w:val="14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_Toc1731428532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第三章 题目答疑</w:t>
              </w:r>
              <w:r>
                <w:tab/>
              </w:r>
              <w:r>
                <w:fldChar w:fldCharType="begin"/>
              </w:r>
              <w:r>
                <w:instrText xml:space="preserve"> PAGEREF _Toc1731428532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50D21B1C">
              <w:pPr>
                <w:pStyle w:val="15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_Toc1715920474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t xml:space="preserve">3.1. </w:t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答题时</w:t>
              </w:r>
              <w:r>
                <w:tab/>
              </w:r>
              <w:r>
                <w:fldChar w:fldCharType="begin"/>
              </w:r>
              <w:r>
                <w:instrText xml:space="preserve"> PAGEREF _Toc1715920474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7533856D">
              <w:pPr>
                <w:pStyle w:val="14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_Toc917510955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第四章 按薄弱知识点推送学习任务</w:t>
              </w:r>
              <w:r>
                <w:tab/>
              </w:r>
              <w:r>
                <w:fldChar w:fldCharType="begin"/>
              </w:r>
              <w:r>
                <w:instrText xml:space="preserve"> PAGEREF _Toc917510955 \h </w:instrText>
              </w:r>
              <w:r>
                <w:fldChar w:fldCharType="separate"/>
              </w:r>
              <w:r>
                <w:t>10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0B1111BF">
              <w:pPr>
                <w:pStyle w:val="14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_Toc1674035225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第五章 学习问答</w:t>
              </w:r>
              <w:r>
                <w:tab/>
              </w:r>
              <w:r>
                <w:fldChar w:fldCharType="begin"/>
              </w:r>
              <w:r>
                <w:instrText xml:space="preserve"> PAGEREF _Toc1674035225 \h </w:instrText>
              </w:r>
              <w:r>
                <w:fldChar w:fldCharType="separate"/>
              </w:r>
              <w:r>
                <w:t>11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361E27B2">
              <w:pPr>
                <w:pStyle w:val="14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_Toc1326767228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第六章 资讯推送</w:t>
              </w:r>
              <w:r>
                <w:tab/>
              </w:r>
              <w:r>
                <w:fldChar w:fldCharType="begin"/>
              </w:r>
              <w:r>
                <w:instrText xml:space="preserve"> PAGEREF _Toc1326767228 \h </w:instrText>
              </w:r>
              <w:r>
                <w:fldChar w:fldCharType="separate"/>
              </w:r>
              <w:r>
                <w:t>11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012C5EFA">
              <w:pPr>
                <w:pStyle w:val="14"/>
                <w:tabs>
                  <w:tab w:val="right" w:leader="dot" w:pos="8306"/>
                </w:tabs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begin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instrText xml:space="preserve"> HYPERLINK \l _Toc1654094195 </w:instrText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separate"/>
              </w:r>
              <w:r>
                <w:rPr>
                  <w:rFonts w:hint="eastAsia" w:ascii="微软雅黑" w:hAnsi="微软雅黑" w:eastAsia="微软雅黑" w:cs="微软雅黑"/>
                  <w:szCs w:val="18"/>
                  <w:lang w:val="en-US" w:eastAsia="zh-CN"/>
                </w:rPr>
                <w:t>第七章 满意度评价</w:t>
              </w:r>
              <w:r>
                <w:tab/>
              </w:r>
              <w:r>
                <w:fldChar w:fldCharType="begin"/>
              </w:r>
              <w:r>
                <w:instrText xml:space="preserve"> PAGEREF _Toc1654094195 \h </w:instrText>
              </w:r>
              <w:r>
                <w:fldChar w:fldCharType="separate"/>
              </w:r>
              <w:r>
                <w:t>12</w:t>
              </w:r>
              <w:r>
                <w:fldChar w:fldCharType="end"/>
              </w: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  <w:p w14:paraId="5C1654BB">
              <w:pPr>
                <w:pStyle w:val="14"/>
                <w:tabs>
                  <w:tab w:val="right" w:leader="dot" w:pos="8306"/>
                </w:tabs>
              </w:pPr>
            </w:p>
            <w:p w14:paraId="211AF454">
              <w:pPr>
                <w:pStyle w:val="25"/>
                <w:keepNext w:val="0"/>
                <w:keepLines w:val="0"/>
                <w:pageBreakBefore w:val="0"/>
                <w:tabs>
                  <w:tab w:val="right" w:leader="dot" w:pos="8306"/>
                </w:tabs>
                <w:kinsoku/>
                <w:wordWrap/>
                <w:overflowPunct/>
                <w:topLinePunct w:val="0"/>
                <w:autoSpaceDE/>
                <w:autoSpaceDN/>
                <w:bidi w:val="0"/>
                <w:adjustRightInd/>
                <w:snapToGrid/>
                <w:spacing w:line="440" w:lineRule="exact"/>
                <w:ind w:left="0" w:leftChars="0" w:firstLine="0" w:firstLineChars="0"/>
                <w:textAlignment w:val="auto"/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sectPr>
                  <w:headerReference r:id="rId3" w:type="default"/>
                  <w:pgSz w:w="11906" w:h="16838"/>
                  <w:pgMar w:top="1440" w:right="1800" w:bottom="1440" w:left="1800" w:header="851" w:footer="992" w:gutter="0"/>
                  <w:pgNumType w:start="1"/>
                  <w:cols w:space="425" w:num="1"/>
                  <w:docGrid w:type="lines" w:linePitch="312" w:charSpace="0"/>
                </w:sectPr>
              </w:pPr>
              <w:r>
                <w:rPr>
                  <w:rFonts w:hint="eastAsia" w:ascii="微软雅黑" w:hAnsi="微软雅黑" w:eastAsia="微软雅黑" w:cs="微软雅黑"/>
                  <w:szCs w:val="18"/>
                </w:rPr>
                <w:fldChar w:fldCharType="end"/>
              </w:r>
            </w:p>
          </w:sdtContent>
        </w:sdt>
        <w:p w14:paraId="71CADC7F">
          <w:pPr>
            <w:bidi w:val="0"/>
            <w:rPr>
              <w:rFonts w:hint="eastAsia" w:ascii="微软雅黑" w:hAnsi="微软雅黑" w:eastAsia="微软雅黑" w:cs="微软雅黑"/>
              <w:sz w:val="18"/>
              <w:szCs w:val="18"/>
            </w:rPr>
          </w:pPr>
          <w:bookmarkStart w:id="0" w:name="_Toc496980134"/>
        </w:p>
      </w:sdtContent>
    </w:sdt>
    <w:p w14:paraId="748400AF">
      <w:pPr>
        <w:bidi w:val="0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EduSoho</w:t>
      </w:r>
      <w:bookmarkEnd w:id="0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 AI伴学助手</w:t>
      </w:r>
    </w:p>
    <w:p w14:paraId="3B4A8D60">
      <w:pPr>
        <w:pStyle w:val="3"/>
        <w:numPr>
          <w:ilvl w:val="1"/>
          <w:numId w:val="0"/>
        </w:numPr>
        <w:bidi w:val="0"/>
        <w:ind w:leftChars="0"/>
        <w:outlineLvl w:val="0"/>
        <w:rPr>
          <w:rFonts w:hint="eastAsia" w:ascii="微软雅黑" w:hAnsi="微软雅黑" w:eastAsia="微软雅黑" w:cs="微软雅黑"/>
          <w:sz w:val="18"/>
          <w:szCs w:val="18"/>
        </w:rPr>
      </w:pPr>
      <w:bookmarkStart w:id="1" w:name="_Toc1181208955"/>
      <w:bookmarkStart w:id="2" w:name="_Toc1696623258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产品</w:t>
      </w:r>
      <w:r>
        <w:rPr>
          <w:rFonts w:hint="eastAsia" w:ascii="微软雅黑" w:hAnsi="微软雅黑" w:eastAsia="微软雅黑" w:cs="微软雅黑"/>
          <w:sz w:val="18"/>
          <w:szCs w:val="18"/>
        </w:rPr>
        <w:t>简介</w:t>
      </w:r>
      <w:bookmarkEnd w:id="1"/>
      <w:bookmarkEnd w:id="2"/>
    </w:p>
    <w:p w14:paraId="36804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EduSoho</w:t>
      </w:r>
      <w:r>
        <w:rPr>
          <w:rFonts w:hint="default" w:ascii="微软雅黑" w:hAnsi="微软雅黑" w:eastAsia="微软雅黑" w:cs="微软雅黑"/>
          <w:sz w:val="18"/>
          <w:szCs w:val="18"/>
        </w:rPr>
        <w:t>AI伴学助手是一款以陪伴式学习为核心的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AI产品</w:t>
      </w:r>
      <w:r>
        <w:rPr>
          <w:rFonts w:hint="default" w:ascii="微软雅黑" w:hAnsi="微软雅黑" w:eastAsia="微软雅黑" w:cs="微软雅黑"/>
          <w:sz w:val="18"/>
          <w:szCs w:val="18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专门为教育培训机构提供</w:t>
      </w:r>
    </w:p>
    <w:p w14:paraId="49497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服务学员的AI解决方案，帮助培训机构在转型升级的路上更进一步。</w:t>
      </w:r>
    </w:p>
    <w:p w14:paraId="3D10275B">
      <w:pPr>
        <w:spacing w:before="120" w:after="120" w:line="288" w:lineRule="auto"/>
        <w:ind w:left="0" w:firstLine="42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AI伴学助手主要在学员学习的过程中，提供场景化的教学服务。</w:t>
      </w:r>
    </w:p>
    <w:p w14:paraId="2BB09145">
      <w:pPr>
        <w:spacing w:before="120" w:after="120" w:line="288" w:lineRule="auto"/>
        <w:ind w:left="0" w:firstLine="42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学习初期：</w:t>
      </w:r>
      <w:r>
        <w:rPr>
          <w:rFonts w:hint="default" w:ascii="微软雅黑" w:hAnsi="微软雅黑" w:eastAsia="微软雅黑" w:cs="微软雅黑"/>
          <w:sz w:val="18"/>
          <w:szCs w:val="18"/>
        </w:rPr>
        <w:t>通过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个性化</w:t>
      </w:r>
      <w:r>
        <w:rPr>
          <w:rFonts w:hint="default" w:ascii="微软雅黑" w:hAnsi="微软雅黑" w:eastAsia="微软雅黑" w:cs="微软雅黑"/>
          <w:sz w:val="18"/>
          <w:szCs w:val="18"/>
        </w:rPr>
        <w:t>学习计划制定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+</w:t>
      </w:r>
      <w:r>
        <w:rPr>
          <w:rFonts w:hint="default" w:ascii="微软雅黑" w:hAnsi="微软雅黑" w:eastAsia="微软雅黑" w:cs="微软雅黑"/>
          <w:sz w:val="18"/>
          <w:szCs w:val="18"/>
        </w:rPr>
        <w:t>督学提醒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辅助学员完成学习任务。</w:t>
      </w:r>
    </w:p>
    <w:p w14:paraId="5BB12890">
      <w:pPr>
        <w:spacing w:before="120" w:after="120" w:line="288" w:lineRule="auto"/>
        <w:ind w:left="0" w:firstLine="420"/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学习中：专业问题</w:t>
      </w:r>
      <w:r>
        <w:rPr>
          <w:rFonts w:hint="default" w:ascii="微软雅黑" w:hAnsi="微软雅黑" w:eastAsia="微软雅黑" w:cs="微软雅黑"/>
          <w:sz w:val="18"/>
          <w:szCs w:val="18"/>
        </w:rPr>
        <w:t>精准答疑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+分析解题思路+按答题情况推送学习内容=助力</w:t>
      </w:r>
      <w:r>
        <w:rPr>
          <w:rFonts w:hint="default" w:ascii="微软雅黑" w:hAnsi="微软雅黑" w:eastAsia="微软雅黑" w:cs="微软雅黑"/>
          <w:sz w:val="18"/>
          <w:szCs w:val="18"/>
        </w:rPr>
        <w:t>学员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穿透知识点提升</w:t>
      </w:r>
      <w:r>
        <w:rPr>
          <w:rFonts w:hint="default" w:ascii="微软雅黑" w:hAnsi="微软雅黑" w:eastAsia="微软雅黑" w:cs="微软雅黑"/>
          <w:sz w:val="18"/>
          <w:szCs w:val="18"/>
        </w:rPr>
        <w:t>知识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掌握度。</w:t>
      </w:r>
    </w:p>
    <w:p w14:paraId="76C409A5">
      <w:pPr>
        <w:spacing w:before="120" w:after="120" w:line="288" w:lineRule="auto"/>
        <w:ind w:left="0" w:firstLine="420"/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此外，精准推送专业内的官方资讯，帮助学员获取重要信息。</w:t>
      </w:r>
    </w:p>
    <w:p w14:paraId="2A7B4548">
      <w:pPr>
        <w:spacing w:before="120" w:after="120" w:line="288" w:lineRule="auto"/>
        <w:ind w:left="0" w:firstLine="420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微软雅黑" w:hAnsi="微软雅黑" w:eastAsia="微软雅黑" w:cs="微软雅黑"/>
          <w:sz w:val="18"/>
          <w:szCs w:val="18"/>
        </w:rPr>
        <w:t>同时为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培训机构运营人员日常工作</w:t>
      </w:r>
      <w:r>
        <w:rPr>
          <w:rFonts w:hint="default" w:ascii="微软雅黑" w:hAnsi="微软雅黑" w:eastAsia="微软雅黑" w:cs="微软雅黑"/>
          <w:sz w:val="18"/>
          <w:szCs w:val="18"/>
        </w:rPr>
        <w:t>减负，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使其专注教研产品开发和能力提升</w:t>
      </w:r>
      <w:r>
        <w:rPr>
          <w:rFonts w:hint="default" w:ascii="微软雅黑" w:hAnsi="微软雅黑" w:eastAsia="微软雅黑" w:cs="微软雅黑"/>
          <w:sz w:val="18"/>
          <w:szCs w:val="18"/>
        </w:rPr>
        <w:t>。</w:t>
      </w:r>
    </w:p>
    <w:p w14:paraId="11FA3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EduSoho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始终</w:t>
      </w:r>
      <w:r>
        <w:rPr>
          <w:rFonts w:hint="eastAsia" w:ascii="微软雅黑" w:hAnsi="微软雅黑" w:eastAsia="微软雅黑" w:cs="微软雅黑"/>
          <w:sz w:val="18"/>
          <w:szCs w:val="18"/>
        </w:rPr>
        <w:t>秉持“聆听用户需求”的服务理念，深耕教育培训行业、赋能机构成长，为教育培训行业客户提供完善的产品服务、优质的内容对接、强大的运营支持，已获得各行业、各地区及大量优秀行业客户的广泛认可，包括小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学苑专升本</w:t>
      </w:r>
      <w:r>
        <w:rPr>
          <w:rFonts w:hint="eastAsia" w:ascii="微软雅黑" w:hAnsi="微软雅黑" w:eastAsia="微软雅黑" w:cs="微软雅黑"/>
          <w:sz w:val="18"/>
          <w:szCs w:val="18"/>
        </w:rPr>
        <w:t>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清晖、</w:t>
      </w:r>
      <w:r>
        <w:rPr>
          <w:rFonts w:hint="eastAsia" w:ascii="微软雅黑" w:hAnsi="微软雅黑" w:eastAsia="微软雅黑" w:cs="微软雅黑"/>
          <w:sz w:val="18"/>
          <w:szCs w:val="18"/>
        </w:rPr>
        <w:t>赛优教育、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考一课堂</w:t>
      </w:r>
      <w:r>
        <w:rPr>
          <w:rFonts w:hint="eastAsia" w:ascii="微软雅黑" w:hAnsi="微软雅黑" w:eastAsia="微软雅黑" w:cs="微软雅黑"/>
          <w:sz w:val="18"/>
          <w:szCs w:val="18"/>
        </w:rPr>
        <w:t>、外研社U讲堂等。</w:t>
      </w:r>
    </w:p>
    <w:p w14:paraId="3F455201">
      <w:pPr>
        <w:rPr>
          <w:rFonts w:hint="eastAsia" w:ascii="微软雅黑" w:hAnsi="微软雅黑" w:eastAsia="微软雅黑" w:cs="微软雅黑"/>
          <w:sz w:val="18"/>
          <w:szCs w:val="18"/>
        </w:rPr>
      </w:pPr>
      <w:bookmarkStart w:id="3" w:name="_Toc1240073817"/>
      <w:r>
        <w:rPr>
          <w:rFonts w:hint="eastAsia" w:ascii="微软雅黑" w:hAnsi="微软雅黑" w:eastAsia="微软雅黑" w:cs="微软雅黑"/>
          <w:sz w:val="18"/>
          <w:szCs w:val="18"/>
        </w:rPr>
        <w:br w:type="page"/>
      </w:r>
    </w:p>
    <w:p w14:paraId="0334E973">
      <w:pPr>
        <w:pStyle w:val="3"/>
        <w:numPr>
          <w:ilvl w:val="1"/>
          <w:numId w:val="0"/>
        </w:numPr>
        <w:bidi w:val="0"/>
        <w:ind w:leftChars="0"/>
        <w:outlineLvl w:val="0"/>
        <w:rPr>
          <w:rFonts w:hint="eastAsia" w:ascii="微软雅黑" w:hAnsi="微软雅黑" w:eastAsia="微软雅黑" w:cs="微软雅黑"/>
          <w:sz w:val="18"/>
          <w:szCs w:val="18"/>
        </w:rPr>
      </w:pPr>
      <w:bookmarkStart w:id="4" w:name="_Toc859232340"/>
      <w:r>
        <w:rPr>
          <w:rFonts w:hint="eastAsia" w:ascii="微软雅黑" w:hAnsi="微软雅黑" w:eastAsia="微软雅黑" w:cs="微软雅黑"/>
          <w:sz w:val="18"/>
          <w:szCs w:val="18"/>
        </w:rPr>
        <w:t>产品特色</w:t>
      </w:r>
      <w:bookmarkEnd w:id="3"/>
      <w:bookmarkEnd w:id="4"/>
    </w:p>
    <w:p w14:paraId="15EA980C">
      <w:pPr>
        <w:pStyle w:val="16"/>
        <w:spacing w:before="0" w:beforeAutospacing="0" w:after="0" w:afterAutospacing="0" w:line="276" w:lineRule="auto"/>
        <w:ind w:firstLine="360" w:firstLineChars="200"/>
        <w:rPr>
          <w:rFonts w:hint="default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pPr>
      <w:bookmarkStart w:id="5" w:name="_Hlk53646710"/>
      <w: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t>AI伴学助手，</w:t>
      </w:r>
      <w:bookmarkEnd w:id="5"/>
      <w: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t>围绕教育培训机构在“教学+教务”维度的业务需求，为教育培训机构提供“情感陪伴、24小时在线、专业学习助手”的教学服务产品。</w:t>
      </w:r>
    </w:p>
    <w:p w14:paraId="0A62AE96">
      <w:pPr>
        <w:pStyle w:val="16"/>
        <w:spacing w:before="0" w:beforeAutospacing="0" w:after="0" w:afterAutospacing="0" w:line="276" w:lineRule="auto"/>
        <w:ind w:firstLine="360" w:firstLineChars="200"/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pPr>
      <w:r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  <w:t>（专注：2个业务模块、8大应用场景）</w:t>
      </w:r>
    </w:p>
    <w:p w14:paraId="3184AEF6">
      <w:pPr>
        <w:pStyle w:val="16"/>
        <w:spacing w:before="0" w:beforeAutospacing="0" w:after="0" w:afterAutospacing="0" w:line="276" w:lineRule="auto"/>
        <w:ind w:firstLine="360" w:firstLineChars="200"/>
        <w:rPr>
          <w:rFonts w:hint="eastAsia" w:ascii="微软雅黑" w:hAnsi="微软雅黑" w:eastAsia="微软雅黑" w:cs="微软雅黑"/>
          <w:kern w:val="2"/>
          <w:sz w:val="18"/>
          <w:szCs w:val="18"/>
          <w:lang w:val="en-US" w:eastAsia="zh-CN" w:bidi="ar-SA"/>
        </w:rPr>
      </w:pPr>
    </w:p>
    <w:tbl>
      <w:tblPr>
        <w:tblStyle w:val="18"/>
        <w:tblW w:w="81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9"/>
        <w:gridCol w:w="4071"/>
      </w:tblGrid>
      <w:tr w14:paraId="7E658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9" w:hRule="atLeast"/>
          <w:jc w:val="center"/>
        </w:trPr>
        <w:tc>
          <w:tcPr>
            <w:tcW w:w="4069" w:type="dxa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 w:color="auto" w:fill="4684D3"/>
            <w:vAlign w:val="center"/>
          </w:tcPr>
          <w:p w14:paraId="03F5F40A">
            <w:pPr>
              <w:jc w:val="center"/>
              <w:rPr>
                <w:rFonts w:ascii="黑体" w:hAnsi="黑体" w:eastAsia="黑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教学</w:t>
            </w:r>
          </w:p>
        </w:tc>
        <w:tc>
          <w:tcPr>
            <w:tcW w:w="4071" w:type="dxa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 w:color="auto" w:fill="4684D3"/>
          </w:tcPr>
          <w:p w14:paraId="26C0A887">
            <w:pPr>
              <w:spacing w:line="360" w:lineRule="auto"/>
              <w:jc w:val="center"/>
              <w:rPr>
                <w:rFonts w:hint="eastAsia" w:ascii="黑体" w:hAnsi="黑体" w:eastAsia="黑体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教务</w:t>
            </w:r>
          </w:p>
        </w:tc>
      </w:tr>
      <w:tr w14:paraId="0EAA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3" w:hRule="atLeast"/>
          <w:jc w:val="center"/>
        </w:trPr>
        <w:tc>
          <w:tcPr>
            <w:tcW w:w="4069" w:type="dxa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 w:color="auto" w:fill="FFFFFF"/>
          </w:tcPr>
          <w:p w14:paraId="143E3C73">
            <w:pPr>
              <w:numPr>
                <w:ilvl w:val="0"/>
                <w:numId w:val="2"/>
              </w:numPr>
              <w:rPr>
                <w:rFonts w:ascii="黑体" w:hAnsi="黑体" w:eastAsia="黑体"/>
                <w:color w:val="000000"/>
              </w:rPr>
            </w:pPr>
            <w:r>
              <w:rPr>
                <w:rFonts w:hint="eastAsia" w:ascii="黑体" w:hAnsi="黑体" w:eastAsia="黑体"/>
                <w:color w:val="000000"/>
                <w:lang w:val="en-US" w:eastAsia="zh-CN"/>
              </w:rPr>
              <w:t>督学提醒</w:t>
            </w:r>
          </w:p>
          <w:p w14:paraId="16D25D17">
            <w:pPr>
              <w:ind w:firstLine="360" w:firstLineChars="200"/>
              <w:rPr>
                <w:rFonts w:ascii="黑体" w:hAnsi="黑体" w:eastAsia="黑体"/>
                <w:color w:val="000000"/>
              </w:rPr>
            </w:pPr>
            <w:r>
              <w:rPr>
                <w:rFonts w:hint="eastAsia" w:ascii="黑体" w:hAnsi="黑体" w:eastAsia="黑体"/>
                <w:color w:val="000000"/>
                <w:sz w:val="18"/>
                <w:szCs w:val="21"/>
              </w:rPr>
              <w:t>跟进式服务，</w:t>
            </w:r>
            <w:r>
              <w:rPr>
                <w:rFonts w:hint="eastAsia" w:ascii="黑体" w:hAnsi="黑体" w:eastAsia="黑体"/>
                <w:color w:val="000000"/>
                <w:sz w:val="18"/>
                <w:szCs w:val="21"/>
                <w:lang w:val="en-US" w:eastAsia="zh-CN"/>
              </w:rPr>
              <w:t>实时跟进学员完成情况，</w:t>
            </w:r>
            <w:r>
              <w:rPr>
                <w:rFonts w:hint="eastAsia" w:ascii="黑体" w:hAnsi="黑体" w:eastAsia="黑体"/>
                <w:sz w:val="18"/>
                <w:szCs w:val="21"/>
              </w:rPr>
              <w:t>督学促学</w:t>
            </w:r>
            <w:r>
              <w:rPr>
                <w:rFonts w:hint="eastAsia" w:ascii="黑体" w:hAnsi="黑体" w:eastAsia="黑体"/>
                <w:sz w:val="18"/>
                <w:szCs w:val="21"/>
                <w:lang w:eastAsia="zh-CN"/>
              </w:rPr>
              <w:t>，</w:t>
            </w:r>
            <w:r>
              <w:rPr>
                <w:rFonts w:hint="eastAsia" w:ascii="黑体" w:hAnsi="黑体" w:eastAsia="黑体"/>
                <w:sz w:val="18"/>
                <w:szCs w:val="21"/>
              </w:rPr>
              <w:t>助力教学效果提升</w:t>
            </w:r>
          </w:p>
        </w:tc>
        <w:tc>
          <w:tcPr>
            <w:tcW w:w="4071" w:type="dxa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 w:color="auto" w:fill="CCDDF3"/>
          </w:tcPr>
          <w:p w14:paraId="62494A7C">
            <w:pPr>
              <w:numPr>
                <w:ilvl w:val="0"/>
                <w:numId w:val="2"/>
              </w:numPr>
              <w:rPr>
                <w:rFonts w:ascii="黑体" w:hAnsi="黑体" w:eastAsia="黑体"/>
                <w:color w:val="000000"/>
              </w:rPr>
            </w:pPr>
            <w:r>
              <w:rPr>
                <w:rFonts w:hint="eastAsia" w:ascii="黑体" w:hAnsi="黑体" w:eastAsia="黑体"/>
                <w:color w:val="000000"/>
                <w:lang w:val="en-US" w:eastAsia="zh-CN"/>
              </w:rPr>
              <w:t>教务安排</w:t>
            </w:r>
          </w:p>
          <w:p w14:paraId="258FE890">
            <w:pPr>
              <w:ind w:left="170" w:firstLine="360" w:firstLineChars="200"/>
              <w:rPr>
                <w:rFonts w:hint="default" w:ascii="黑体" w:hAnsi="黑体" w:eastAsia="黑体"/>
                <w:color w:val="000000"/>
                <w:sz w:val="18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/>
                <w:color w:val="000000"/>
                <w:sz w:val="18"/>
                <w:szCs w:val="21"/>
                <w:lang w:val="en-US" w:eastAsia="zh-CN"/>
              </w:rPr>
              <w:t>自定义多个计划截止时间供学员选择，满足不同教学场景需求</w:t>
            </w:r>
          </w:p>
        </w:tc>
      </w:tr>
      <w:tr w14:paraId="4C166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2" w:hRule="atLeast"/>
          <w:jc w:val="center"/>
        </w:trPr>
        <w:tc>
          <w:tcPr>
            <w:tcW w:w="4069" w:type="dxa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 w:color="auto" w:fill="FFFFFF"/>
          </w:tcPr>
          <w:p w14:paraId="50AA6EAD">
            <w:pPr>
              <w:numPr>
                <w:ilvl w:val="0"/>
                <w:numId w:val="2"/>
              </w:numPr>
              <w:rPr>
                <w:rFonts w:ascii="黑体" w:hAnsi="黑体" w:eastAsia="黑体"/>
                <w:color w:val="000000"/>
              </w:rPr>
            </w:pPr>
            <w:r>
              <w:rPr>
                <w:rFonts w:hint="eastAsia" w:ascii="黑体" w:hAnsi="黑体" w:eastAsia="黑体"/>
                <w:color w:val="000000"/>
                <w:lang w:val="en-US" w:eastAsia="zh-CN"/>
              </w:rPr>
              <w:t>智能诊断动态推荐</w:t>
            </w:r>
          </w:p>
          <w:p w14:paraId="3564BE30">
            <w:pPr>
              <w:ind w:firstLine="360" w:firstLineChars="200"/>
              <w:rPr>
                <w:rFonts w:hint="default" w:ascii="黑体" w:hAnsi="黑体" w:eastAsia="黑体"/>
                <w:color w:val="000000"/>
                <w:lang w:val="en-US" w:eastAsia="zh-CN"/>
              </w:rPr>
            </w:pPr>
            <w:r>
              <w:rPr>
                <w:rFonts w:hint="eastAsia" w:ascii="黑体" w:hAnsi="黑体" w:eastAsia="黑体"/>
                <w:color w:val="000000"/>
                <w:sz w:val="18"/>
                <w:szCs w:val="21"/>
                <w:lang w:val="en-US" w:eastAsia="zh-CN"/>
              </w:rPr>
              <w:t>分析学员答题数据，精准定位专业知识图谱中薄弱知识点，匹配对应的学习资源推送学员，实现【发现漏洞】到「精准填补」的完整闭环，有效提升学员对专业知识的全面掌握。</w:t>
            </w:r>
          </w:p>
        </w:tc>
        <w:tc>
          <w:tcPr>
            <w:tcW w:w="4071" w:type="dxa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 w:color="auto" w:fill="CCDDF3"/>
          </w:tcPr>
          <w:p w14:paraId="3E759DDA">
            <w:pPr>
              <w:numPr>
                <w:ilvl w:val="0"/>
                <w:numId w:val="2"/>
              </w:numPr>
              <w:rPr>
                <w:rFonts w:ascii="黑体" w:hAnsi="黑体" w:eastAsia="黑体"/>
                <w:color w:val="000000"/>
              </w:rPr>
            </w:pPr>
            <w:r>
              <w:rPr>
                <w:rFonts w:hint="eastAsia" w:ascii="黑体" w:hAnsi="黑体" w:eastAsia="黑体"/>
                <w:color w:val="000000"/>
                <w:lang w:val="en-US" w:eastAsia="zh-CN"/>
              </w:rPr>
              <w:t>个性化学习计划</w:t>
            </w:r>
          </w:p>
          <w:p w14:paraId="6F5065E5">
            <w:pPr>
              <w:ind w:left="170" w:firstLine="360" w:firstLineChars="200"/>
              <w:rPr>
                <w:rFonts w:hint="default" w:ascii="黑体" w:hAnsi="黑体" w:eastAsia="黑体"/>
                <w:color w:val="000000"/>
                <w:lang w:val="en-US"/>
              </w:rPr>
            </w:pPr>
            <w:r>
              <w:rPr>
                <w:rFonts w:hint="eastAsia" w:ascii="黑体" w:hAnsi="黑体" w:eastAsia="黑体"/>
                <w:color w:val="000000"/>
                <w:sz w:val="18"/>
                <w:szCs w:val="21"/>
                <w:lang w:val="en-US" w:eastAsia="zh-CN"/>
              </w:rPr>
              <w:t>灵活制定学习计划根据学习进度自适应调整计划。</w:t>
            </w:r>
          </w:p>
        </w:tc>
      </w:tr>
      <w:tr w14:paraId="068B8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4" w:hRule="atLeast"/>
          <w:jc w:val="center"/>
        </w:trPr>
        <w:tc>
          <w:tcPr>
            <w:tcW w:w="4069" w:type="dxa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 w:color="auto" w:fill="FFFFFF"/>
          </w:tcPr>
          <w:p w14:paraId="2112FD59">
            <w:pPr>
              <w:numPr>
                <w:ilvl w:val="0"/>
                <w:numId w:val="2"/>
              </w:numPr>
              <w:rPr>
                <w:rFonts w:ascii="黑体" w:hAnsi="黑体" w:eastAsia="黑体"/>
                <w:color w:val="000000"/>
              </w:rPr>
            </w:pPr>
            <w:r>
              <w:rPr>
                <w:rFonts w:hint="eastAsia" w:ascii="黑体" w:hAnsi="黑体" w:eastAsia="黑体"/>
                <w:color w:val="000000"/>
              </w:rPr>
              <w:t>全终端学习</w:t>
            </w:r>
          </w:p>
          <w:p w14:paraId="708DF32E">
            <w:pPr>
              <w:ind w:firstLine="360" w:firstLineChars="200"/>
              <w:rPr>
                <w:rFonts w:hint="default" w:ascii="黑体" w:hAnsi="黑体" w:eastAsia="黑体"/>
                <w:color w:val="000000"/>
                <w:lang w:val="en-US" w:eastAsia="zh-CN"/>
              </w:rPr>
            </w:pPr>
            <w:r>
              <w:rPr>
                <w:rFonts w:hint="eastAsia" w:ascii="黑体" w:hAnsi="黑体" w:eastAsia="黑体"/>
                <w:color w:val="000000"/>
                <w:sz w:val="18"/>
                <w:szCs w:val="21"/>
              </w:rPr>
              <w:t>多终端适配，满足</w:t>
            </w:r>
            <w:r>
              <w:rPr>
                <w:rFonts w:hint="eastAsia" w:ascii="黑体" w:hAnsi="黑体" w:eastAsia="黑体"/>
                <w:color w:val="000000"/>
                <w:sz w:val="18"/>
                <w:szCs w:val="21"/>
                <w:lang w:val="en-US" w:eastAsia="zh-CN"/>
              </w:rPr>
              <w:t>各个场景的碎片化学习和教学服务支撑</w:t>
            </w:r>
          </w:p>
        </w:tc>
        <w:tc>
          <w:tcPr>
            <w:tcW w:w="4071" w:type="dxa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 w:color="auto" w:fill="CCDDF3"/>
          </w:tcPr>
          <w:p w14:paraId="06DAC626">
            <w:pPr>
              <w:numPr>
                <w:ilvl w:val="0"/>
                <w:numId w:val="2"/>
              </w:numPr>
              <w:rPr>
                <w:rFonts w:ascii="黑体" w:hAnsi="黑体" w:eastAsia="黑体"/>
                <w:color w:val="000000"/>
              </w:rPr>
            </w:pPr>
            <w:r>
              <w:rPr>
                <w:rFonts w:hint="eastAsia" w:ascii="黑体" w:hAnsi="黑体" w:eastAsia="黑体"/>
                <w:color w:val="000000"/>
                <w:lang w:val="en-US" w:eastAsia="zh-CN"/>
              </w:rPr>
              <w:t>题目答疑</w:t>
            </w:r>
          </w:p>
          <w:p w14:paraId="5D2AAEB2">
            <w:pPr>
              <w:ind w:firstLine="360" w:firstLineChars="200"/>
              <w:rPr>
                <w:rFonts w:hint="default" w:ascii="黑体" w:hAnsi="黑体" w:eastAsia="黑体"/>
                <w:color w:val="000000"/>
                <w:lang w:val="en-US" w:eastAsia="zh-CN"/>
              </w:rPr>
            </w:pPr>
            <w:r>
              <w:rPr>
                <w:rFonts w:hint="eastAsia" w:ascii="黑体" w:hAnsi="黑体" w:eastAsia="黑体"/>
                <w:color w:val="000000"/>
                <w:sz w:val="18"/>
                <w:szCs w:val="21"/>
                <w:lang w:val="en-US" w:eastAsia="zh-CN"/>
              </w:rPr>
              <w:t>针对不同答题场景提供对应解题服务，智能分析题目知识点和解题思路。</w:t>
            </w:r>
          </w:p>
        </w:tc>
      </w:tr>
      <w:tr w14:paraId="127E1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6" w:hRule="atLeast"/>
          <w:jc w:val="center"/>
        </w:trPr>
        <w:tc>
          <w:tcPr>
            <w:tcW w:w="4069" w:type="dxa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 w:color="auto" w:fill="FFFFFF"/>
          </w:tcPr>
          <w:p w14:paraId="7B68D8E9">
            <w:pPr>
              <w:rPr>
                <w:rFonts w:ascii="黑体" w:hAnsi="黑体" w:eastAsia="黑体"/>
                <w:color w:val="000000"/>
              </w:rPr>
            </w:pPr>
          </w:p>
        </w:tc>
        <w:tc>
          <w:tcPr>
            <w:tcW w:w="4071" w:type="dxa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 w:color="auto" w:fill="CCDDF3"/>
          </w:tcPr>
          <w:p w14:paraId="7E6D9518">
            <w:pPr>
              <w:numPr>
                <w:ilvl w:val="0"/>
                <w:numId w:val="2"/>
              </w:numPr>
              <w:rPr>
                <w:rFonts w:ascii="黑体" w:hAnsi="黑体" w:eastAsia="黑体"/>
                <w:color w:val="000000"/>
              </w:rPr>
            </w:pPr>
            <w:r>
              <w:rPr>
                <w:rFonts w:hint="eastAsia" w:ascii="黑体" w:hAnsi="黑体" w:eastAsia="黑体"/>
                <w:color w:val="000000"/>
                <w:lang w:val="en-US" w:eastAsia="zh-CN"/>
              </w:rPr>
              <w:t>学习问答</w:t>
            </w:r>
          </w:p>
          <w:p w14:paraId="1E489E8F">
            <w:pPr>
              <w:ind w:firstLine="360" w:firstLineChars="200"/>
              <w:rPr>
                <w:rFonts w:hint="default" w:ascii="黑体" w:hAnsi="黑体" w:eastAsia="黑体"/>
                <w:color w:val="000000"/>
                <w:lang w:val="en-US" w:eastAsia="zh-CN"/>
              </w:rPr>
            </w:pPr>
            <w:r>
              <w:rPr>
                <w:rFonts w:hint="eastAsia" w:ascii="黑体" w:hAnsi="黑体" w:eastAsia="黑体"/>
                <w:color w:val="000000"/>
                <w:sz w:val="18"/>
                <w:szCs w:val="21"/>
                <w:lang w:val="en-US" w:eastAsia="zh-CN"/>
              </w:rPr>
              <w:t xml:space="preserve">在多种教学场景下提供问答服务，消解学员学习中的问题。  </w:t>
            </w:r>
          </w:p>
        </w:tc>
      </w:tr>
      <w:tr w14:paraId="5B013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1" w:hRule="atLeast"/>
          <w:jc w:val="center"/>
        </w:trPr>
        <w:tc>
          <w:tcPr>
            <w:tcW w:w="4069" w:type="dxa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 w:color="auto" w:fill="FFFFFF"/>
          </w:tcPr>
          <w:p w14:paraId="042C3260">
            <w:pPr>
              <w:rPr>
                <w:rFonts w:ascii="黑体" w:hAnsi="黑体" w:eastAsia="黑体"/>
                <w:color w:val="000000"/>
              </w:rPr>
            </w:pPr>
          </w:p>
        </w:tc>
        <w:tc>
          <w:tcPr>
            <w:tcW w:w="4071" w:type="dxa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 w:color="auto" w:fill="CCDDF3"/>
          </w:tcPr>
          <w:p w14:paraId="2F9A13D5">
            <w:pPr>
              <w:numPr>
                <w:ilvl w:val="0"/>
                <w:numId w:val="2"/>
              </w:numPr>
              <w:rPr>
                <w:rFonts w:ascii="黑体" w:hAnsi="黑体" w:eastAsia="黑体"/>
                <w:color w:val="000000"/>
              </w:rPr>
            </w:pPr>
            <w:r>
              <w:rPr>
                <w:rFonts w:hint="eastAsia" w:ascii="黑体" w:hAnsi="黑体" w:eastAsia="黑体"/>
                <w:color w:val="000000"/>
                <w:lang w:val="en-US" w:eastAsia="zh-CN"/>
              </w:rPr>
              <w:t>资讯推送</w:t>
            </w:r>
          </w:p>
          <w:p w14:paraId="052BE7A1">
            <w:pPr>
              <w:ind w:left="170"/>
              <w:rPr>
                <w:rFonts w:hint="default" w:ascii="黑体" w:hAnsi="黑体" w:eastAsia="黑体"/>
                <w:color w:val="000000"/>
                <w:lang w:val="en-US" w:eastAsia="zh-CN"/>
              </w:rPr>
            </w:pPr>
            <w:r>
              <w:rPr>
                <w:rFonts w:hint="eastAsia" w:ascii="黑体" w:hAnsi="黑体" w:eastAsia="黑体"/>
                <w:color w:val="000000"/>
                <w:lang w:val="en-US" w:eastAsia="zh-CN"/>
              </w:rPr>
              <w:t>精准推送学员学习专业的官方资讯。</w:t>
            </w:r>
          </w:p>
        </w:tc>
      </w:tr>
      <w:tr w14:paraId="0FCD9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1" w:hRule="atLeast"/>
          <w:jc w:val="center"/>
        </w:trPr>
        <w:tc>
          <w:tcPr>
            <w:tcW w:w="4069" w:type="dxa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 w:color="auto" w:fill="FFFFFF"/>
          </w:tcPr>
          <w:p w14:paraId="406B5C07">
            <w:pPr>
              <w:rPr>
                <w:rFonts w:ascii="黑体" w:hAnsi="黑体" w:eastAsia="黑体"/>
                <w:color w:val="000000"/>
              </w:rPr>
            </w:pPr>
          </w:p>
        </w:tc>
        <w:tc>
          <w:tcPr>
            <w:tcW w:w="4071" w:type="dxa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 w:color="auto" w:fill="CCDDF3"/>
          </w:tcPr>
          <w:p w14:paraId="41B39F55">
            <w:pPr>
              <w:rPr>
                <w:rFonts w:ascii="黑体" w:hAnsi="黑体" w:eastAsia="黑体"/>
                <w:color w:val="000000"/>
              </w:rPr>
            </w:pPr>
          </w:p>
        </w:tc>
      </w:tr>
    </w:tbl>
    <w:p w14:paraId="67A4C69D">
      <w:pPr>
        <w:bidi w:val="0"/>
        <w:ind w:firstLine="420" w:firstLineChars="0"/>
        <w:rPr>
          <w:rFonts w:hint="eastAsia" w:ascii="微软雅黑" w:hAnsi="微软雅黑" w:eastAsia="微软雅黑" w:cs="微软雅黑"/>
          <w:sz w:val="18"/>
          <w:szCs w:val="18"/>
        </w:rPr>
      </w:pPr>
    </w:p>
    <w:p w14:paraId="1C0A842A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57C23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     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AI伴学助手的</w:t>
      </w:r>
      <w:r>
        <w:rPr>
          <w:rFonts w:hint="eastAsia" w:ascii="微软雅黑" w:hAnsi="微软雅黑" w:eastAsia="微软雅黑" w:cs="微软雅黑"/>
          <w:sz w:val="18"/>
          <w:szCs w:val="18"/>
        </w:rPr>
        <w:t>的功能核心围绕着“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学习</w:t>
      </w:r>
      <w:r>
        <w:rPr>
          <w:rFonts w:hint="eastAsia" w:ascii="微软雅黑" w:hAnsi="微软雅黑" w:eastAsia="微软雅黑" w:cs="微软雅黑"/>
          <w:sz w:val="18"/>
          <w:szCs w:val="18"/>
        </w:rPr>
        <w:t>”以及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教学服务</w:t>
      </w:r>
      <w:r>
        <w:rPr>
          <w:rFonts w:hint="eastAsia" w:ascii="微软雅黑" w:hAnsi="微软雅黑" w:eastAsia="微软雅黑" w:cs="微软雅黑"/>
          <w:sz w:val="18"/>
          <w:szCs w:val="18"/>
        </w:rPr>
        <w:t>管理需要展开。对于本系统的三类主要用户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网校</w:t>
      </w:r>
      <w:r>
        <w:rPr>
          <w:rFonts w:hint="eastAsia" w:ascii="微软雅黑" w:hAnsi="微软雅黑" w:eastAsia="微软雅黑" w:cs="微软雅黑"/>
          <w:sz w:val="18"/>
          <w:szCs w:val="18"/>
        </w:rPr>
        <w:t>管理人员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、</w:t>
      </w:r>
      <w:r>
        <w:rPr>
          <w:rFonts w:hint="eastAsia" w:ascii="微软雅黑" w:hAnsi="微软雅黑" w:eastAsia="微软雅黑" w:cs="微软雅黑"/>
          <w:sz w:val="18"/>
          <w:szCs w:val="18"/>
        </w:rPr>
        <w:t>教师、学员，分别提供了如下功能：</w:t>
      </w:r>
    </w:p>
    <w:p w14:paraId="61BC8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网站管理人员</w:t>
      </w:r>
    </w:p>
    <w:p w14:paraId="08B7D57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安装AI伴学助手</w:t>
      </w:r>
      <w:r>
        <w:rPr>
          <w:rFonts w:hint="eastAsia" w:ascii="微软雅黑" w:hAnsi="微软雅黑" w:eastAsia="微软雅黑" w:cs="微软雅黑"/>
          <w:sz w:val="18"/>
          <w:szCs w:val="18"/>
        </w:rPr>
        <w:t>：EduSoho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教培系统版本号在V25.2.2以上的网校，可联系阔知工作人员安装AI伴学助手</w:t>
      </w:r>
      <w:r>
        <w:rPr>
          <w:rFonts w:hint="eastAsia" w:ascii="微软雅黑" w:hAnsi="微软雅黑" w:eastAsia="微软雅黑" w:cs="微软雅黑"/>
          <w:sz w:val="18"/>
          <w:szCs w:val="18"/>
        </w:rPr>
        <w:t>。</w:t>
      </w:r>
    </w:p>
    <w:p w14:paraId="76C1955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使用：安装后可在网校课程管理内开启AI伴学服务。</w:t>
      </w:r>
    </w:p>
    <w:p w14:paraId="59BA6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</w:p>
    <w:p w14:paraId="453D0836">
      <w:pPr>
        <w:bidi w:val="0"/>
        <w:outlineLvl w:val="0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bookmarkStart w:id="6" w:name="_Toc14145"/>
      <w:bookmarkStart w:id="7" w:name="_Toc1437895952"/>
      <w:bookmarkStart w:id="8" w:name="_Toc14669"/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教师</w:t>
      </w:r>
      <w:bookmarkEnd w:id="6"/>
      <w:bookmarkEnd w:id="7"/>
      <w:bookmarkEnd w:id="8"/>
    </w:p>
    <w:p w14:paraId="3C52A85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课程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管理-AI伴学服务</w:t>
      </w:r>
      <w:r>
        <w:rPr>
          <w:rFonts w:hint="eastAsia" w:ascii="微软雅黑" w:hAnsi="微软雅黑" w:eastAsia="微软雅黑" w:cs="微软雅黑"/>
          <w:sz w:val="18"/>
          <w:szCs w:val="18"/>
        </w:rPr>
        <w:t>：支持开启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关闭AI伴学服务，开启</w:t>
      </w:r>
      <w:r>
        <w:rPr>
          <w:rFonts w:hint="eastAsia" w:ascii="微软雅黑" w:hAnsi="微软雅黑" w:eastAsia="微软雅黑" w:cs="微软雅黑"/>
          <w:sz w:val="18"/>
          <w:szCs w:val="18"/>
        </w:rPr>
        <w:t>后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对课程学员</w:t>
      </w:r>
      <w:r>
        <w:rPr>
          <w:rFonts w:hint="eastAsia" w:ascii="微软雅黑" w:hAnsi="微软雅黑" w:eastAsia="微软雅黑" w:cs="微软雅黑"/>
          <w:sz w:val="18"/>
          <w:szCs w:val="18"/>
        </w:rPr>
        <w:t>提供AI伴学服务，在课程学习页和任务详情页展示AI伴学助手入口，点击唤起对话框使用。关闭后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则</w:t>
      </w:r>
      <w:r>
        <w:rPr>
          <w:rFonts w:hint="eastAsia" w:ascii="微软雅黑" w:hAnsi="微软雅黑" w:eastAsia="微软雅黑" w:cs="微软雅黑"/>
          <w:sz w:val="18"/>
          <w:szCs w:val="18"/>
        </w:rPr>
        <w:t>不提供AI伴学服务，学员无法在课程内使用AI伴学服务。</w:t>
      </w:r>
    </w:p>
    <w:p w14:paraId="46667FD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选择专业</w:t>
      </w:r>
      <w:r>
        <w:rPr>
          <w:rFonts w:hint="eastAsia" w:ascii="微软雅黑" w:hAnsi="微软雅黑" w:eastAsia="微软雅黑" w:cs="微软雅黑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根据课程标题自动匹配专业，可下拉</w:t>
      </w:r>
      <w:r>
        <w:rPr>
          <w:rFonts w:hint="eastAsia" w:ascii="微软雅黑" w:hAnsi="微软雅黑" w:eastAsia="微软雅黑" w:cs="微软雅黑"/>
          <w:sz w:val="18"/>
          <w:szCs w:val="18"/>
        </w:rPr>
        <w:t>选择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其他</w:t>
      </w:r>
      <w:r>
        <w:rPr>
          <w:rFonts w:hint="eastAsia" w:ascii="微软雅黑" w:hAnsi="微软雅黑" w:eastAsia="微软雅黑" w:cs="微软雅黑"/>
          <w:sz w:val="18"/>
          <w:szCs w:val="18"/>
        </w:rPr>
        <w:t>专业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（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PMP、软考、金融等）</w:t>
      </w:r>
      <w:r>
        <w:rPr>
          <w:rFonts w:hint="eastAsia" w:ascii="微软雅黑" w:hAnsi="微软雅黑" w:eastAsia="微软雅黑" w:cs="微软雅黑"/>
          <w:sz w:val="18"/>
          <w:szCs w:val="18"/>
        </w:rPr>
        <w:t>，AI伴学助手将根据专业提供学习问答、题目答疑等服务。</w:t>
      </w:r>
    </w:p>
    <w:p w14:paraId="16DA324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学习计划截止时间</w:t>
      </w:r>
      <w:r>
        <w:rPr>
          <w:rFonts w:hint="eastAsia" w:ascii="微软雅黑" w:hAnsi="微软雅黑" w:eastAsia="微软雅黑" w:cs="微软雅黑"/>
          <w:sz w:val="18"/>
          <w:szCs w:val="18"/>
        </w:rPr>
        <w:t>：为了约束学员在考试前完成学习，可以根据专业考试时间设置多个时间段，提供给学员制定学习计划-设置截止时间时选择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。</w:t>
      </w:r>
    </w:p>
    <w:p w14:paraId="2FE3622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AI知识点诊断</w:t>
      </w:r>
      <w:r>
        <w:rPr>
          <w:rFonts w:hint="eastAsia" w:ascii="微软雅黑" w:hAnsi="微软雅黑" w:eastAsia="微软雅黑" w:cs="微软雅黑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开</w:t>
      </w:r>
      <w:r>
        <w:rPr>
          <w:rFonts w:hint="eastAsia" w:ascii="微软雅黑" w:hAnsi="微软雅黑" w:eastAsia="微软雅黑" w:cs="微软雅黑"/>
          <w:sz w:val="18"/>
          <w:szCs w:val="18"/>
        </w:rPr>
        <w:t>启后AI根据课程任务生成知识点，学员在课程和课程绑定的题库练习内答题时，根据错题向学员推送学习任务。</w:t>
      </w:r>
    </w:p>
    <w:p w14:paraId="2C43E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</w:p>
    <w:p w14:paraId="0549E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学员</w:t>
      </w:r>
    </w:p>
    <w:p w14:paraId="24FC8DF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制定学习计划</w:t>
      </w:r>
      <w:r>
        <w:rPr>
          <w:rFonts w:hint="eastAsia" w:ascii="微软雅黑" w:hAnsi="微软雅黑" w:eastAsia="微软雅黑" w:cs="微软雅黑"/>
          <w:sz w:val="18"/>
          <w:szCs w:val="18"/>
        </w:rPr>
        <w:t>：学员加入课程后，可选择学习时间段、每周学习日来制定学习计划，根据学员所选内容和课程任务生成学习计划。</w:t>
      </w:r>
    </w:p>
    <w:p w14:paraId="06365AF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督学提醒</w:t>
      </w:r>
      <w:r>
        <w:rPr>
          <w:rFonts w:hint="eastAsia" w:ascii="微软雅黑" w:hAnsi="微软雅黑" w:eastAsia="微软雅黑" w:cs="微软雅黑"/>
          <w:sz w:val="18"/>
          <w:szCs w:val="18"/>
        </w:rPr>
        <w:t>：学习计划生成后，在计划内的学习日9：00向学员发送学习提醒，学习日20：00点未完成当日学习任务时向学员发送学习提醒，通过AI伴学助手和APP通知发送消息。</w:t>
      </w:r>
    </w:p>
    <w:p w14:paraId="2B73800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答题后学习薄弱知识</w:t>
      </w:r>
      <w:r>
        <w:rPr>
          <w:rFonts w:hint="eastAsia" w:ascii="微软雅黑" w:hAnsi="微软雅黑" w:eastAsia="微软雅黑" w:cs="微软雅黑"/>
          <w:sz w:val="18"/>
          <w:szCs w:val="18"/>
        </w:rPr>
        <w:t>：学员在课程作业、考试、练习任务、课程绑定题库内提交答题后，根据学员的错题推送学习任务，通过AI伴学助手和APP通知发送消息。</w:t>
      </w:r>
    </w:p>
    <w:p w14:paraId="5B4D78B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/>
        <w:textAlignment w:val="auto"/>
        <w:outlineLvl w:val="1"/>
        <w:rPr>
          <w:rFonts w:hint="eastAsia" w:ascii="微软雅黑" w:hAnsi="微软雅黑" w:eastAsia="微软雅黑" w:cs="微软雅黑"/>
          <w:sz w:val="18"/>
          <w:szCs w:val="18"/>
        </w:rPr>
      </w:pPr>
      <w:bookmarkStart w:id="9" w:name="_Toc30878"/>
      <w:bookmarkStart w:id="10" w:name="_Toc4578"/>
      <w:bookmarkStart w:id="11" w:name="_Toc1083785573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题目答疑</w:t>
      </w:r>
      <w:r>
        <w:rPr>
          <w:rFonts w:hint="eastAsia" w:ascii="微软雅黑" w:hAnsi="微软雅黑" w:eastAsia="微软雅黑" w:cs="微软雅黑"/>
          <w:sz w:val="18"/>
          <w:szCs w:val="18"/>
        </w:rPr>
        <w:t>：答题时向AI伴学助手发送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题目</w:t>
      </w:r>
      <w:r>
        <w:rPr>
          <w:rFonts w:hint="eastAsia" w:ascii="微软雅黑" w:hAnsi="微软雅黑" w:eastAsia="微软雅黑" w:cs="微软雅黑"/>
          <w:sz w:val="18"/>
          <w:szCs w:val="18"/>
        </w:rPr>
        <w:t>获取解题思路，答题后向AI伴学助手发送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题目</w:t>
      </w:r>
      <w:r>
        <w:rPr>
          <w:rFonts w:hint="eastAsia" w:ascii="微软雅黑" w:hAnsi="微软雅黑" w:eastAsia="微软雅黑" w:cs="微软雅黑"/>
          <w:sz w:val="18"/>
          <w:szCs w:val="18"/>
        </w:rPr>
        <w:t>获取正确答案和题目解析。</w:t>
      </w:r>
      <w:bookmarkEnd w:id="9"/>
      <w:bookmarkEnd w:id="10"/>
      <w:bookmarkEnd w:id="11"/>
    </w:p>
    <w:p w14:paraId="154DB74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学习问答</w:t>
      </w:r>
      <w:r>
        <w:rPr>
          <w:rFonts w:hint="eastAsia" w:ascii="微软雅黑" w:hAnsi="微软雅黑" w:eastAsia="微软雅黑" w:cs="微软雅黑"/>
          <w:sz w:val="18"/>
          <w:szCs w:val="18"/>
        </w:rPr>
        <w:t>：学习时有不理解不明白的知识，向AI伴学助手提问获取解答回复。</w:t>
      </w:r>
    </w:p>
    <w:p w14:paraId="0B34541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420" w:leftChars="0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资讯查看</w:t>
      </w:r>
      <w:r>
        <w:rPr>
          <w:rFonts w:hint="eastAsia" w:ascii="微软雅黑" w:hAnsi="微软雅黑" w:eastAsia="微软雅黑" w:cs="微软雅黑"/>
          <w:sz w:val="18"/>
          <w:szCs w:val="18"/>
        </w:rPr>
        <w:t>：AI将专业相关的资讯抓取后推送给专业内学员。</w:t>
      </w:r>
    </w:p>
    <w:p w14:paraId="60EA4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18"/>
        </w:rPr>
      </w:pPr>
    </w:p>
    <w:p w14:paraId="1DA38F0C">
      <w:pPr>
        <w:bidi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4D2D8C09">
      <w:pPr>
        <w:bidi w:val="0"/>
        <w:ind w:firstLine="420" w:firstLineChars="0"/>
        <w:rPr>
          <w:rFonts w:hint="eastAsia" w:ascii="微软雅黑" w:hAnsi="微软雅黑" w:eastAsia="微软雅黑" w:cs="微软雅黑"/>
          <w:color w:val="FF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FF0000"/>
          <w:sz w:val="18"/>
          <w:szCs w:val="18"/>
        </w:rPr>
        <w:t>更多功能期待您的发现，如果您在使用中遇到问题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</w:rPr>
        <w:t>可以前往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lang w:eastAsia="zh-CN"/>
        </w:rPr>
        <w:t>EduSoho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</w:rPr>
        <w:t>讨论区发帖询问，工作日官方技术人员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  <w:lang w:val="en-US" w:eastAsia="zh-CN"/>
        </w:rPr>
        <w:t>为您</w:t>
      </w:r>
      <w:r>
        <w:rPr>
          <w:rFonts w:hint="eastAsia" w:ascii="微软雅黑" w:hAnsi="微软雅黑" w:eastAsia="微软雅黑" w:cs="微软雅黑"/>
          <w:color w:val="FF0000"/>
          <w:sz w:val="18"/>
          <w:szCs w:val="18"/>
        </w:rPr>
        <w:t>提供解答。</w:t>
      </w:r>
    </w:p>
    <w:p w14:paraId="026570E0">
      <w:pPr>
        <w:pStyle w:val="26"/>
        <w:spacing w:line="360" w:lineRule="auto"/>
        <w:ind w:firstLine="360" w:firstLineChars="200"/>
        <w:jc w:val="right"/>
        <w:rPr>
          <w:rFonts w:hint="eastAsia" w:ascii="微软雅黑" w:hAnsi="微软雅黑" w:eastAsia="微软雅黑" w:cs="微软雅黑"/>
          <w:sz w:val="18"/>
          <w:szCs w:val="18"/>
        </w:rPr>
      </w:pPr>
    </w:p>
    <w:p w14:paraId="0FB269FA">
      <w:pPr>
        <w:pStyle w:val="26"/>
        <w:spacing w:line="360" w:lineRule="auto"/>
        <w:ind w:firstLine="360" w:firstLineChars="200"/>
        <w:jc w:val="right"/>
        <w:rPr>
          <w:rFonts w:hint="eastAsia" w:ascii="微软雅黑" w:hAnsi="微软雅黑" w:eastAsia="微软雅黑" w:cs="微软雅黑"/>
          <w:sz w:val="18"/>
          <w:szCs w:val="18"/>
        </w:rPr>
      </w:pPr>
    </w:p>
    <w:p w14:paraId="1743A477">
      <w:pPr>
        <w:pStyle w:val="26"/>
        <w:spacing w:line="360" w:lineRule="auto"/>
        <w:ind w:firstLine="360" w:firstLineChars="200"/>
        <w:jc w:val="right"/>
        <w:rPr>
          <w:rFonts w:hint="eastAsia" w:ascii="微软雅黑" w:hAnsi="微软雅黑" w:eastAsia="微软雅黑" w:cs="微软雅黑"/>
          <w:sz w:val="18"/>
          <w:szCs w:val="18"/>
        </w:rPr>
      </w:pPr>
    </w:p>
    <w:p w14:paraId="09AE0796">
      <w:pPr>
        <w:pStyle w:val="26"/>
        <w:spacing w:line="360" w:lineRule="auto"/>
        <w:ind w:firstLine="360" w:firstLineChars="200"/>
        <w:jc w:val="righ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当前版本：V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25.2.2</w:t>
      </w:r>
    </w:p>
    <w:p w14:paraId="29DF73BD">
      <w:pPr>
        <w:pStyle w:val="26"/>
        <w:spacing w:line="360" w:lineRule="auto"/>
        <w:ind w:firstLine="360" w:firstLineChars="200"/>
        <w:jc w:val="right"/>
        <w:rPr>
          <w:rFonts w:hint="default" w:ascii="微软雅黑" w:hAnsi="微软雅黑" w:eastAsia="微软雅黑" w:cs="微软雅黑"/>
          <w:color w:val="FF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发布时间：202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5.04.10</w:t>
      </w:r>
    </w:p>
    <w:p w14:paraId="5AD4A0A4">
      <w:pPr>
        <w:rPr>
          <w:rFonts w:hint="eastAsia" w:ascii="微软雅黑" w:hAnsi="微软雅黑" w:eastAsia="微软雅黑" w:cs="微软雅黑"/>
          <w:sz w:val="18"/>
          <w:szCs w:val="18"/>
          <w:lang w:eastAsia="zh-CN"/>
        </w:rPr>
      </w:pPr>
      <w:bookmarkStart w:id="12" w:name="_Toc591848184"/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br w:type="page"/>
      </w:r>
    </w:p>
    <w:p w14:paraId="1E73D5FA">
      <w:pPr>
        <w:pStyle w:val="2"/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sz w:val="18"/>
          <w:szCs w:val="18"/>
        </w:rPr>
      </w:pPr>
      <w:bookmarkStart w:id="13" w:name="_Toc227831557"/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前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台</w:t>
      </w:r>
      <w:r>
        <w:rPr>
          <w:rFonts w:hint="eastAsia" w:ascii="微软雅黑" w:hAnsi="微软雅黑" w:eastAsia="微软雅黑" w:cs="微软雅黑"/>
          <w:sz w:val="18"/>
          <w:szCs w:val="18"/>
        </w:rPr>
        <w:t>篇</w:t>
      </w:r>
      <w:bookmarkEnd w:id="12"/>
      <w:bookmarkEnd w:id="13"/>
    </w:p>
    <w:p w14:paraId="20FCCC07">
      <w:pPr>
        <w:pStyle w:val="2"/>
        <w:bidi w:val="0"/>
        <w:ind w:left="432" w:leftChars="0" w:hanging="432" w:firstLineChars="0"/>
        <w:rPr>
          <w:rFonts w:hint="default" w:ascii="微软雅黑" w:hAnsi="微软雅黑" w:eastAsia="微软雅黑" w:cs="微软雅黑"/>
          <w:sz w:val="18"/>
          <w:szCs w:val="18"/>
          <w:lang w:val="en-US"/>
        </w:rPr>
      </w:pPr>
      <w:bookmarkStart w:id="14" w:name="_Toc201635898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制定学习计划</w:t>
      </w:r>
      <w:bookmarkEnd w:id="14"/>
    </w:p>
    <w:p w14:paraId="7DD0725B">
      <w:pPr>
        <w:pStyle w:val="3"/>
        <w:bidi w:val="0"/>
        <w:ind w:left="575" w:leftChars="0" w:hanging="575" w:firstLineChars="0"/>
        <w:rPr>
          <w:rFonts w:hint="default" w:ascii="微软雅黑" w:hAnsi="微软雅黑" w:eastAsia="微软雅黑" w:cs="微软雅黑"/>
          <w:sz w:val="18"/>
          <w:szCs w:val="18"/>
          <w:lang w:val="en-US"/>
        </w:rPr>
      </w:pPr>
      <w:bookmarkStart w:id="15" w:name="_Toc165342720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课程学习页-制定学习计划提醒</w:t>
      </w:r>
      <w:bookmarkEnd w:id="15"/>
    </w:p>
    <w:p w14:paraId="5F189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 w:cs="微软雅黑"/>
          <w:kern w:val="0"/>
          <w:sz w:val="18"/>
          <w:szCs w:val="18"/>
        </w:rPr>
        <w:t>完成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学员加入课程后，学习页弹窗展示“制定学习计划”提醒，引导学员制定学习计划。</w:t>
      </w:r>
      <w:bookmarkStart w:id="16" w:name="_Toc85705369"/>
    </w:p>
    <w:p w14:paraId="637A0A9E">
      <w:pPr>
        <w:bidi w:val="0"/>
        <w:rPr>
          <w:rFonts w:hint="eastAsia"/>
        </w:rPr>
      </w:pPr>
      <w:r>
        <w:drawing>
          <wp:inline distT="0" distB="0" distL="114300" distR="114300">
            <wp:extent cx="5271135" cy="2611755"/>
            <wp:effectExtent l="0" t="0" r="12065" b="4445"/>
            <wp:docPr id="4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bookmarkEnd w:id="16"/>
    <w:p w14:paraId="2234A6DC">
      <w:pPr>
        <w:pStyle w:val="3"/>
        <w:bidi w:val="0"/>
        <w:ind w:left="575" w:leftChars="0" w:hanging="575" w:firstLineChars="0"/>
        <w:rPr>
          <w:rFonts w:hint="eastAsia" w:ascii="微软雅黑" w:hAnsi="微软雅黑" w:eastAsia="微软雅黑" w:cs="微软雅黑"/>
          <w:sz w:val="18"/>
          <w:szCs w:val="18"/>
        </w:rPr>
      </w:pPr>
      <w:bookmarkStart w:id="17" w:name="_Toc71255822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制定学习计划</w:t>
      </w:r>
      <w:bookmarkEnd w:id="17"/>
    </w:p>
    <w:p w14:paraId="622FC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ind w:firstLine="42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通过以下方式对AI发送“制定学习计划”指令</w:t>
      </w:r>
    </w:p>
    <w:p w14:paraId="03D6D04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制定学习计划弹窗：点击弹窗上的“制定学习计划”按钮，进入对话框，查看“制定学习计划”的卡片。</w:t>
      </w:r>
    </w:p>
    <w:p w14:paraId="085A4D8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对话框发送文字或语音：点击AI伴学助手图标，进入对话框，文字或语音发送“制定学习计划”，查看“制定学习计划”的卡片。</w:t>
      </w:r>
    </w:p>
    <w:p w14:paraId="6A44C49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对话框内入口：点击对话框中“制定学习计划”按钮，查看“制定学习计划”的卡片。</w:t>
      </w:r>
    </w:p>
    <w:p w14:paraId="560F52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学员在课程内制定学习计划后，课程学习页不再展示弹窗引导</w:t>
      </w:r>
    </w:p>
    <w:p w14:paraId="7D723D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学员在同个专业下没有未制定学习计划的课程时，对话框内不展示“制定学习计划”按钮。</w:t>
      </w:r>
    </w:p>
    <w:p w14:paraId="6A5F98EC">
      <w:pPr>
        <w:widowControl/>
        <w:spacing w:before="100" w:beforeAutospacing="1" w:after="100" w:afterAutospacing="1"/>
        <w:jc w:val="left"/>
        <w:rPr>
          <w:rFonts w:hint="eastAsia" w:ascii="微软雅黑" w:hAnsi="微软雅黑" w:eastAsia="微软雅黑" w:cs="微软雅黑"/>
          <w:kern w:val="0"/>
          <w:sz w:val="18"/>
          <w:szCs w:val="18"/>
        </w:rPr>
      </w:pPr>
      <w:r>
        <w:drawing>
          <wp:inline distT="0" distB="0" distL="114300" distR="114300">
            <wp:extent cx="5263515" cy="2849245"/>
            <wp:effectExtent l="0" t="0" r="19685" b="20955"/>
            <wp:docPr id="5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A4EBF">
      <w:pPr>
        <w:pStyle w:val="3"/>
        <w:bidi w:val="0"/>
        <w:ind w:left="575" w:leftChars="0" w:hanging="575" w:firstLineChars="0"/>
        <w:rPr>
          <w:rFonts w:hint="eastAsia" w:ascii="微软雅黑" w:hAnsi="微软雅黑" w:eastAsia="微软雅黑" w:cs="微软雅黑"/>
          <w:sz w:val="18"/>
          <w:szCs w:val="18"/>
        </w:rPr>
      </w:pPr>
      <w:bookmarkStart w:id="18" w:name="_Toc1448208975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制定学习计划</w:t>
      </w:r>
      <w:bookmarkEnd w:id="18"/>
    </w:p>
    <w:p w14:paraId="12011A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ind w:firstLine="42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点击AI伴学助手对话框内的“制定学习计划</w:t>
      </w:r>
      <w:r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卡片，进入制定页面。</w:t>
      </w:r>
    </w:p>
    <w:p w14:paraId="38D80B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left"/>
        <w:textAlignment w:val="auto"/>
      </w:pPr>
      <w:r>
        <w:drawing>
          <wp:inline distT="0" distB="0" distL="114300" distR="114300">
            <wp:extent cx="5262245" cy="3102610"/>
            <wp:effectExtent l="0" t="0" r="20955" b="21590"/>
            <wp:docPr id="6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31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180" w:firstLineChars="10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</w:p>
    <w:p w14:paraId="5E314B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40" w:firstLineChars="30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根据所学专业的考试时间限制和个人学习安排选择起止时间、每周学习日和每日学习时长</w:t>
      </w:r>
    </w:p>
    <w:p w14:paraId="1061327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360" w:firstLineChars="200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起止时间：开始时间默认“从今日起”，可点击下拉按年月日选择，修改为今日以后的时间，截止时间默认“学完即止”，可点击下拉选择大于开始时间的日期，如果课程内设置了截止时间，下拉框将展示管理员设置的时间段和“学完即止”的选项。</w:t>
      </w:r>
    </w:p>
    <w:p w14:paraId="6C966AA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360" w:firstLineChars="200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每周学习日：默认选中周一至周日，可点击按钮取消选中。</w:t>
      </w:r>
    </w:p>
    <w:p w14:paraId="0A2C556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360" w:firstLineChars="200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每日学习时长：当截止时间为“学完即止”时才会展示每日学习时长的输入框，默认2小时，可按0.5维度增减，最多可设置24小时。</w:t>
      </w:r>
    </w:p>
    <w:p w14:paraId="1187D14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360" w:firstLineChars="200"/>
        <w:textAlignment w:val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预览学习计划：根据上述设置内容，查看学习计划，修改设置项后学习计划同步调整。</w:t>
      </w:r>
    </w:p>
    <w:p w14:paraId="6C181A3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360" w:firstLineChars="200"/>
        <w:textAlignment w:val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生成学习计划：点击后按照设置内容生成学习计划，同时根据计划内的学习日向学员发送督学提醒。</w:t>
      </w:r>
    </w:p>
    <w:p w14:paraId="41FB53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学习计划生成规则</w:t>
      </w:r>
    </w:p>
    <w:p w14:paraId="1267BC9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360" w:firstLineChars="200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学完即止：根据开始时间、每周学习日、每日学习时间、课程待学任务的学习时长，计算从开始时间起每个学习日需要学习的任务内容，以及学完全部任务的截止时间，</w:t>
      </w:r>
    </w:p>
    <w:p w14:paraId="681C964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360" w:firstLineChars="200"/>
        <w:textAlignment w:val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固定起止时间：根据开始时间、每周学习日、课程待学内容，计算在起止时间段内有多少个学习日，每日需学习多长时间。</w:t>
      </w:r>
    </w:p>
    <w:p w14:paraId="7373D1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textAlignment w:val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学习计划生成后包含：任务数、学习总时长、学习起止时间、每周学习日、学习日总天数、每日学习时长以及每个学习日要学习的任务列表（点击可跳转至任务学习页）。</w:t>
      </w:r>
    </w:p>
    <w:p w14:paraId="26589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540" w:firstLineChars="300"/>
        <w:jc w:val="left"/>
        <w:textAlignment w:val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</w:p>
    <w:p w14:paraId="08ECC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</w:pPr>
      <w:r>
        <w:drawing>
          <wp:inline distT="0" distB="0" distL="114300" distR="114300">
            <wp:extent cx="5269865" cy="3019425"/>
            <wp:effectExtent l="0" t="0" r="13335" b="3175"/>
            <wp:docPr id="6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39234">
      <w:pPr>
        <w:widowControl/>
        <w:spacing w:before="100" w:beforeAutospacing="1" w:after="100" w:afterAutospacing="1"/>
        <w:jc w:val="center"/>
        <w:rPr>
          <w:rFonts w:hint="eastAsia" w:ascii="微软雅黑" w:hAnsi="微软雅黑" w:eastAsia="微软雅黑" w:cs="微软雅黑"/>
          <w:b/>
          <w:bCs/>
          <w:kern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15"/>
          <w:szCs w:val="15"/>
        </w:rPr>
        <w:t>注：</w:t>
      </w:r>
      <w:r>
        <w:rPr>
          <w:rFonts w:hint="eastAsia" w:ascii="微软雅黑" w:hAnsi="微软雅黑" w:eastAsia="微软雅黑" w:cs="微软雅黑"/>
          <w:b/>
          <w:bCs/>
          <w:kern w:val="0"/>
          <w:sz w:val="15"/>
          <w:szCs w:val="15"/>
          <w:lang w:val="en-US" w:eastAsia="zh-CN"/>
        </w:rPr>
        <w:t>音视频和任务完成条件设置了时长要求的任务才会排入学习计划，无时长的任务不会排入学习计划</w:t>
      </w:r>
    </w:p>
    <w:p w14:paraId="693EB5A3">
      <w:pPr>
        <w:widowControl/>
        <w:spacing w:before="100" w:beforeAutospacing="1" w:after="100" w:afterAutospacing="1"/>
        <w:jc w:val="center"/>
        <w:rPr>
          <w:rFonts w:hint="default" w:ascii="微软雅黑" w:hAnsi="微软雅黑" w:eastAsia="微软雅黑" w:cs="微软雅黑"/>
          <w:b/>
          <w:bCs/>
          <w:kern w:val="0"/>
          <w:sz w:val="15"/>
          <w:szCs w:val="15"/>
          <w:lang w:val="en-US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15"/>
          <w:szCs w:val="15"/>
          <w:lang w:val="en-US" w:eastAsia="zh-CN"/>
        </w:rPr>
        <w:t>直播任务根据直播开始时间排入学习计划，不受学员选择的学习时间影响</w:t>
      </w:r>
    </w:p>
    <w:p w14:paraId="05E651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</w:pPr>
    </w:p>
    <w:p w14:paraId="638DC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eastAsia" w:ascii="微软雅黑" w:hAnsi="微软雅黑" w:eastAsia="微软雅黑" w:cs="微软雅黑"/>
          <w:sz w:val="18"/>
          <w:szCs w:val="18"/>
        </w:rPr>
      </w:pPr>
      <w:r>
        <w:drawing>
          <wp:inline distT="0" distB="0" distL="114300" distR="114300">
            <wp:extent cx="5266055" cy="2844800"/>
            <wp:effectExtent l="0" t="0" r="17145" b="0"/>
            <wp:docPr id="65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E663">
      <w:pPr>
        <w:pStyle w:val="2"/>
        <w:bidi w:val="0"/>
        <w:ind w:left="432" w:leftChars="0" w:hanging="432" w:firstLineChars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bookmarkStart w:id="19" w:name="_Toc468587727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督学提醒</w:t>
      </w:r>
      <w:bookmarkEnd w:id="19"/>
    </w:p>
    <w:p w14:paraId="7257C3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ind w:firstLine="42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学习计划制定后，在学习日向学员发送不同的督学提醒</w:t>
      </w:r>
    </w:p>
    <w:p w14:paraId="57A12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left"/>
        <w:textAlignment w:val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73040" cy="3159760"/>
            <wp:effectExtent l="0" t="0" r="10160" b="15240"/>
            <wp:docPr id="65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79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ind w:firstLine="42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</w:rPr>
      </w:pPr>
    </w:p>
    <w:p w14:paraId="22E90B5E">
      <w:pPr>
        <w:widowControl/>
        <w:spacing w:before="100" w:beforeAutospacing="1" w:after="100" w:afterAutospacing="1"/>
        <w:jc w:val="left"/>
        <w:rPr>
          <w:rFonts w:hint="eastAsia" w:ascii="微软雅黑" w:hAnsi="微软雅黑" w:eastAsia="微软雅黑" w:cs="微软雅黑"/>
          <w:sz w:val="18"/>
          <w:szCs w:val="18"/>
        </w:rPr>
      </w:pPr>
    </w:p>
    <w:p w14:paraId="022795FA">
      <w:pPr>
        <w:pStyle w:val="3"/>
        <w:bidi w:val="0"/>
        <w:ind w:left="575" w:hanging="575"/>
        <w:rPr>
          <w:rFonts w:hint="eastAsia" w:ascii="微软雅黑" w:hAnsi="微软雅黑" w:eastAsia="微软雅黑" w:cs="微软雅黑"/>
          <w:sz w:val="18"/>
          <w:szCs w:val="18"/>
        </w:rPr>
      </w:pPr>
      <w:bookmarkStart w:id="20" w:name="_Toc731394140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学习日早上9点</w:t>
      </w:r>
      <w:bookmarkEnd w:id="20"/>
    </w:p>
    <w:p w14:paraId="77E46644">
      <w:pPr>
        <w:widowControl/>
        <w:spacing w:before="100" w:beforeAutospacing="1" w:after="100" w:afterAutospacing="1"/>
        <w:ind w:firstLine="420" w:firstLineChars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学习日上午9点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以对话框消息和APP通知的形式</w:t>
      </w:r>
      <w:r>
        <w:rPr>
          <w:rFonts w:hint="eastAsia" w:ascii="微软雅黑" w:hAnsi="微软雅黑" w:eastAsia="微软雅黑" w:cs="微软雅黑"/>
          <w:sz w:val="18"/>
          <w:szCs w:val="18"/>
        </w:rPr>
        <w:t>向学员发送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学习提醒。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</w:t>
      </w:r>
    </w:p>
    <w:p w14:paraId="7201B993">
      <w:pPr>
        <w:widowControl/>
        <w:spacing w:before="100" w:beforeAutospacing="1" w:after="100" w:afterAutospacing="1"/>
        <w:jc w:val="left"/>
      </w:pPr>
      <w:r>
        <w:drawing>
          <wp:inline distT="0" distB="0" distL="114300" distR="114300">
            <wp:extent cx="5267325" cy="3037840"/>
            <wp:effectExtent l="0" t="0" r="15875" b="10160"/>
            <wp:docPr id="65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7AFFE">
      <w:pPr>
        <w:widowControl/>
        <w:spacing w:before="100" w:beforeAutospacing="1" w:after="100" w:afterAutospacing="1"/>
        <w:jc w:val="center"/>
        <w:rPr>
          <w:rFonts w:hint="eastAsia" w:ascii="微软雅黑" w:hAnsi="微软雅黑" w:eastAsia="微软雅黑" w:cs="微软雅黑"/>
          <w:kern w:val="0"/>
          <w:sz w:val="18"/>
          <w:szCs w:val="18"/>
        </w:rPr>
      </w:pPr>
      <w:r>
        <w:drawing>
          <wp:inline distT="0" distB="0" distL="114300" distR="114300">
            <wp:extent cx="2849245" cy="5930900"/>
            <wp:effectExtent l="0" t="0" r="2095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F8F5D">
      <w:pPr>
        <w:widowControl/>
        <w:spacing w:before="100" w:beforeAutospacing="1" w:after="100" w:afterAutospacing="1"/>
        <w:jc w:val="left"/>
        <w:rPr>
          <w:rFonts w:hint="eastAsia" w:ascii="微软雅黑" w:hAnsi="微软雅黑" w:eastAsia="微软雅黑" w:cs="微软雅黑"/>
          <w:kern w:val="0"/>
          <w:sz w:val="18"/>
          <w:szCs w:val="18"/>
        </w:rPr>
      </w:pPr>
    </w:p>
    <w:p w14:paraId="4F23CC66">
      <w:pPr>
        <w:pStyle w:val="3"/>
        <w:bidi w:val="0"/>
        <w:rPr>
          <w:rFonts w:hint="eastAsia" w:ascii="微软雅黑" w:hAnsi="微软雅黑" w:eastAsia="微软雅黑" w:cs="微软雅黑"/>
          <w:sz w:val="18"/>
          <w:szCs w:val="18"/>
        </w:rPr>
      </w:pPr>
      <w:bookmarkStart w:id="21" w:name="_Toc344915552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学习日晚上8点</w:t>
      </w:r>
      <w:bookmarkEnd w:id="21"/>
    </w:p>
    <w:p w14:paraId="3B1EE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420" w:firstLineChars="0"/>
        <w:textAlignment w:val="auto"/>
        <w:rPr>
          <w:rFonts w:hint="default" w:ascii="微软雅黑" w:hAnsi="微软雅黑" w:eastAsia="微软雅黑" w:cs="微软雅黑"/>
          <w:sz w:val="18"/>
          <w:szCs w:val="18"/>
          <w:lang w:val="en-US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学习日晚上8点未完成当日学习任务时向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以对话框消息和APP通知的形式向</w:t>
      </w:r>
      <w:r>
        <w:rPr>
          <w:rFonts w:hint="eastAsia" w:ascii="微软雅黑" w:hAnsi="微软雅黑" w:eastAsia="微软雅黑" w:cs="微软雅黑"/>
          <w:sz w:val="18"/>
          <w:szCs w:val="18"/>
        </w:rPr>
        <w:t>学员发送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学习提醒。</w:t>
      </w:r>
    </w:p>
    <w:p w14:paraId="7CEF1CCA">
      <w:pPr>
        <w:rPr>
          <w:rFonts w:hint="eastAsia" w:ascii="微软雅黑" w:hAnsi="微软雅黑" w:eastAsia="微软雅黑" w:cs="微软雅黑"/>
          <w:sz w:val="18"/>
          <w:szCs w:val="18"/>
        </w:rPr>
      </w:pPr>
    </w:p>
    <w:p w14:paraId="209E81FF">
      <w:pPr>
        <w:pStyle w:val="3"/>
        <w:bidi w:val="0"/>
        <w:rPr>
          <w:rFonts w:hint="eastAsia" w:ascii="微软雅黑" w:hAnsi="微软雅黑" w:eastAsia="微软雅黑" w:cs="微软雅黑"/>
          <w:sz w:val="18"/>
          <w:szCs w:val="18"/>
        </w:rPr>
      </w:pPr>
      <w:bookmarkStart w:id="22" w:name="_Toc937319211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学习日完成当日学习任务</w:t>
      </w:r>
      <w:bookmarkEnd w:id="22"/>
    </w:p>
    <w:p w14:paraId="5C5538EC">
      <w:pPr>
        <w:ind w:firstLine="540" w:firstLineChars="30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当日完成学习任务后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以对话框消息和APP通知的形式向</w:t>
      </w:r>
      <w:r>
        <w:rPr>
          <w:rFonts w:hint="eastAsia" w:ascii="微软雅黑" w:hAnsi="微软雅黑" w:eastAsia="微软雅黑" w:cs="微软雅黑"/>
          <w:sz w:val="18"/>
          <w:szCs w:val="18"/>
        </w:rPr>
        <w:t>学员发送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鼓励。</w:t>
      </w:r>
    </w:p>
    <w:p w14:paraId="73A36F14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B80D455">
      <w:pPr>
        <w:pStyle w:val="2"/>
        <w:bidi w:val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bookmarkStart w:id="23" w:name="_Toc1731428532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题目答疑</w:t>
      </w:r>
      <w:bookmarkEnd w:id="23"/>
    </w:p>
    <w:p w14:paraId="58150927">
      <w:pPr>
        <w:pStyle w:val="3"/>
        <w:bidi w:val="0"/>
        <w:rPr>
          <w:rFonts w:hint="eastAsia" w:ascii="微软雅黑" w:hAnsi="微软雅黑" w:eastAsia="微软雅黑" w:cs="微软雅黑"/>
          <w:sz w:val="18"/>
          <w:szCs w:val="18"/>
        </w:rPr>
      </w:pPr>
      <w:bookmarkStart w:id="24" w:name="_Toc1715920474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答题时</w:t>
      </w:r>
      <w:bookmarkEnd w:id="24"/>
    </w:p>
    <w:p w14:paraId="56D78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ind w:firstLine="420" w:firstLineChars="0"/>
        <w:jc w:val="left"/>
        <w:textAlignment w:val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学员在课程练习、作业任务和课程绑定题库内答题时，展示题目答疑的提醒入口。</w:t>
      </w:r>
    </w:p>
    <w:p w14:paraId="39CAB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ind w:firstLine="42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鼠标移入题目提示是否需要AI老师帮助理清解题思路。</w:t>
      </w:r>
    </w:p>
    <w:p w14:paraId="563FC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left"/>
        <w:textAlignment w:val="auto"/>
      </w:pPr>
      <w:r>
        <w:drawing>
          <wp:inline distT="0" distB="0" distL="114300" distR="114300">
            <wp:extent cx="5263515" cy="2812415"/>
            <wp:effectExtent l="0" t="0" r="19685" b="6985"/>
            <wp:docPr id="65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45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left"/>
        <w:textAlignment w:val="auto"/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点击按钮后将题干发给AI伴学助手，AI回复解题思路（不含正确答案）</w:t>
      </w:r>
      <w:r>
        <w:drawing>
          <wp:inline distT="0" distB="0" distL="114300" distR="114300">
            <wp:extent cx="5263515" cy="2849245"/>
            <wp:effectExtent l="0" t="0" r="19685" b="20955"/>
            <wp:docPr id="65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26C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left"/>
        <w:textAlignment w:val="auto"/>
      </w:pPr>
    </w:p>
    <w:p w14:paraId="30DA0EBD">
      <w:pPr>
        <w:pStyle w:val="2"/>
        <w:bidi w:val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bookmarkStart w:id="25" w:name="_Toc917510955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按薄弱知识点推送学习任务</w:t>
      </w:r>
      <w:bookmarkEnd w:id="25"/>
    </w:p>
    <w:p w14:paraId="7FB25D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ind w:firstLine="42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学员在课程练习、作业、考试任务和课程绑定题库内提交答题后，根据学员错题分析对应知识点，按知识点推送学习任务，强化薄弱知识点掌握。</w:t>
      </w:r>
    </w:p>
    <w:p w14:paraId="0A79E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ind w:firstLine="420" w:firstLineChars="0"/>
        <w:jc w:val="left"/>
        <w:textAlignment w:val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每次答题后根据薄弱知识点推送的学习任务会排入学员的学习计划，优先复习薄弱知识，全面提升知识掌握。</w:t>
      </w:r>
    </w:p>
    <w:p w14:paraId="1B4C85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ind w:firstLine="420" w:firstLineChars="0"/>
        <w:jc w:val="left"/>
        <w:textAlignment w:val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</w:p>
    <w:p w14:paraId="50E2F8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left"/>
        <w:textAlignment w:val="auto"/>
      </w:pPr>
      <w:r>
        <w:drawing>
          <wp:inline distT="0" distB="0" distL="114300" distR="114300">
            <wp:extent cx="5263515" cy="2849245"/>
            <wp:effectExtent l="0" t="0" r="19685" b="20955"/>
            <wp:docPr id="65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74F9D">
      <w:pPr>
        <w:pStyle w:val="2"/>
        <w:bidi w:val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bookmarkStart w:id="26" w:name="_Toc1674035225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学习问答</w:t>
      </w:r>
      <w:bookmarkEnd w:id="26"/>
    </w:p>
    <w:p w14:paraId="3C122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ind w:firstLine="42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学员在学习课程任务时（考试任务除外）展示AI伴学助手入口，学习过程中遇到不明白的知识，可随时向AI老师提问，即时获得解答回复。</w:t>
      </w:r>
    </w:p>
    <w:p w14:paraId="3E9BF4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62880" cy="2827020"/>
            <wp:effectExtent l="0" t="0" r="20320" b="17780"/>
            <wp:docPr id="66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57874">
      <w:pPr>
        <w:pStyle w:val="2"/>
        <w:bidi w:val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bookmarkStart w:id="27" w:name="_Toc1326767228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资讯推送</w:t>
      </w:r>
      <w:bookmarkEnd w:id="27"/>
    </w:p>
    <w:p w14:paraId="4F7DE5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ind w:firstLine="420" w:firstLineChars="0"/>
        <w:jc w:val="left"/>
        <w:textAlignment w:val="auto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根据专业抓取官方网站上的最新资讯推送给专业内的课程学员</w:t>
      </w:r>
      <w:bookmarkStart w:id="33" w:name="_GoBack"/>
      <w:bookmarkEnd w:id="33"/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。</w:t>
      </w:r>
    </w:p>
    <w:p w14:paraId="7244E0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left"/>
        <w:textAlignment w:val="auto"/>
      </w:pPr>
      <w:r>
        <w:drawing>
          <wp:inline distT="0" distB="0" distL="114300" distR="114300">
            <wp:extent cx="5266690" cy="2775585"/>
            <wp:effectExtent l="0" t="0" r="16510" b="18415"/>
            <wp:docPr id="66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35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2611755"/>
            <wp:effectExtent l="0" t="0" r="19685" b="4445"/>
            <wp:docPr id="66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082D0">
      <w:pPr>
        <w:pStyle w:val="2"/>
        <w:bidi w:val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bookmarkStart w:id="28" w:name="_Toc1654094195"/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满意度评价</w:t>
      </w:r>
      <w:bookmarkEnd w:id="28"/>
    </w:p>
    <w:p w14:paraId="345F1F5E">
      <w:pPr>
        <w:pStyle w:val="16"/>
        <w:keepNext w:val="0"/>
        <w:keepLines w:val="0"/>
        <w:widowControl/>
        <w:suppressLineNumbers w:val="0"/>
        <w:spacing w:before="0" w:beforeAutospacing="0" w:after="0" w:afterAutospacing="0"/>
        <w:ind w:left="0" w:firstLine="360" w:firstLineChars="200"/>
        <w:jc w:val="left"/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18"/>
          <w:szCs w:val="18"/>
          <w:lang w:val="en-US" w:eastAsia="zh-CN"/>
        </w:rPr>
        <w:t>学员每日对AI伴学助手发送10次提问或同样问题连续提问两次以上时唤起评价反馈，每天最多出现一次。</w:t>
      </w:r>
    </w:p>
    <w:p w14:paraId="50087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left"/>
        <w:textAlignment w:val="auto"/>
      </w:pPr>
      <w:r>
        <w:drawing>
          <wp:inline distT="0" distB="0" distL="114300" distR="114300">
            <wp:extent cx="5262880" cy="3147060"/>
            <wp:effectExtent l="0" t="0" r="20320" b="2540"/>
            <wp:docPr id="65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38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left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719705"/>
            <wp:effectExtent l="0" t="0" r="15875" b="23495"/>
            <wp:docPr id="66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EFD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left"/>
        <w:textAlignment w:val="auto"/>
        <w:rPr>
          <w:rFonts w:hint="default"/>
          <w:lang w:val="en-US" w:eastAsia="zh-CN"/>
        </w:rPr>
      </w:pPr>
    </w:p>
    <w:p w14:paraId="237A1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</w:p>
    <w:p w14:paraId="3E039F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left"/>
        <w:textAlignment w:val="auto"/>
        <w:rPr>
          <w:rFonts w:hint="default" w:ascii="微软雅黑" w:hAnsi="微软雅黑" w:eastAsia="微软雅黑" w:cs="微软雅黑"/>
          <w:kern w:val="0"/>
          <w:sz w:val="18"/>
          <w:szCs w:val="18"/>
          <w:lang w:val="en-US" w:eastAsia="zh-CN"/>
        </w:rPr>
      </w:pPr>
    </w:p>
    <w:p w14:paraId="682DABE8">
      <w:pPr>
        <w:rPr>
          <w:rFonts w:hint="eastAsia" w:ascii="微软雅黑" w:hAnsi="微软雅黑" w:eastAsia="微软雅黑" w:cs="微软雅黑"/>
          <w:sz w:val="18"/>
          <w:szCs w:val="18"/>
        </w:rPr>
      </w:pPr>
      <w:bookmarkStart w:id="29" w:name="_Toc1136365557"/>
      <w:r>
        <w:rPr>
          <w:rFonts w:hint="eastAsia" w:ascii="微软雅黑" w:hAnsi="微软雅黑" w:eastAsia="微软雅黑" w:cs="微软雅黑"/>
          <w:sz w:val="18"/>
          <w:szCs w:val="18"/>
        </w:rPr>
        <w:br w:type="page"/>
      </w:r>
      <w:bookmarkEnd w:id="29"/>
    </w:p>
    <w:p w14:paraId="7CDD9EB2">
      <w:pPr>
        <w:rPr>
          <w:rFonts w:hint="eastAsia" w:ascii="微软雅黑" w:hAnsi="微软雅黑" w:eastAsia="微软雅黑" w:cs="微软雅黑"/>
          <w:sz w:val="18"/>
          <w:szCs w:val="18"/>
        </w:rPr>
      </w:pPr>
    </w:p>
    <w:p w14:paraId="53515AA3">
      <w:pPr>
        <w:rPr>
          <w:rFonts w:hint="eastAsia" w:ascii="微软雅黑" w:hAnsi="微软雅黑" w:eastAsia="微软雅黑" w:cs="微软雅黑"/>
          <w:sz w:val="18"/>
          <w:szCs w:val="18"/>
        </w:rPr>
      </w:pPr>
    </w:p>
    <w:p w14:paraId="06FF7AB6">
      <w:pPr>
        <w:rPr>
          <w:rFonts w:hint="eastAsia" w:ascii="微软雅黑" w:hAnsi="微软雅黑" w:eastAsia="微软雅黑" w:cs="微软雅黑"/>
          <w:sz w:val="18"/>
          <w:szCs w:val="18"/>
        </w:rPr>
      </w:pPr>
    </w:p>
    <w:p w14:paraId="52B630CA">
      <w:pPr>
        <w:rPr>
          <w:rFonts w:hint="eastAsia" w:ascii="微软雅黑" w:hAnsi="微软雅黑" w:eastAsia="微软雅黑" w:cs="微软雅黑"/>
          <w:sz w:val="18"/>
          <w:szCs w:val="18"/>
        </w:rPr>
      </w:pPr>
    </w:p>
    <w:p w14:paraId="5018A62E">
      <w:pPr>
        <w:rPr>
          <w:rFonts w:hint="eastAsia" w:ascii="微软雅黑" w:hAnsi="微软雅黑" w:eastAsia="微软雅黑" w:cs="微软雅黑"/>
          <w:sz w:val="18"/>
          <w:szCs w:val="18"/>
        </w:rPr>
      </w:pPr>
    </w:p>
    <w:p w14:paraId="3E85E979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-1301115</wp:posOffset>
            </wp:positionH>
            <wp:positionV relativeFrom="paragraph">
              <wp:posOffset>-921385</wp:posOffset>
            </wp:positionV>
            <wp:extent cx="7741920" cy="15639415"/>
            <wp:effectExtent l="0" t="0" r="5080" b="0"/>
            <wp:wrapNone/>
            <wp:docPr id="334" name="图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图片 33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156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6744CB">
      <w:pPr>
        <w:rPr>
          <w:rFonts w:hint="eastAsia" w:ascii="微软雅黑" w:hAnsi="微软雅黑" w:eastAsia="微软雅黑" w:cs="微软雅黑"/>
          <w:b/>
          <w:sz w:val="18"/>
          <w:szCs w:val="18"/>
        </w:rPr>
      </w:pPr>
    </w:p>
    <w:p w14:paraId="383177A9">
      <w:pPr>
        <w:jc w:val="center"/>
        <w:rPr>
          <w:rFonts w:hint="eastAsia" w:ascii="微软雅黑" w:hAnsi="微软雅黑" w:eastAsia="微软雅黑" w:cs="微软雅黑"/>
          <w:b/>
          <w:sz w:val="18"/>
          <w:szCs w:val="18"/>
        </w:rPr>
      </w:pPr>
    </w:p>
    <w:p w14:paraId="26952994">
      <w:pPr>
        <w:rPr>
          <w:rFonts w:hint="eastAsia" w:ascii="微软雅黑" w:hAnsi="微软雅黑" w:eastAsia="微软雅黑" w:cs="微软雅黑"/>
          <w:b/>
          <w:sz w:val="18"/>
          <w:szCs w:val="18"/>
        </w:rPr>
      </w:pPr>
    </w:p>
    <w:p w14:paraId="702FFCF2">
      <w:pPr>
        <w:jc w:val="center"/>
        <w:rPr>
          <w:rFonts w:hint="eastAsia" w:ascii="微软雅黑" w:hAnsi="微软雅黑" w:eastAsia="微软雅黑" w:cs="微软雅黑"/>
          <w:b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-115570</wp:posOffset>
                </wp:positionH>
                <wp:positionV relativeFrom="paragraph">
                  <wp:posOffset>138430</wp:posOffset>
                </wp:positionV>
                <wp:extent cx="6442075" cy="848360"/>
                <wp:effectExtent l="0" t="0" r="0" b="0"/>
                <wp:wrapNone/>
                <wp:docPr id="492" name="文本框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5245" y="1622425"/>
                          <a:ext cx="6442075" cy="848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8BC04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﹝EduSoho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AI伴学助手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1pt;margin-top:10.9pt;height:66.8pt;width:507.25pt;z-index:251667456;mso-width-relative:page;mso-height-relative:page;" filled="f" stroked="f" coordsize="21600,21600" o:gfxdata="UEsDBAoAAAAAAIdO4kAAAAAAAAAAAAAAAAAEAAAAZHJzL1BLAwQUAAAACACHTuJAx9tGlNsAAAAK&#10;AQAADwAAAGRycy9kb3ducmV2LnhtbE2PTU+DQBCG7yb+h82YeGsXUBpKWRpD0pgYPbT24m2AKZDu&#10;B7LbD/31jic9TubJ+z5vsb4aLc40+cFZBfE8AkG2ce1gOwX7980sA+ED2ha1s6Tgizysy9ubAvPW&#10;XeyWzrvQCQ6xPkcFfQhjLqVvejLo524ky7+DmwwGPqdOthNeONxomUTRQhocLDf0OFLVU3PcnYyC&#10;l2rzhts6Mdm3rp5fD0/j5/4jVer+Lo5WIAJdwx8Mv/qsDiU71e5kWy+0glmcJYwqSGKewMByuXgA&#10;UTOZpo8gy0L+n1D+AFBLAwQUAAAACACHTuJA63uBbEoCAAB2BAAADgAAAGRycy9lMm9Eb2MueG1s&#10;rVTBbhMxEL0j8Q+W73STzSZto2yq0CgIqaKVAuLseO3sSrbH2E53ywfAH3Diwp3v6ncw9iZpVDj0&#10;wGUz9jzP+L15zuyq04rcC+cbMCUdng0oEYZD1ZhtST99XL25oMQHZiqmwIiSPghPr+avX81aOxU5&#10;1KAq4QgWMX7a2pLWIdhplnleC838GVhhMCnBaRZw6bZZ5ViL1bXK8sFgkrXgKuuAC+9xd9kn6b6i&#10;e0lBkLLhYgl8p4UJfVUnFAtIydeN9XSebiul4OFWSi8CUSVFpiF9sQnGm/jN5jM23Tpm64bvr8Be&#10;coVnnDRrDDY9llqywMjONX+V0g134EGGMw4664kkRZDFcPBMm3XNrEhcUGpvj6L7/1eWf7i/c6Sp&#10;Slpc5pQYpnHkjz++P/78/fjrG4mbKFFr/RSRa4vY0L2FDo1z2Pe4GZl30un4i5xIzI/ycV6MKXnA&#10;eJLnRT7uxRZdIBwBk6LIB+cI4Ii4KC5GkzSN7KmSdT68E6BJDErqcJhJY3Z/4wPeCqEHSGxsYNUo&#10;lQaqDGmxw2g8SAeOGTyhDB6MfPp7xyh0m25PcgPVA3J00BvFW75qsPkN8+GOOXQG+gbfTrjFj1SA&#10;TWAfUVKD+/qv/YjHgWGWkhadVlL/ZcecoES9NzjKy2FRRGumRTE+z3HhTjOb04zZ6WtAMw/xlVqe&#10;wogP6hBKB/ozPrFF7IopZjj2Lmk4hNeh9z8+US4WiwRCM1oWbsza8li6l3OxCyCbpHSUqddmrx7a&#10;MQ1g/3Si30/XCfX0dzH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fbRpTbAAAACgEAAA8AAAAA&#10;AAAAAQAgAAAAIgAAAGRycy9kb3ducmV2LnhtbFBLAQIUABQAAAAIAIdO4kDre4FsSgIAAHYEAAAO&#10;AAAAAAAAAAEAIAAAACo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168BC04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﹝EduSoho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AI伴学助手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﹞</w:t>
                      </w:r>
                    </w:p>
                  </w:txbxContent>
                </v:textbox>
              </v:shape>
            </w:pict>
          </mc:Fallback>
        </mc:AlternateContent>
      </w:r>
    </w:p>
    <w:p w14:paraId="530C910E">
      <w:pPr>
        <w:jc w:val="center"/>
        <w:outlineLvl w:val="0"/>
        <w:rPr>
          <w:rFonts w:hint="eastAsia" w:ascii="微软雅黑" w:hAnsi="微软雅黑" w:eastAsia="微软雅黑" w:cs="微软雅黑"/>
          <w:b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</w:pPr>
      <w:bookmarkStart w:id="30" w:name="_Toc7719"/>
      <w:bookmarkStart w:id="31" w:name="_Toc23226"/>
      <w:bookmarkStart w:id="32" w:name="_Toc1185324950"/>
      <w:r>
        <w:rPr>
          <w:rFonts w:hint="eastAsia" w:ascii="微软雅黑" w:hAnsi="微软雅黑" w:eastAsia="微软雅黑" w:cs="微软雅黑"/>
          <w:b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助力机构快速</w:t>
      </w:r>
      <w:bookmarkEnd w:id="30"/>
      <w:bookmarkEnd w:id="31"/>
      <w:bookmarkEnd w:id="32"/>
    </w:p>
    <w:p w14:paraId="4D307CE4">
      <w:pPr>
        <w:jc w:val="center"/>
        <w:rPr>
          <w:rFonts w:hint="eastAsia" w:ascii="微软雅黑" w:hAnsi="微软雅黑" w:eastAsia="微软雅黑" w:cs="微软雅黑"/>
          <w:b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转型在线教育</w:t>
      </w:r>
    </w:p>
    <w:p w14:paraId="3D93CC75">
      <w:pPr>
        <w:jc w:val="center"/>
        <w:rPr>
          <w:rFonts w:hint="eastAsia" w:ascii="微软雅黑" w:hAnsi="微软雅黑" w:eastAsia="微软雅黑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</w:p>
    <w:p w14:paraId="31F78008">
      <w:pPr>
        <w:jc w:val="center"/>
        <w:rPr>
          <w:rFonts w:hint="eastAsia" w:ascii="微软雅黑" w:hAnsi="微软雅黑" w:eastAsia="微软雅黑" w:cs="微软雅黑"/>
          <w:sz w:val="18"/>
          <w:szCs w:val="18"/>
        </w:rPr>
      </w:pPr>
    </w:p>
    <w:p w14:paraId="7E1B9773">
      <w:pPr>
        <w:rPr>
          <w:rFonts w:hint="eastAsia" w:ascii="微软雅黑" w:hAnsi="微软雅黑" w:eastAsia="微软雅黑" w:cs="微软雅黑"/>
          <w:sz w:val="18"/>
          <w:szCs w:val="18"/>
        </w:rPr>
      </w:pPr>
    </w:p>
    <w:p w14:paraId="22E8E3DE">
      <w:pPr>
        <w:jc w:val="center"/>
        <w:rPr>
          <w:rFonts w:hint="eastAsia" w:ascii="微软雅黑" w:hAnsi="微软雅黑" w:eastAsia="微软雅黑" w:cs="微软雅黑"/>
          <w:sz w:val="18"/>
          <w:szCs w:val="18"/>
        </w:rPr>
      </w:pPr>
    </w:p>
    <w:p w14:paraId="0AA258E8">
      <w:pPr>
        <w:jc w:val="center"/>
        <w:rPr>
          <w:rFonts w:hint="eastAsia" w:ascii="微软雅黑" w:hAnsi="微软雅黑" w:eastAsia="微软雅黑" w:cs="微软雅黑"/>
          <w:sz w:val="18"/>
          <w:szCs w:val="18"/>
        </w:rPr>
      </w:pPr>
    </w:p>
    <w:p w14:paraId="01CD6224">
      <w:pPr>
        <w:jc w:val="center"/>
        <w:rPr>
          <w:rFonts w:hint="eastAsia" w:ascii="微软雅黑" w:hAnsi="微软雅黑" w:eastAsia="微软雅黑" w:cs="微软雅黑"/>
          <w:sz w:val="18"/>
          <w:szCs w:val="18"/>
        </w:rPr>
      </w:pPr>
    </w:p>
    <w:p w14:paraId="2D583A1A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52070</wp:posOffset>
            </wp:positionV>
            <wp:extent cx="735965" cy="330835"/>
            <wp:effectExtent l="0" t="0" r="6985" b="12065"/>
            <wp:wrapTight wrapText="bothSides">
              <wp:wrapPolygon>
                <wp:start x="0" y="0"/>
                <wp:lineTo x="0" y="20564"/>
                <wp:lineTo x="21246" y="20564"/>
                <wp:lineTo x="21246" y="0"/>
                <wp:lineTo x="5591" y="0"/>
                <wp:lineTo x="0" y="0"/>
              </wp:wrapPolygon>
            </wp:wrapTight>
            <wp:docPr id="545" name="图片 545" descr="C:\Users\kuozhi\AppData\Local\Microsoft\Windows\INetCache\Content.Word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图片 545" descr="C:\Users\kuozhi\AppData\Local\Microsoft\Windows\INetCache\Content.Word\logo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965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D1CCEE">
      <w:pPr>
        <w:ind w:left="2400"/>
        <w:rPr>
          <w:rFonts w:hint="eastAsia" w:ascii="微软雅黑" w:hAnsi="微软雅黑" w:eastAsia="微软雅黑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3515995</wp:posOffset>
            </wp:positionH>
            <wp:positionV relativeFrom="paragraph">
              <wp:posOffset>62865</wp:posOffset>
            </wp:positionV>
            <wp:extent cx="1112520" cy="1112520"/>
            <wp:effectExtent l="0" t="0" r="11430" b="11430"/>
            <wp:wrapNone/>
            <wp:docPr id="567" name="图片 567" descr="qrcode_for_gh_d479bc99880a_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图片 567" descr="qrcode_for_gh_d479bc99880a_128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2AD27">
      <w:pPr>
        <w:ind w:left="2400"/>
        <w:rPr>
          <w:rFonts w:hint="eastAsia" w:ascii="微软雅黑" w:hAnsi="微软雅黑" w:eastAsia="微软雅黑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</w:p>
    <w:p w14:paraId="2CB24D3C">
      <w:pPr>
        <w:rPr>
          <w:rFonts w:hint="eastAsia" w:ascii="微软雅黑" w:hAnsi="微软雅黑" w:eastAsia="微软雅黑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杭州阔知网络科技有限公司</w:t>
      </w:r>
    </w:p>
    <w:p w14:paraId="67271F6D">
      <w:pPr>
        <w:rPr>
          <w:rFonts w:hint="eastAsia" w:ascii="微软雅黑" w:hAnsi="微软雅黑" w:eastAsia="微软雅黑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fldChar w:fldCharType="begin"/>
      </w:r>
      <w:r>
        <w:rPr>
          <w:rFonts w:hint="eastAsia" w:ascii="微软雅黑" w:hAnsi="微软雅黑" w:eastAsia="微软雅黑" w:cs="微软雅黑"/>
          <w:sz w:val="18"/>
          <w:szCs w:val="18"/>
        </w:rPr>
        <w:instrText xml:space="preserve"> HYPERLINK "http://www.edusoho.com" </w:instrText>
      </w:r>
      <w:r>
        <w:rPr>
          <w:rFonts w:hint="eastAsia" w:ascii="微软雅黑" w:hAnsi="微软雅黑" w:eastAsia="微软雅黑" w:cs="微软雅黑"/>
          <w:sz w:val="18"/>
          <w:szCs w:val="18"/>
        </w:rPr>
        <w:fldChar w:fldCharType="separate"/>
      </w:r>
      <w:r>
        <w:rPr>
          <w:rStyle w:val="22"/>
          <w:rFonts w:hint="eastAsia" w:ascii="微软雅黑" w:hAnsi="微软雅黑" w:eastAsia="微软雅黑" w:cs="微软雅黑"/>
          <w:color w:val="FFFFFF" w:themeColor="background1"/>
          <w:sz w:val="18"/>
          <w:szCs w:val="18"/>
          <w:u w:val="none"/>
          <w14:textFill>
            <w14:solidFill>
              <w14:schemeClr w14:val="bg1"/>
            </w14:solidFill>
          </w14:textFill>
        </w:rPr>
        <w:t>www.edusoho.com</w:t>
      </w:r>
      <w:r>
        <w:rPr>
          <w:rStyle w:val="22"/>
          <w:rFonts w:hint="eastAsia" w:ascii="微软雅黑" w:hAnsi="微软雅黑" w:eastAsia="微软雅黑" w:cs="微软雅黑"/>
          <w:color w:val="FFFFFF" w:themeColor="background1"/>
          <w:sz w:val="18"/>
          <w:szCs w:val="18"/>
          <w:u w:val="none"/>
          <w14:textFill>
            <w14:solidFill>
              <w14:schemeClr w14:val="bg1"/>
            </w14:solidFill>
          </w14:textFill>
        </w:rPr>
        <w:fldChar w:fldCharType="end"/>
      </w:r>
    </w:p>
    <w:p w14:paraId="1090CBAE">
      <w:pPr>
        <w:ind w:left="2400"/>
        <w:rPr>
          <w:rFonts w:hint="eastAsia" w:ascii="微软雅黑" w:hAnsi="微软雅黑" w:eastAsia="微软雅黑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</w:p>
    <w:p w14:paraId="6AEA599D">
      <w:pPr>
        <w:rPr>
          <w:rFonts w:hint="eastAsia" w:ascii="微软雅黑" w:hAnsi="微软雅黑" w:eastAsia="微软雅黑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客服热线：400-804-1114</w:t>
      </w:r>
    </w:p>
    <w:p w14:paraId="08DA098F">
      <w:pPr>
        <w:rPr>
          <w:rFonts w:hint="default" w:ascii="微软雅黑" w:hAnsi="微软雅黑" w:eastAsia="微软雅黑" w:cs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3907790</wp:posOffset>
                </wp:positionH>
                <wp:positionV relativeFrom="paragraph">
                  <wp:posOffset>124460</wp:posOffset>
                </wp:positionV>
                <wp:extent cx="2026920" cy="915670"/>
                <wp:effectExtent l="0" t="0" r="0" b="0"/>
                <wp:wrapNone/>
                <wp:docPr id="548" name="文本框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915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A7FA8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ppleSystemUIFont" w:hAnsi="AppleSystemUIFont" w:cs="AppleSystemUIFont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扫码关注服务号</w:t>
                            </w:r>
                          </w:p>
                          <w:p w14:paraId="609D7425">
                            <w:pPr>
                              <w:jc w:val="center"/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ppleExternalUIFontSimplifiedCh" w:hAnsi="AppleSystemUIFont" w:eastAsia="AppleExternalUIFontSimplifiedCh" w:cs="AppleExternalUIFontSimplifiedCh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点击</w:t>
                            </w:r>
                            <w:r>
                              <w:rPr>
                                <w:rFonts w:hint="eastAsia" w:ascii="AppleExternalUIFontSimplifiedCh" w:hAnsi="AppleSystemUIFont" w:eastAsia="AppleExternalUIFontSimplifiedCh" w:cs="AppleExternalUIFontSimplifiedCh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“</w:t>
                            </w:r>
                            <w:r>
                              <w:rPr>
                                <w:rFonts w:hint="eastAsia" w:ascii="AppleExternalUIFontSimplifiedCh" w:hAnsi="AppleSystemUIFont" w:eastAsia="AppleExternalUIFontSimplifiedCh" w:cs="AppleExternalUIFontSimplifiedCh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免费试用</w:t>
                            </w:r>
                            <w:r>
                              <w:rPr>
                                <w:rFonts w:hint="eastAsia" w:ascii="AppleExternalUIFontSimplifiedCh" w:hAnsi="AppleSystemUIFont" w:eastAsia="AppleExternalUIFontSimplifiedCh" w:cs="AppleExternalUIFontSimplifiedCh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7.7pt;margin-top:9.8pt;height:72.1pt;width:159.6pt;z-index:251665408;mso-width-relative:page;mso-height-relative:page;" filled="f" stroked="f" coordsize="21600,21600" o:gfxdata="UEsDBAoAAAAAAIdO4kAAAAAAAAAAAAAAAAAEAAAAZHJzL1BLAwQUAAAACACHTuJAXMiAd9sAAAAK&#10;AQAADwAAAGRycy9kb3ducmV2LnhtbE2PS0/DMBCE70j8B2srcaNO+ojSEKdCkSokBIeWXrg58TaJ&#10;Gq9D7D7g17Ocym13ZzT7Tb6+2l6ccfSdIwXxNAKBVDvTUaNg/7F5TEH4oMno3hEq+EYP6+L+LteZ&#10;cRfa4nkXGsEh5DOtoA1hyKT0dYtW+6kbkFg7uNHqwOvYSDPqC4fbXs6iKJFWd8QfWj1g2WJ93J2s&#10;gtdy86631cymP3358nZ4Hr72n0ulHiZx9AQi4DXczPCHz+hQMFPlTmS86BUk8XLBVhZWCQg2rOYL&#10;Hio+JPMUZJHL/xWKX1BLAwQUAAAACACHTuJA9/XT9D8CAABqBAAADgAAAGRycy9lMm9Eb2MueG1s&#10;rVTBbhMxEL0j8Q+W73STkKQ06qYKrYqQKlqpIM6O19tdyfYY2+lu+QD4A05cuPNd/Q6evUlaFQ49&#10;cPGOZ8Yz897M7PFJbzS7VT60ZEs+PhhxpqykqrU3Jf/08fzVG85CFLYSmqwq+Z0K/GT58sVx5xZq&#10;Qg3pSnmGIDYsOlfyJka3KIogG2VEOCCnLIw1eSMirv6mqLzoEN3oYjIazYuOfOU8SRUCtGeDkW8j&#10;+ucEpLpupTojuTHKxiGqV1pEQApN6wJf5mrrWsl4WddBRaZLDqQxn0gCeZ3OYnksFjdeuKaV2xLE&#10;c0p4gsmI1iLpPtSZiIJtfPtXKNNKT4HqeCDJFAOQzAhQjEdPuLluhFMZC6gObk96+H9h5YfbK8/a&#10;quSzKRpvhUHL7398v//5+/7XN5aUoKhzYQHPawff2L+lHoOz0wcoE/K+9iZ9gYnBDoLv9gSrPjIJ&#10;5WQ0mR9NYJKwHY1n88PcgeLhtfMhvlNkWBJK7tHAzKu4vQgRlcB155KSWTpvtc5N1JZ1JZ+/no3y&#10;g70FL7TFw4RhqDVJsV/3W2Brqu6Ay9MwHMHJ8xbJL0SIV8JjGlAv9iVe4qg1IQltJc4a8l//pU/+&#10;aBKsnHWYrpKHLxvhFWf6vUX7jsbTKcLGfJnODhMn/rFl/dhiN+aUMMBjbKaTWUz+Ue/E2pP5jLVa&#10;pawwCSuRu+RxJ57GYeaxllKtVtkJA+hEvLDXTqbQA52rTaS6zUwnmgZutuxhBHMDtuuSZvzxPXs9&#10;/CK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cyIB32wAAAAoBAAAPAAAAAAAAAAEAIAAAACIA&#10;AABkcnMvZG93bnJldi54bWxQSwECFAAUAAAACACHTuJA9/XT9D8CAABq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A7FA8E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ppleSystemUIFont" w:hAnsi="AppleSystemUIFont" w:cs="AppleSystemUIFont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ppleSystemUIFont" w:hAnsi="AppleSystemUIFont" w:cs="AppleSystemUIFont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扫码关注服务号</w:t>
                      </w:r>
                    </w:p>
                    <w:p w14:paraId="609D7425">
                      <w:pPr>
                        <w:jc w:val="center"/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AppleExternalUIFontSimplifiedCh" w:hAnsi="AppleSystemUIFont" w:eastAsia="AppleExternalUIFontSimplifiedCh" w:cs="AppleExternalUIFontSimplifiedCh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点击</w:t>
                      </w:r>
                      <w:r>
                        <w:rPr>
                          <w:rFonts w:hint="eastAsia" w:ascii="AppleExternalUIFontSimplifiedCh" w:hAnsi="AppleSystemUIFont" w:eastAsia="AppleExternalUIFontSimplifiedCh" w:cs="AppleExternalUIFontSimplifiedCh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“</w:t>
                      </w:r>
                      <w:r>
                        <w:rPr>
                          <w:rFonts w:hint="eastAsia" w:ascii="AppleExternalUIFontSimplifiedCh" w:hAnsi="AppleSystemUIFont" w:eastAsia="AppleExternalUIFontSimplifiedCh" w:cs="AppleExternalUIFontSimplifiedCh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免费试用</w:t>
                      </w:r>
                      <w:r>
                        <w:rPr>
                          <w:rFonts w:hint="eastAsia" w:ascii="AppleExternalUIFontSimplifiedCh" w:hAnsi="AppleSystemUIFont" w:eastAsia="AppleExternalUIFontSimplifiedCh" w:cs="AppleExternalUIFontSimplifiedCh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公司地址：杭州市滨江区</w:t>
      </w:r>
      <w:r>
        <w:rPr>
          <w:rFonts w:hint="eastAsia" w:ascii="微软雅黑" w:hAnsi="微软雅黑" w:eastAsia="微软雅黑" w:cs="微软雅黑"/>
          <w:color w:val="FFFFFF" w:themeColor="background1"/>
          <w:sz w:val="18"/>
          <w:szCs w:val="18"/>
          <w:lang w:val="en-US" w:eastAsia="zh-CN"/>
          <w14:textFill>
            <w14:solidFill>
              <w14:schemeClr w14:val="bg1"/>
            </w14:solidFill>
          </w14:textFill>
        </w:rPr>
        <w:t>滨安路1186号华侨先锋国际大厦1201</w:t>
      </w:r>
    </w:p>
    <w:p w14:paraId="5B0E8C92">
      <w:pPr>
        <w:rPr>
          <w:rFonts w:hint="eastAsia" w:ascii="微软雅黑" w:hAnsi="微软雅黑" w:eastAsia="微软雅黑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北京公司：北京市海淀区海淀北二街8号中关村SOHOA座1002</w:t>
      </w:r>
    </w:p>
    <w:p w14:paraId="75FE47E3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FFFFFF" w:themeColor="background1"/>
          <w:sz w:val="18"/>
          <w:szCs w:val="18"/>
          <w14:textFill>
            <w14:solidFill>
              <w14:schemeClr w14:val="bg1"/>
            </w14:solidFill>
          </w14:textFill>
        </w:rPr>
        <w:t>成都公司：成都市高新区天府二街368号绿地 615号</w:t>
      </w:r>
    </w:p>
    <w:p w14:paraId="1C5681B8">
      <w:pPr>
        <w:ind w:right="360"/>
        <w:rPr>
          <w:rFonts w:hint="eastAsia" w:ascii="微软雅黑" w:hAnsi="微软雅黑" w:eastAsia="微软雅黑" w:cs="微软雅黑"/>
          <w:sz w:val="18"/>
          <w:szCs w:val="18"/>
        </w:rPr>
      </w:pPr>
    </w:p>
    <w:p w14:paraId="1D38DD63">
      <w:pPr>
        <w:rPr>
          <w:rFonts w:hint="eastAsia" w:ascii="微软雅黑" w:hAnsi="微软雅黑" w:eastAsia="微软雅黑" w:cs="微软雅黑"/>
          <w:sz w:val="18"/>
          <w:szCs w:val="18"/>
        </w:rPr>
      </w:pPr>
    </w:p>
    <w:p w14:paraId="2691D706">
      <w:pPr>
        <w:rPr>
          <w:rFonts w:hint="eastAsia" w:ascii="微软雅黑" w:hAnsi="微软雅黑" w:eastAsia="微软雅黑" w:cs="微软雅黑"/>
          <w:sz w:val="18"/>
          <w:szCs w:val="18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SystemUIFon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ExternalUIFontSimplifiedCh">
    <w:altName w:val="苹方-简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BDC0E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53" name="文本框 5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48ADAD">
                          <w:pPr>
                            <w:pStyle w:val="1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PVPD40AgAAZQQAAA4AAABkcnMvZTJvRG9jLnhtbK1UzY7TMBC+I/EO&#10;lu80aVddVVXTVdmqCKliVyqIs+s4TST/yXablAeAN+DEhTvP1efgc366aOGwBy7O2DP+xt83M1nc&#10;NUqSk3C+Mjqj41FKidDc5JU+ZPTTx82bGSU+MJ0zabTI6Fl4erd8/WpR27mYmNLIXDgCEO3ntc1o&#10;GYKdJ4nnpVDMj4wVGs7COMUCtu6Q5I7VQFcymaTpbVIbl1tnuPAep+vOSXtE9xJAUxQVF2vDj0ro&#10;0KE6IVkAJV9W1tNl+9qiEDw8FIUXgciMgmloVySBvY9rslyw+cExW1a8fwJ7yROecVKs0kh6hVqz&#10;wMjRVX9BqYo7400RRtyopCPSKgIW4/SZNruSWdFygdTeXkX3/w+Wfzg9OlLlGZ1ObyjRTKHkl+/f&#10;Lj9+XX5+JfEQEtXWzxG5s4gNzVvToHGGc4/DyLwpnIpfcCLwQ+DzVWDRBMLjpdlkNkvh4vANG+An&#10;T9et8+GdMIpEI6MOFWyFZaetD13oEBKzabOppGyrKDWpM3p7M03bC1cPwKVGjkiie2y0QrNvemZ7&#10;k59BzJmuO7zlmwrJt8yHR+bQDngwBiY8YCmkQRLTW5SUxn3513mMR5XgpaRGe2VUY5ooke81qgfA&#10;MBhuMPaDoY/q3qBfxxhEy1sTF1yQg1k4oz5jilYxB1xMc2TKaBjM+9C1OKaQi9WqDTpaVx3K7gJ6&#10;z7Kw1TvLY5oopLerY4CYrcZRoE6VXjd0X1ulflJie/+5b6Oe/g7L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CT1Tw+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48ADAD">
                    <w:pPr>
                      <w:pStyle w:val="1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CF98B">
    <w:pPr>
      <w:pStyle w:val="13"/>
      <w:jc w:val="center"/>
      <w:rPr>
        <w:rFonts w:hint="eastAsia" w:ascii="黑体" w:hAnsi="黑体" w:eastAsia="黑体" w:cs="黑体"/>
        <w:sz w:val="21"/>
        <w:szCs w:val="21"/>
        <w:lang w:val="en-US" w:eastAsia="zh-CN"/>
      </w:rPr>
    </w:pPr>
    <w:r>
      <w:rPr>
        <w:rFonts w:hint="eastAsia" w:ascii="黑体" w:hAnsi="黑体" w:eastAsia="黑体" w:cs="黑体"/>
        <w:sz w:val="21"/>
        <w:szCs w:val="21"/>
        <w:lang w:eastAsia="zh-CN"/>
      </w:rPr>
      <w:t>【EduSoho</w:t>
    </w:r>
    <w:r>
      <w:rPr>
        <w:rFonts w:hint="eastAsia" w:ascii="黑体" w:hAnsi="黑体" w:eastAsia="黑体" w:cs="黑体"/>
        <w:sz w:val="21"/>
        <w:szCs w:val="21"/>
        <w:lang w:val="en-US" w:eastAsia="zh-CN"/>
      </w:rPr>
      <w:t xml:space="preserve"> AI伴学助手</w:t>
    </w:r>
    <w:r>
      <w:rPr>
        <w:rFonts w:hint="eastAsia" w:ascii="黑体" w:hAnsi="黑体" w:eastAsia="黑体" w:cs="黑体"/>
        <w:sz w:val="21"/>
        <w:szCs w:val="21"/>
        <w:lang w:eastAsia="zh-CN"/>
      </w:rPr>
      <w:t>】</w:t>
    </w:r>
    <w:r>
      <w:rPr>
        <w:rFonts w:hint="eastAsia" w:ascii="黑体" w:hAnsi="黑体" w:eastAsia="黑体" w:cs="黑体"/>
        <w:sz w:val="21"/>
        <w:szCs w:val="21"/>
        <w:lang w:val="en-US" w:eastAsia="zh-CN"/>
      </w:rPr>
      <w:t>用户使用指南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024px;height:1024px" o:bullet="t">
        <v:imagedata r:id="rId1" o:title=""/>
      </v:shape>
    </w:pict>
  </w:numPicBullet>
  <w:abstractNum w:abstractNumId="0">
    <w:nsid w:val="9EDD6207"/>
    <w:multiLevelType w:val="singleLevel"/>
    <w:tmpl w:val="9EDD620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516514C"/>
    <w:multiLevelType w:val="singleLevel"/>
    <w:tmpl w:val="C516514C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CD715DBB"/>
    <w:multiLevelType w:val="singleLevel"/>
    <w:tmpl w:val="CD715DBB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DE8C4D34"/>
    <w:multiLevelType w:val="multilevel"/>
    <w:tmpl w:val="DE8C4D34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4">
    <w:nsid w:val="F561B69C"/>
    <w:multiLevelType w:val="singleLevel"/>
    <w:tmpl w:val="F561B69C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FF9F53B0"/>
    <w:multiLevelType w:val="singleLevel"/>
    <w:tmpl w:val="FF9F53B0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6C5F495A"/>
    <w:multiLevelType w:val="singleLevel"/>
    <w:tmpl w:val="6C5F495A"/>
    <w:lvl w:ilvl="0" w:tentative="0">
      <w:start w:val="1"/>
      <w:numFmt w:val="bullet"/>
      <w:lvlText w:val=""/>
      <w:lvlPicBulletId w:val="0"/>
      <w:lvlJc w:val="left"/>
      <w:pPr>
        <w:ind w:left="170" w:hanging="170"/>
      </w:pPr>
      <w:rPr>
        <w:rFonts w:hint="default" w:ascii="Wingdings" w:hAnsi="Wingdings"/>
      </w:rPr>
    </w:lvl>
  </w:abstractNum>
  <w:abstractNum w:abstractNumId="7">
    <w:nsid w:val="758A7514"/>
    <w:multiLevelType w:val="singleLevel"/>
    <w:tmpl w:val="758A751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3NjMwYjY2ZmE5ODRiMGY2Zjg4YmEyYzI0YjE4NjQifQ=="/>
  </w:docVars>
  <w:rsids>
    <w:rsidRoot w:val="00000000"/>
    <w:rsid w:val="006612B5"/>
    <w:rsid w:val="04D806FC"/>
    <w:rsid w:val="05A77E02"/>
    <w:rsid w:val="05C6523F"/>
    <w:rsid w:val="05E27A84"/>
    <w:rsid w:val="06C8238E"/>
    <w:rsid w:val="07956320"/>
    <w:rsid w:val="09AB36DF"/>
    <w:rsid w:val="09FA3B8D"/>
    <w:rsid w:val="0A0549A5"/>
    <w:rsid w:val="0BA50CF7"/>
    <w:rsid w:val="0C140A9E"/>
    <w:rsid w:val="0CD83699"/>
    <w:rsid w:val="0D3928E5"/>
    <w:rsid w:val="0ED348CD"/>
    <w:rsid w:val="0F543075"/>
    <w:rsid w:val="0F8707E7"/>
    <w:rsid w:val="0F8F4F98"/>
    <w:rsid w:val="10247D50"/>
    <w:rsid w:val="11CE710E"/>
    <w:rsid w:val="12521AED"/>
    <w:rsid w:val="13F43668"/>
    <w:rsid w:val="14CA3B2B"/>
    <w:rsid w:val="15334C56"/>
    <w:rsid w:val="15A56F1D"/>
    <w:rsid w:val="16E05AA5"/>
    <w:rsid w:val="183F5262"/>
    <w:rsid w:val="18B10177"/>
    <w:rsid w:val="193E1D42"/>
    <w:rsid w:val="199C04BC"/>
    <w:rsid w:val="19A109A6"/>
    <w:rsid w:val="1A670100"/>
    <w:rsid w:val="1AEF64FF"/>
    <w:rsid w:val="1B4F4FA6"/>
    <w:rsid w:val="1C1A1498"/>
    <w:rsid w:val="1D1B1B1D"/>
    <w:rsid w:val="1E544E3F"/>
    <w:rsid w:val="1E7E6A71"/>
    <w:rsid w:val="1E8204CD"/>
    <w:rsid w:val="1EA76E26"/>
    <w:rsid w:val="20931C87"/>
    <w:rsid w:val="221A5E63"/>
    <w:rsid w:val="2273304C"/>
    <w:rsid w:val="22B00C19"/>
    <w:rsid w:val="22CB1B69"/>
    <w:rsid w:val="230611EC"/>
    <w:rsid w:val="230A318C"/>
    <w:rsid w:val="24A97BD4"/>
    <w:rsid w:val="25CF27BE"/>
    <w:rsid w:val="26B96660"/>
    <w:rsid w:val="28E60955"/>
    <w:rsid w:val="29374D3C"/>
    <w:rsid w:val="29951C11"/>
    <w:rsid w:val="2A1A058A"/>
    <w:rsid w:val="2A404BDA"/>
    <w:rsid w:val="2C752AA7"/>
    <w:rsid w:val="2C94342D"/>
    <w:rsid w:val="2D347616"/>
    <w:rsid w:val="2D5C20F3"/>
    <w:rsid w:val="2D977EC0"/>
    <w:rsid w:val="2E2E409C"/>
    <w:rsid w:val="2F7D7DE0"/>
    <w:rsid w:val="2FBA9C43"/>
    <w:rsid w:val="326E1FB3"/>
    <w:rsid w:val="32F54800"/>
    <w:rsid w:val="339F2EAC"/>
    <w:rsid w:val="3421711A"/>
    <w:rsid w:val="3477FC45"/>
    <w:rsid w:val="349B351A"/>
    <w:rsid w:val="34BD7998"/>
    <w:rsid w:val="35B44115"/>
    <w:rsid w:val="35E90E98"/>
    <w:rsid w:val="36D328B5"/>
    <w:rsid w:val="36F804E5"/>
    <w:rsid w:val="375A7108"/>
    <w:rsid w:val="37B8584B"/>
    <w:rsid w:val="392E0B9B"/>
    <w:rsid w:val="39536268"/>
    <w:rsid w:val="39B558B1"/>
    <w:rsid w:val="39C31442"/>
    <w:rsid w:val="39FDE76F"/>
    <w:rsid w:val="3B3B6D13"/>
    <w:rsid w:val="3B945DE5"/>
    <w:rsid w:val="3BFF779A"/>
    <w:rsid w:val="3DB42DAD"/>
    <w:rsid w:val="3DEFC0D2"/>
    <w:rsid w:val="3DFD222F"/>
    <w:rsid w:val="3E961CCB"/>
    <w:rsid w:val="3F1D794E"/>
    <w:rsid w:val="3F494BDD"/>
    <w:rsid w:val="3F747F24"/>
    <w:rsid w:val="40893682"/>
    <w:rsid w:val="40B061DA"/>
    <w:rsid w:val="44773588"/>
    <w:rsid w:val="447BC76B"/>
    <w:rsid w:val="45365211"/>
    <w:rsid w:val="456A175B"/>
    <w:rsid w:val="46DC2128"/>
    <w:rsid w:val="4715B52F"/>
    <w:rsid w:val="473FFE1C"/>
    <w:rsid w:val="47AF69CE"/>
    <w:rsid w:val="48A0111E"/>
    <w:rsid w:val="48C77E38"/>
    <w:rsid w:val="49120269"/>
    <w:rsid w:val="4DA40F76"/>
    <w:rsid w:val="4E0B07C7"/>
    <w:rsid w:val="50264760"/>
    <w:rsid w:val="51276B8D"/>
    <w:rsid w:val="51667877"/>
    <w:rsid w:val="51AA63FB"/>
    <w:rsid w:val="5334753A"/>
    <w:rsid w:val="545C65DC"/>
    <w:rsid w:val="566270E4"/>
    <w:rsid w:val="569A5600"/>
    <w:rsid w:val="56E7785B"/>
    <w:rsid w:val="583238B8"/>
    <w:rsid w:val="587B479B"/>
    <w:rsid w:val="58932350"/>
    <w:rsid w:val="58B65251"/>
    <w:rsid w:val="59F638A9"/>
    <w:rsid w:val="59FFE681"/>
    <w:rsid w:val="5C127E30"/>
    <w:rsid w:val="5CE36CBF"/>
    <w:rsid w:val="5D780C72"/>
    <w:rsid w:val="5D814920"/>
    <w:rsid w:val="5DA37E13"/>
    <w:rsid w:val="5DB3620D"/>
    <w:rsid w:val="5DFD4F26"/>
    <w:rsid w:val="5EB13DF2"/>
    <w:rsid w:val="5FB39A9F"/>
    <w:rsid w:val="5FF37AAA"/>
    <w:rsid w:val="62153700"/>
    <w:rsid w:val="622663CE"/>
    <w:rsid w:val="623C6838"/>
    <w:rsid w:val="625B3673"/>
    <w:rsid w:val="63122A2F"/>
    <w:rsid w:val="639E72E8"/>
    <w:rsid w:val="640E6F5C"/>
    <w:rsid w:val="64241D04"/>
    <w:rsid w:val="658622C6"/>
    <w:rsid w:val="65B3336F"/>
    <w:rsid w:val="65C6799D"/>
    <w:rsid w:val="65E55738"/>
    <w:rsid w:val="6609316C"/>
    <w:rsid w:val="67D2267B"/>
    <w:rsid w:val="67DD41C0"/>
    <w:rsid w:val="67F65BEC"/>
    <w:rsid w:val="684D38FE"/>
    <w:rsid w:val="689C26FE"/>
    <w:rsid w:val="69AC1BE1"/>
    <w:rsid w:val="6A0C075D"/>
    <w:rsid w:val="6AF72AF5"/>
    <w:rsid w:val="6B80414A"/>
    <w:rsid w:val="6C4E3EAF"/>
    <w:rsid w:val="6CED0C99"/>
    <w:rsid w:val="6DBE4178"/>
    <w:rsid w:val="6E301CC8"/>
    <w:rsid w:val="6E3C5AE9"/>
    <w:rsid w:val="6E8E5AC5"/>
    <w:rsid w:val="6ED333E1"/>
    <w:rsid w:val="6EEE27AA"/>
    <w:rsid w:val="6F775516"/>
    <w:rsid w:val="6FB3443E"/>
    <w:rsid w:val="6FC0011A"/>
    <w:rsid w:val="6FDE52E6"/>
    <w:rsid w:val="6FFF12E7"/>
    <w:rsid w:val="7105762C"/>
    <w:rsid w:val="715A235D"/>
    <w:rsid w:val="71BF3E78"/>
    <w:rsid w:val="728E2B60"/>
    <w:rsid w:val="72B010C6"/>
    <w:rsid w:val="735E414E"/>
    <w:rsid w:val="739930EC"/>
    <w:rsid w:val="73E526FA"/>
    <w:rsid w:val="74982C6F"/>
    <w:rsid w:val="7513406F"/>
    <w:rsid w:val="751C33E5"/>
    <w:rsid w:val="75432740"/>
    <w:rsid w:val="75743F0A"/>
    <w:rsid w:val="765F999E"/>
    <w:rsid w:val="775D1A3B"/>
    <w:rsid w:val="777E8DB4"/>
    <w:rsid w:val="78B77797"/>
    <w:rsid w:val="78CA31F7"/>
    <w:rsid w:val="791C358A"/>
    <w:rsid w:val="792E5A19"/>
    <w:rsid w:val="79E61B13"/>
    <w:rsid w:val="7AC926B6"/>
    <w:rsid w:val="7B3A410F"/>
    <w:rsid w:val="7B8E4478"/>
    <w:rsid w:val="7BBAE0AC"/>
    <w:rsid w:val="7BFBD8E2"/>
    <w:rsid w:val="7BFE3549"/>
    <w:rsid w:val="7CB63E70"/>
    <w:rsid w:val="7CFC20F2"/>
    <w:rsid w:val="7D5151C2"/>
    <w:rsid w:val="7DE34F27"/>
    <w:rsid w:val="7E7E4D5A"/>
    <w:rsid w:val="7EEBC409"/>
    <w:rsid w:val="7F816A21"/>
    <w:rsid w:val="872E27CF"/>
    <w:rsid w:val="A7EF7CC9"/>
    <w:rsid w:val="AD3F7DF6"/>
    <w:rsid w:val="BDEEECE5"/>
    <w:rsid w:val="BEF74C0B"/>
    <w:rsid w:val="BF4FA777"/>
    <w:rsid w:val="CFFB8D07"/>
    <w:rsid w:val="D6F55BA9"/>
    <w:rsid w:val="D6FCF5F5"/>
    <w:rsid w:val="DB3AD64A"/>
    <w:rsid w:val="DD37A999"/>
    <w:rsid w:val="DDFBEAF1"/>
    <w:rsid w:val="DFDC7A4E"/>
    <w:rsid w:val="DFFFB9D3"/>
    <w:rsid w:val="E5EA5063"/>
    <w:rsid w:val="E7BFC934"/>
    <w:rsid w:val="EAED215B"/>
    <w:rsid w:val="EEEBEEE0"/>
    <w:rsid w:val="EF6735D2"/>
    <w:rsid w:val="F0B919CB"/>
    <w:rsid w:val="F72F73D1"/>
    <w:rsid w:val="F73F1818"/>
    <w:rsid w:val="F760CBE8"/>
    <w:rsid w:val="F78D7218"/>
    <w:rsid w:val="F7F54415"/>
    <w:rsid w:val="FBBB7519"/>
    <w:rsid w:val="FBEF3D08"/>
    <w:rsid w:val="FDE71DD8"/>
    <w:rsid w:val="FEF7F43D"/>
    <w:rsid w:val="FEFF597F"/>
    <w:rsid w:val="FF6EFBDE"/>
    <w:rsid w:val="FF77AFEC"/>
    <w:rsid w:val="FF9D2459"/>
    <w:rsid w:val="FFD74998"/>
    <w:rsid w:val="FFF1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240" w:lineRule="auto"/>
      <w:ind w:left="573" w:hanging="573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qFormat/>
    <w:uiPriority w:val="0"/>
    <w:pPr>
      <w:ind w:left="840" w:leftChars="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qFormat/>
    <w:uiPriority w:val="0"/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FollowedHyperlink"/>
    <w:basedOn w:val="19"/>
    <w:qFormat/>
    <w:uiPriority w:val="0"/>
    <w:rPr>
      <w:color w:val="800080"/>
      <w:u w:val="single"/>
    </w:rPr>
  </w:style>
  <w:style w:type="character" w:styleId="22">
    <w:name w:val="Hyperlink"/>
    <w:basedOn w:val="19"/>
    <w:qFormat/>
    <w:uiPriority w:val="0"/>
    <w:rPr>
      <w:color w:val="0000FF"/>
      <w:u w:val="single"/>
    </w:rPr>
  </w:style>
  <w:style w:type="paragraph" w:customStyle="1" w:styleId="23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6">
    <w:name w:val="p1"/>
    <w:basedOn w:val="1"/>
    <w:qFormat/>
    <w:uiPriority w:val="0"/>
    <w:rPr>
      <w:rFonts w:ascii="Helvetica Neue" w:hAnsi="Helvetica Neue" w:eastAsia="Helvetica Neue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4.wdp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2.jpe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53040</Words>
  <Characters>55120</Characters>
  <Lines>0</Lines>
  <Paragraphs>0</Paragraphs>
  <TotalTime>45</TotalTime>
  <ScaleCrop>false</ScaleCrop>
  <LinksUpToDate>false</LinksUpToDate>
  <CharactersWithSpaces>56004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2020-08-23T01:46:00Z</dcterms:created>
  <dc:creator>kuozhi</dc:creator>
  <cp:lastModifiedBy>WPS_1660553032</cp:lastModifiedBy>
  <dcterms:modified xsi:type="dcterms:W3CDTF">2025-04-11T17:17:48Z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76A7B04D2A23A7D1E12DF76795CFB07D_43</vt:lpwstr>
  </property>
</Properties>
</file>