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napToGrid w:val="0"/>
        <w:jc w:val="center"/>
        <w:textAlignment w:val="baseline"/>
        <w:rPr>
          <w:lang/>
          <w:rFonts w:ascii="맑은 고딕" w:eastAsia="맑은 고딕" w:hAnsi="맑은 고딕" w:cs="굴림"/>
          <w:b/>
          <w:bCs/>
          <w:color w:val="000000"/>
          <w:sz w:val="28"/>
          <w:szCs w:val="20"/>
          <w:kern w:val="0"/>
          <w:rtl w:val="off"/>
        </w:rPr>
      </w:pPr>
      <w:r>
        <w:rPr>
          <w:rFonts w:ascii="맑은 고딕" w:eastAsia="맑은 고딕" w:hAnsi="맑은 고딕" w:hint="eastAsia"/>
          <w:b/>
          <w:bCs/>
          <w:sz w:val="28"/>
          <w:szCs w:val="28"/>
        </w:rPr>
        <w:t>접수번호 </w:t>
      </w:r>
      <w:r>
        <w:rPr>
          <w:rFonts w:ascii="맑은 고딕" w:eastAsia="맑은 고딕" w:hAnsi="맑은 고딕"/>
          <w:b/>
          <w:bCs/>
          <w:sz w:val="28"/>
          <w:szCs w:val="28"/>
        </w:rPr>
        <w:t>202635360</w:t>
      </w:r>
    </w:p>
    <w:p>
      <w:pPr>
        <w:snapToGrid w:val="0"/>
        <w:jc w:val="center"/>
        <w:textAlignment w:val="baseline"/>
        <w:rPr>
          <w:lang w:eastAsia="ko-KR"/>
          <w:rFonts w:ascii="맑은 고딕" w:eastAsia="맑은 고딕" w:hAnsi="맑은 고딕" w:cs="굴림" w:hint="eastAsia"/>
          <w:b/>
          <w:bCs/>
          <w:color w:val="000000"/>
          <w:sz w:val="28"/>
          <w:szCs w:val="20"/>
          <w:kern w:val="0"/>
          <w:rtl w:val="off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 w:val="28"/>
          <w:szCs w:val="20"/>
          <w:kern w:val="0"/>
        </w:rPr>
        <w:t>민원검토회신문</w:t>
      </w:r>
    </w:p>
    <w:p>
      <w:pPr>
        <w:snapToGrid w:val="0"/>
        <w:jc w:val="center"/>
        <w:textAlignment w:val="baseline"/>
        <w:rPr>
          <w:rFonts w:ascii="맑은 고딕" w:eastAsia="맑은 고딕" w:hAnsi="맑은 고딕" w:cs="굴림"/>
          <w:b/>
          <w:bCs/>
          <w:color w:val="000000"/>
          <w:sz w:val="28"/>
          <w:szCs w:val="20"/>
          <w:kern w:val="0"/>
        </w:rPr>
      </w:pPr>
    </w:p>
    <w:p>
      <w:pPr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1.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제3자여부, 소송관련사항, 긴급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처리를 요하는 사항</w:t>
      </w:r>
    </w:p>
    <w:p>
      <w:pPr>
        <w:ind w:firstLineChars="142" w:firstLine="284"/>
        <w:snapToGrid w:val="0"/>
        <w:textAlignment w:val="baseline"/>
        <w:rPr>
          <w:rFonts w:ascii="맑은 고딕" w:eastAsia="맑은 고딕" w:hAnsi="맑은 고딕" w:cs="굴림"/>
          <w:bCs/>
          <w:color w:val="000000"/>
          <w:szCs w:val="20"/>
          <w:kern w:val="0"/>
        </w:rPr>
      </w:pPr>
    </w:p>
    <w:p>
      <w:pPr>
        <w:snapToGrid w:val="0"/>
        <w:textAlignment w:val="baseline"/>
        <w:rPr>
          <w:lang w:eastAsia="ko-KR"/>
          <w:rFonts w:ascii="맑은 고딕" w:eastAsia="맑은 고딕" w:hAnsi="맑은 고딕" w:cs="굴림" w:hint="eastAsia"/>
          <w:bCs/>
          <w:color w:val="000000"/>
          <w:szCs w:val="20"/>
          <w:kern w:val="0"/>
          <w:rtl w:val="off"/>
        </w:rPr>
      </w:pP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</w:rPr>
        <w:t>해당사항없음</w:t>
      </w:r>
    </w:p>
    <w:p>
      <w:pPr>
        <w:ind w:firstLineChars="213" w:firstLine="426"/>
        <w:snapToGrid w:val="0"/>
        <w:textAlignment w:val="baseline"/>
        <w:rPr>
          <w:rFonts w:ascii="맑은 고딕" w:eastAsia="맑은 고딕" w:hAnsi="맑은 고딕" w:cs="굴림"/>
          <w:bCs/>
          <w:color w:val="000000"/>
          <w:szCs w:val="20"/>
          <w:kern w:val="0"/>
        </w:rPr>
      </w:pPr>
    </w:p>
    <w:p>
      <w:pPr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</w:p>
    <w:p>
      <w:pPr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2.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민원인 주장 요지</w:t>
      </w:r>
    </w:p>
    <w:p>
      <w:pPr>
        <w:pStyle w:val="a3"/>
        <w:shd w:val="clear" w:color="auto" w:fill="FFFFFF"/>
        <w:spacing w:line="240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</w:p>
    <w:p>
      <w:pPr>
        <w:pStyle w:val="a3"/>
        <w:shd w:val="clear" w:color="auto" w:fill="FFFFFF"/>
        <w:spacing w:line="276" w:lineRule="auto"/>
        <w:rPr>
          <w:lang w:eastAsia="ko-KR"/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  <w:rtl w:val="o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① 민원인은 </w:t>
      </w:r>
      <w:r>
        <w:rPr>
          <w:lang w:eastAsia="ko-KR"/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  <w:rtl w:val="off"/>
        </w:rPr>
        <w:t>당사 홈페이지에서 금리인하요구권을 신청하였으나 신용조회 불가하여  신청 실패하였고, 실패사유 파악코자 CB사(NICE, KCB)에 신용정보 보호서비스 가입 여부와 당사의 신용조회 여부를 확인했고, CB사에서는 당사에서 신용조회 이력이 확인된다고 전달받았다고 주장함 (재신청 결과 신청 성공함)</w:t>
      </w:r>
    </w:p>
    <w:p>
      <w:pPr>
        <w:pStyle w:val="a3"/>
        <w:shd w:val="clear" w:color="auto" w:fill="FFFFFF"/>
        <w:spacing w:line="276" w:lineRule="auto"/>
        <w:rPr>
          <w:lang w:eastAsia="ko-KR"/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  <w:rtl w:val="off"/>
        </w:rPr>
      </w:pPr>
      <w:r>
        <w:rPr>
          <w:lang w:eastAsia="ko-KR"/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  <w:rtl w:val="off"/>
        </w:rPr>
        <w:t>② 민원인은 당사 직원으로부터 금리인하 거절 사유에 대해 문의했고, 응대 직원은 매뉴얼 자체가 없고 담당부서도 없다는 회신을 받았다고 주장함</w:t>
      </w:r>
    </w:p>
    <w:p>
      <w:pPr>
        <w:pStyle w:val="a3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lang w:eastAsia="ko-KR"/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  <w:rtl w:val="off"/>
        </w:rPr>
        <w:t>③ 민원인은 “소득, 신용점수 증가, 부채감소, 1년 이상 연체없음”의 사유로 신청했음에도 수용되지 않은 이유를 질의함</w:t>
      </w:r>
    </w:p>
    <w:p>
      <w:pPr>
        <w:pStyle w:val="a3"/>
        <w:shd w:val="clear" w:color="auto" w:fill="FFFFFF"/>
        <w:spacing w:line="276" w:lineRule="auto"/>
        <w:rPr>
          <w:lang w:eastAsia="ko-KR"/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  <w:rtl w:val="off"/>
        </w:rPr>
      </w:pPr>
    </w:p>
    <w:p>
      <w:pPr>
        <w:pStyle w:val="a3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</w:p>
    <w:p>
      <w:pPr>
        <w:pStyle w:val="a3"/>
        <w:shd w:val="clear" w:color="auto" w:fill="FFFFFF"/>
        <w:spacing w:line="240" w:lineRule="auto"/>
        <w:rPr>
          <w:rFonts w:ascii="맑은 고딕" w:eastAsia="맑은 고딕" w:hAnsi="맑은 고딕"/>
          <w:b/>
          <w:bCs/>
        </w:rPr>
      </w:pPr>
      <w:r>
        <w:rPr>
          <w:rFonts w:ascii="맑은 고딕" w:eastAsia="맑은 고딕" w:hAnsi="맑은 고딕" w:hint="eastAsia"/>
          <w:b/>
          <w:bCs/>
        </w:rPr>
        <w:t>3</w:t>
      </w:r>
      <w:r>
        <w:rPr>
          <w:rFonts w:ascii="맑은 고딕" w:eastAsia="맑은 고딕" w:hAnsi="맑은 고딕" w:hint="eastAsia"/>
          <w:b/>
          <w:bCs/>
        </w:rPr>
        <w:t xml:space="preserve">. 민원인 또는 이해관계인 등으로부터 </w:t>
      </w:r>
      <w:r>
        <w:rPr>
          <w:rFonts w:ascii="맑은 고딕" w:eastAsia="맑은 고딕" w:hAnsi="맑은 고딕" w:hint="eastAsia"/>
          <w:b/>
          <w:bCs/>
        </w:rPr>
        <w:t xml:space="preserve">접수된 </w:t>
      </w:r>
      <w:r>
        <w:rPr>
          <w:rFonts w:ascii="맑은 고딕" w:eastAsia="맑은 고딕" w:hAnsi="맑은 고딕" w:hint="eastAsia"/>
          <w:b/>
          <w:bCs/>
        </w:rPr>
        <w:t>동일 내용의</w:t>
      </w:r>
      <w:r>
        <w:rPr>
          <w:rFonts w:ascii="맑은 고딕" w:eastAsia="맑은 고딕" w:hAnsi="맑은 고딕" w:hint="eastAsia"/>
          <w:b/>
          <w:bCs/>
        </w:rPr>
        <w:t xml:space="preserve"> 민원</w:t>
      </w:r>
      <w:r>
        <w:rPr>
          <w:rFonts w:ascii="맑은 고딕" w:eastAsia="맑은 고딕" w:hAnsi="맑은 고딕" w:hint="eastAsia"/>
          <w:b/>
          <w:bCs/>
        </w:rPr>
        <w:t xml:space="preserve"> 및</w:t>
      </w:r>
      <w:r>
        <w:rPr>
          <w:rFonts w:ascii="맑은 고딕" w:eastAsia="맑은 고딕" w:hAnsi="맑은 고딕" w:hint="eastAsia"/>
          <w:b/>
          <w:bCs/>
        </w:rPr>
        <w:t xml:space="preserve"> 그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처리 내용</w:t>
      </w:r>
    </w:p>
    <w:p>
      <w:pPr>
        <w:pStyle w:val="a3"/>
        <w:shd w:val="clear" w:color="auto" w:fill="FFFFFF"/>
        <w:spacing w:line="240" w:lineRule="auto"/>
        <w:rPr>
          <w:rFonts w:ascii="맑은 고딕" w:eastAsia="맑은 고딕" w:hAnsi="맑은 고딕"/>
          <w:bCs/>
        </w:rPr>
      </w:pPr>
      <w:r>
        <w:rPr>
          <w:rFonts w:ascii="맑은 고딕" w:eastAsia="맑은 고딕" w:hAnsi="맑은 고딕" w:hint="eastAsia"/>
          <w:bCs/>
        </w:rPr>
        <w:t xml:space="preserve">  </w:t>
      </w:r>
    </w:p>
    <w:p>
      <w:pPr>
        <w:pStyle w:val="a3"/>
        <w:shd w:val="clear" w:color="auto" w:fill="FFFFFF"/>
        <w:spacing w:line="240" w:lineRule="auto"/>
        <w:rPr>
          <w:lang w:eastAsia="ko-KR"/>
          <w:rFonts w:ascii="맑은 고딕" w:eastAsia="맑은 고딕" w:hAnsi="맑은 고딕" w:hint="eastAsia"/>
          <w:bCs/>
          <w:rtl w:val="off"/>
        </w:rPr>
      </w:pPr>
      <w:r>
        <w:rPr>
          <w:rFonts w:ascii="맑은 고딕" w:eastAsia="맑은 고딕" w:hAnsi="맑은 고딕" w:hint="eastAsia"/>
          <w:bCs/>
        </w:rPr>
        <w:t xml:space="preserve">해당사항없음 </w:t>
      </w:r>
    </w:p>
    <w:p>
      <w:pPr>
        <w:pStyle w:val="a3"/>
        <w:ind w:leftChars="200" w:left="400" w:firstLineChars="13" w:firstLine="26"/>
        <w:shd w:val="clear" w:color="auto" w:fill="FFFFFF"/>
        <w:spacing w:line="240" w:lineRule="auto"/>
        <w:rPr>
          <w:rFonts w:ascii="맑은 고딕" w:eastAsia="맑은 고딕" w:hAnsi="맑은 고딕"/>
          <w:bCs/>
        </w:rPr>
      </w:pPr>
    </w:p>
    <w:p>
      <w:pPr>
        <w:pStyle w:val="a3"/>
        <w:ind w:leftChars="200" w:left="400" w:firstLineChars="13" w:firstLine="26"/>
        <w:shd w:val="clear" w:color="auto" w:fill="FFFFFF"/>
        <w:spacing w:line="240" w:lineRule="auto"/>
        <w:rPr>
          <w:rFonts w:ascii="맑은 고딕" w:eastAsia="맑은 고딕" w:hAnsi="맑은 고딕"/>
          <w:bCs/>
        </w:rPr>
      </w:pP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4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.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민원인의 주장 및 요구사항에 대한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당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사의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구체적 의견</w:t>
      </w:r>
    </w:p>
    <w:p>
      <w:pPr>
        <w:pStyle w:val="a3"/>
        <w:shd w:val="clear" w:color="auto" w:fill="FFFFFF"/>
        <w:spacing w:line="240" w:lineRule="auto"/>
        <w:rPr>
          <w:rFonts w:ascii="바탕" w:eastAsia="바탕" w:hAnsi="바탕" w:cs="바탕"/>
          <w:b/>
          <w:bCs/>
          <w:shd w:val="clear" w:color="auto" w:fill="FFFFFF"/>
        </w:rPr>
      </w:pPr>
    </w:p>
    <w:p>
      <w:pPr>
        <w:pStyle w:val="a3"/>
        <w:spacing w:line="276" w:lineRule="auto"/>
        <w:rPr>
          <w:rFonts w:ascii="맑은 고딕" w:eastAsia="맑은 고딕" w:hAnsi="맑은 고딕" w:cs="Times New Roman"/>
          <w:b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  <w:t xml:space="preserve">① </w:t>
      </w:r>
      <w:r>
        <w:rPr>
          <w:lang w:eastAsia="ko-KR"/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  <w:rtl w:val="off"/>
        </w:rPr>
        <w:t>금리인하요구 신용조회불가 관련</w:t>
      </w:r>
    </w:p>
    <w:p>
      <w:pPr>
        <w:pStyle w:val="a3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lang w:eastAsia="ko-KR"/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  <w:rtl w:val="off"/>
        </w:rPr>
        <w:t xml:space="preserve">2026년 1월 3일 2차례, 2026년 1월 5일 3차례 금리인하요구 신청을 위한 신용정보 조회 내역은 확인되나, 최종 신청까지는 정상적으로 이루어지지 않았습니다. </w:t>
      </w:r>
    </w:p>
    <w:p>
      <w:pPr>
        <w:pStyle w:val="a3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</w:p>
    <w:p>
      <w:pPr>
        <w:pStyle w:val="a3"/>
        <w:spacing w:line="276" w:lineRule="auto"/>
        <w:rPr>
          <w:rFonts w:ascii="맑은 고딕" w:eastAsia="맑은 고딕" w:hAnsi="맑은 고딕" w:cs="Times New Roman"/>
          <w:b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  <w:t xml:space="preserve">② </w:t>
      </w:r>
      <w:r>
        <w:rPr>
          <w:lang w:eastAsia="ko-KR"/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  <w:rtl w:val="off"/>
        </w:rPr>
        <w:t>금리인하요구 처리 및 수용기준 관련 매뉴얼 및 담당부서 부재 관련</w:t>
      </w:r>
    </w:p>
    <w:p>
      <w:pPr>
        <w:pStyle w:val="a3"/>
        <w:shd w:val="clear" w:color="auto" w:fill="FFFFFF"/>
        <w:spacing w:line="240" w:lineRule="auto"/>
        <w:rPr>
          <w:lang w:eastAsia="ko-KR"/>
          <w:rFonts w:ascii="맑은 고딕" w:eastAsia="맑은 고딕" w:hAnsi="맑은 고딕" w:hint="eastAsia"/>
          <w:bCs/>
          <w:color w:val="000000"/>
          <w:shd w:val="clear" w:color="auto" w:fill="FFFFFF"/>
          <w:rtl w:val="off"/>
        </w:rPr>
      </w:pPr>
      <w:r>
        <w:rPr>
          <w:rFonts w:ascii="맑은 고딕" w:eastAsia="맑은 고딕" w:hAnsi="맑은 고딕" w:hint="eastAsia"/>
          <w:bCs/>
          <w:color w:val="000000"/>
          <w:shd w:val="clear" w:color="auto" w:fill="FFFFFF"/>
        </w:rPr>
        <w:t>당사</w:t>
      </w:r>
      <w:r>
        <w:rPr>
          <w:lang w:eastAsia="ko-KR"/>
          <w:rFonts w:ascii="맑은 고딕" w:eastAsia="맑은 고딕" w:hAnsi="맑은 고딕" w:hint="eastAsia"/>
          <w:bCs/>
          <w:color w:val="000000"/>
          <w:shd w:val="clear" w:color="auto" w:fill="FFFFFF"/>
          <w:rtl w:val="off"/>
        </w:rPr>
        <w:t xml:space="preserve">는 금리인하요구제도 운영기준이라는 내규를 통해 상품별 처리주체(부서), 수용기준 등을 명확히 명시하여 운영중입니다. </w:t>
      </w:r>
    </w:p>
    <w:p>
      <w:pPr>
        <w:pStyle w:val="a3"/>
        <w:shd w:val="clear" w:color="auto" w:fill="FFFFFF"/>
        <w:spacing w:line="240" w:lineRule="auto"/>
        <w:rPr>
          <w:lang w:eastAsia="ko-KR"/>
          <w:rFonts w:ascii="맑은 고딕" w:eastAsia="맑은 고딕" w:hAnsi="맑은 고딕"/>
          <w:bCs/>
          <w:color w:val="000000"/>
          <w:shd w:val="clear" w:color="auto" w:fill="FFFFFF"/>
          <w:rtl w:val="off"/>
        </w:rPr>
      </w:pPr>
      <w:r>
        <w:rPr>
          <w:lang w:eastAsia="ko-KR"/>
          <w:rFonts w:ascii="맑은 고딕" w:eastAsia="맑은 고딕" w:hAnsi="맑은 고딕" w:hint="eastAsia"/>
          <w:bCs/>
          <w:color w:val="000000"/>
          <w:shd w:val="clear" w:color="auto" w:fill="FFFFFF"/>
          <w:rtl w:val="off"/>
        </w:rPr>
        <w:t>해당 운영기준에는 각 상품별 영업부서 또는 상품기획부서에서 처리하도록 명시하였으며 금리인하 수용요건이 명확히 규정되어 있습니다.</w:t>
      </w:r>
    </w:p>
    <w:p>
      <w:pPr>
        <w:pStyle w:val="a3"/>
        <w:shd w:val="clear" w:color="auto" w:fill="FFFFFF"/>
        <w:spacing w:line="240" w:lineRule="auto"/>
        <w:rPr>
          <w:lang w:eastAsia="ko-KR"/>
          <w:rFonts w:ascii="맑은 고딕" w:eastAsia="맑은 고딕" w:hAnsi="맑은 고딕" w:hint="eastAsia"/>
          <w:bCs/>
          <w:color w:val="000000"/>
          <w:shd w:val="clear" w:color="auto" w:fill="FFFFFF"/>
          <w:rtl w:val="off"/>
        </w:rPr>
      </w:pPr>
    </w:p>
    <w:p>
      <w:pPr>
        <w:pStyle w:val="a3"/>
        <w:spacing w:line="276" w:lineRule="auto"/>
        <w:rPr>
          <w:rFonts w:ascii="맑은 고딕" w:eastAsia="맑은 고딕" w:hAnsi="맑은 고딕" w:cs="Times New Roman"/>
          <w:b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  <w:t xml:space="preserve">③ </w:t>
      </w:r>
      <w:r>
        <w:rPr>
          <w:lang w:eastAsia="ko-KR"/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  <w:rtl w:val="off"/>
        </w:rPr>
        <w:t>금리인하요구 신청에 대한 불수용 사유</w:t>
      </w:r>
      <w:r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  <w:t xml:space="preserve"> 관련</w:t>
      </w:r>
    </w:p>
    <w:p>
      <w:pPr>
        <w:pStyle w:val="a3"/>
        <w:shd w:val="clear" w:color="auto" w:fill="FFFFFF"/>
        <w:spacing w:line="240" w:lineRule="auto"/>
        <w:rPr>
          <w:lang w:eastAsia="ko-KR"/>
          <w:rFonts w:ascii="맑은 고딕" w:eastAsia="맑은 고딕" w:hAnsi="맑은 고딕" w:hint="eastAsia"/>
          <w:b w:val="0"/>
          <w:bCs w:val="0"/>
          <w:shd w:val="clear" w:color="auto" w:fill="FFFFFF"/>
          <w:rtl w:val="off"/>
        </w:rPr>
      </w:pPr>
      <w:r>
        <w:rPr>
          <w:lang w:eastAsia="ko-KR"/>
          <w:rFonts w:ascii="맑은 고딕" w:eastAsia="맑은 고딕" w:hAnsi="맑은 고딕" w:hint="eastAsia"/>
          <w:b w:val="0"/>
          <w:bCs w:val="0"/>
          <w:shd w:val="clear" w:color="auto" w:fill="FFFFFF"/>
          <w:rtl w:val="off"/>
        </w:rPr>
        <w:t>당사의 해당 상품(중고차 할부) 금리인하 수용 기준은 외부 CB사(NICE)의 점수를 보정한 내부 등급값이 상향될 경우 “수용” 입니다.</w:t>
      </w:r>
    </w:p>
    <w:p>
      <w:pPr>
        <w:pStyle w:val="a3"/>
        <w:shd w:val="clear" w:color="auto" w:fill="FFFFFF"/>
        <w:spacing w:line="240" w:lineRule="auto"/>
        <w:rPr>
          <w:lang w:eastAsia="ko-KR"/>
          <w:rFonts w:ascii="맑은 고딕" w:eastAsia="맑은 고딕" w:hAnsi="맑은 고딕" w:hint="eastAsia"/>
          <w:b w:val="0"/>
          <w:bCs w:val="0"/>
          <w:shd w:val="clear" w:color="auto" w:fill="FFFFFF"/>
          <w:rtl w:val="off"/>
        </w:rPr>
      </w:pPr>
      <w:r>
        <w:rPr>
          <w:lang w:eastAsia="ko-KR"/>
          <w:rFonts w:ascii="맑은 고딕" w:eastAsia="맑은 고딕" w:hAnsi="맑은 고딕" w:hint="eastAsia"/>
          <w:b w:val="0"/>
          <w:bCs w:val="0"/>
          <w:shd w:val="clear" w:color="auto" w:fill="FFFFFF"/>
          <w:rtl w:val="off"/>
        </w:rPr>
        <w:t>민원인은 최초 대출 대비 금리인하 신청시 NICE 점수가 소폭 상승하였으나, 그 상승 폭이 내부 등급값을 상향시킬 정도까지는 미치지 못하여 수용요건을 만족하지 못하였고, 이에 금리인하 “거절” 의견 발송하였습니다.</w:t>
      </w:r>
    </w:p>
    <w:p>
      <w:pPr>
        <w:pStyle w:val="a3"/>
        <w:ind w:left="200" w:hangingChars="100" w:hanging="200"/>
        <w:spacing w:line="240" w:lineRule="auto"/>
        <w:rPr>
          <w:lang w:eastAsia="ko-KR"/>
          <w:rFonts w:ascii="맑은 고딕" w:eastAsia="맑은 고딕" w:hAnsi="맑은 고딕" w:hint="eastAsia"/>
          <w:b/>
          <w:color w:val="auto"/>
          <w:rtl w:val="off"/>
        </w:rPr>
      </w:pPr>
    </w:p>
    <w:p>
      <w:pPr>
        <w:pStyle w:val="a3"/>
        <w:ind w:left="200" w:hangingChars="100" w:hanging="200"/>
        <w:spacing w:line="240" w:lineRule="auto"/>
        <w:rPr>
          <w:lang w:eastAsia="ko-KR"/>
          <w:rFonts w:ascii="맑은 고딕" w:eastAsia="맑은 고딕" w:hAnsi="맑은 고딕" w:hint="eastAsia"/>
          <w:b/>
          <w:color w:val="auto"/>
          <w:rtl w:val="off"/>
        </w:rPr>
      </w:pPr>
    </w:p>
    <w:p>
      <w:pPr>
        <w:pStyle w:val="a3"/>
        <w:ind w:left="16" w:right="0" w:hangingChars="8" w:hanging="16"/>
        <w:spacing w:line="240" w:lineRule="auto"/>
        <w:rPr>
          <w:lang w:eastAsia="ko-KR"/>
          <w:rFonts w:ascii="맑은 고딕" w:eastAsia="맑은 고딕" w:hAnsi="맑은 고딕" w:hint="eastAsia"/>
          <w:b/>
          <w:color w:val="auto"/>
          <w:rtl w:val="off"/>
        </w:rPr>
      </w:pPr>
      <w:r>
        <w:rPr>
          <w:rFonts w:ascii="맑은 고딕" w:eastAsia="맑은 고딕" w:hAnsi="맑은 고딕" w:hint="eastAsia"/>
          <w:b/>
          <w:color w:val="auto"/>
        </w:rPr>
        <w:t>5</w:t>
      </w:r>
      <w:r>
        <w:rPr>
          <w:rFonts w:ascii="맑은 고딕" w:eastAsia="맑은 고딕" w:hAnsi="맑은 고딕" w:hint="eastAsia"/>
          <w:bCs/>
          <w:sz w:val="16"/>
          <w:szCs w:val="16"/>
          <w:shd w:val="clear" w:color="auto" w:fill="FFFFFF"/>
        </w:rPr>
        <w:t xml:space="preserve">. </w:t>
      </w:r>
      <w:r>
        <w:rPr>
          <w:rFonts w:ascii="맑은 고딕" w:eastAsia="맑은 고딕" w:hAnsi="맑은 고딕" w:hint="eastAsia"/>
          <w:b/>
          <w:color w:val="auto"/>
        </w:rPr>
        <w:t>본건과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관련한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당사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자체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조사결과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발견된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임직원의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위규</w:t>
      </w:r>
      <w:r>
        <w:rPr>
          <w:rFonts w:ascii="맑은 고딕" w:eastAsia="맑은 고딕" w:hAnsi="맑은 고딕"/>
          <w:b/>
          <w:color w:val="auto"/>
        </w:rPr>
        <w:t>(</w:t>
      </w:r>
      <w:r>
        <w:rPr>
          <w:rFonts w:ascii="맑은 고딕" w:eastAsia="맑은 고딕" w:hAnsi="맑은 고딕" w:hint="eastAsia"/>
          <w:b/>
          <w:color w:val="auto"/>
        </w:rPr>
        <w:t>법</w:t>
      </w:r>
      <w:r>
        <w:rPr>
          <w:rFonts w:ascii="맑은 고딕" w:eastAsia="맑은 고딕" w:hAnsi="맑은 고딕"/>
          <w:b/>
          <w:color w:val="auto"/>
        </w:rPr>
        <w:t xml:space="preserve">) </w:t>
      </w:r>
      <w:r>
        <w:rPr>
          <w:rFonts w:ascii="맑은 고딕" w:eastAsia="맑은 고딕" w:hAnsi="맑은 고딕" w:hint="eastAsia"/>
          <w:b/>
          <w:color w:val="auto"/>
        </w:rPr>
        <w:t>등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부당행위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내용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및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조치</w:t>
      </w:r>
      <w:r>
        <w:rPr>
          <w:lang w:eastAsia="ko-KR"/>
          <w:rFonts w:ascii="맑은 고딕" w:eastAsia="맑은 고딕" w:hAnsi="맑은 고딕" w:hint="eastAsia"/>
          <w:b/>
          <w:color w:val="auto"/>
          <w:rtl w:val="off"/>
        </w:rPr>
        <w:t>내</w:t>
      </w:r>
      <w:r>
        <w:rPr>
          <w:rFonts w:ascii="맑은 고딕" w:eastAsia="맑은 고딕" w:hAnsi="맑은 고딕" w:hint="eastAsia"/>
          <w:b/>
          <w:color w:val="auto"/>
        </w:rPr>
        <w:t>용</w:t>
      </w:r>
    </w:p>
    <w:p>
      <w:pPr>
        <w:pStyle w:val="a3"/>
        <w:ind w:left="200" w:hangingChars="100" w:hanging="200"/>
        <w:spacing w:line="240" w:lineRule="auto"/>
        <w:rPr>
          <w:lang w:eastAsia="ko-KR"/>
          <w:rFonts w:ascii="맑은 고딕" w:eastAsia="맑은 고딕" w:hAnsi="맑은 고딕" w:hint="eastAsia"/>
          <w:b/>
          <w:color w:val="auto"/>
          <w:rtl w:val="off"/>
        </w:rPr>
      </w:pPr>
    </w:p>
    <w:p>
      <w:pPr>
        <w:pStyle w:val="a3"/>
        <w:ind w:left="200" w:hangingChars="100" w:hanging="200"/>
        <w:spacing w:line="240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bCs/>
        </w:rPr>
        <w:t xml:space="preserve">해당사항없음 </w:t>
      </w:r>
    </w:p>
    <w:p>
      <w:pPr>
        <w:pStyle w:val="a3"/>
        <w:ind w:left="200" w:hangingChars="100" w:hanging="200"/>
        <w:spacing w:line="240" w:lineRule="auto"/>
        <w:rPr>
          <w:lang w:eastAsia="ko-KR"/>
          <w:rFonts w:ascii="맑은 고딕" w:eastAsia="맑은 고딕" w:hAnsi="맑은 고딕" w:hint="eastAsia"/>
          <w:b/>
          <w:color w:val="auto"/>
          <w:rtl w:val="off"/>
        </w:rPr>
      </w:pPr>
    </w:p>
    <w:p>
      <w:pPr>
        <w:pStyle w:val="a3"/>
        <w:ind w:left="200" w:hangingChars="100" w:hanging="200"/>
        <w:spacing w:line="240" w:lineRule="auto"/>
        <w:rPr>
          <w:rFonts w:ascii="맑은 고딕" w:eastAsia="맑은 고딕" w:hAnsi="맑은 고딕"/>
          <w:b/>
          <w:color w:val="auto"/>
        </w:rPr>
      </w:pPr>
    </w:p>
    <w:p>
      <w:pPr>
        <w:pStyle w:val="a3"/>
        <w:ind w:left="200" w:hangingChars="100" w:hanging="200"/>
        <w:spacing w:line="240" w:lineRule="auto"/>
        <w:rPr>
          <w:rFonts w:ascii="맑은 고딕" w:eastAsia="맑은 고딕" w:hAnsi="맑은 고딕"/>
          <w:b/>
          <w:color w:val="auto"/>
        </w:rPr>
      </w:pPr>
      <w:r>
        <w:rPr>
          <w:rFonts w:ascii="맑은 고딕" w:eastAsia="맑은 고딕" w:hAnsi="맑은 고딕" w:hint="eastAsia"/>
          <w:b/>
          <w:color w:val="auto"/>
        </w:rPr>
        <w:t>6</w:t>
      </w:r>
      <w:r>
        <w:rPr>
          <w:rFonts w:ascii="맑은 고딕" w:eastAsia="맑은 고딕" w:hAnsi="맑은 고딕" w:hint="eastAsia"/>
          <w:b/>
          <w:color w:val="auto"/>
        </w:rPr>
        <w:t xml:space="preserve">. </w:t>
      </w:r>
      <w:r>
        <w:rPr>
          <w:rFonts w:ascii="맑은 고딕" w:eastAsia="맑은 고딕" w:hAnsi="맑은 고딕" w:hint="eastAsia"/>
          <w:b/>
          <w:color w:val="auto"/>
        </w:rPr>
        <w:t>민원인의 요청사항에 대한 당사의 의견 및 향후 처리방안</w:t>
      </w:r>
    </w:p>
    <w:p>
      <w:pPr>
        <w:ind w:right="272" w:firstLineChars="100" w:firstLine="200"/>
        <w:snapToGrid w:val="0"/>
        <w:textAlignment w:val="baseline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 xml:space="preserve"> </w:t>
      </w:r>
    </w:p>
    <w:p>
      <w:pPr>
        <w:ind w:right="-1"/>
        <w:snapToGrid w:val="0"/>
        <w:textAlignment w:val="baseline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color w:val="auto"/>
        </w:rPr>
        <w:t>본 건</w:t>
      </w:r>
      <w:r>
        <w:rPr>
          <w:lang w:eastAsia="ko-KR"/>
          <w:rFonts w:ascii="맑은 고딕" w:eastAsia="맑은 고딕" w:hAnsi="맑은 고딕" w:hint="eastAsia"/>
          <w:color w:val="auto"/>
          <w:rtl w:val="off"/>
        </w:rPr>
        <w:t>의 수용요건을 판단하는 과정에서는</w:t>
      </w:r>
      <w:r>
        <w:rPr>
          <w:rFonts w:ascii="맑은 고딕" w:eastAsia="맑은 고딕" w:hAnsi="맑은 고딕" w:hint="eastAsia"/>
          <w:color w:val="auto"/>
        </w:rPr>
        <w:t xml:space="preserve"> </w:t>
      </w:r>
      <w:r>
        <w:rPr>
          <w:lang w:eastAsia="ko-KR"/>
          <w:rFonts w:ascii="맑은 고딕" w:eastAsia="맑은 고딕" w:hAnsi="맑은 고딕" w:hint="eastAsia"/>
          <w:color w:val="auto"/>
          <w:rtl w:val="off"/>
        </w:rPr>
        <w:t>당사가 금리인하요구권 관련 여신전문금융업법이나 가이드라인을 위반하여 운영한 건이라고 보이지 않습니다. 다만, 고객 응대과정 및 설명과정에서 명확한 안내가 부족하여 민원인으로 하여금 불편함을 초래할 수 있었던 점에 대해 유감스럽게 생각하고 있습니다. 향후 당사는 금리인하요구권 관련 해당 유형의 고객 대응이 반복되지 않도록 교육을 강화하겠습니다.</w:t>
      </w:r>
    </w:p>
    <w:p>
      <w:pPr>
        <w:ind w:right="272"/>
        <w:snapToGrid w:val="0"/>
        <w:textAlignment w:val="baseline"/>
        <w:rPr>
          <w:lang w:eastAsia="ko-KR"/>
          <w:rFonts w:ascii="맑은 고딕" w:eastAsia="맑은 고딕" w:hAnsi="맑은 고딕" w:cs="굴림" w:hint="eastAsia"/>
          <w:b/>
          <w:bCs/>
          <w:color w:val="000000"/>
          <w:szCs w:val="20"/>
          <w:kern w:val="0"/>
          <w:rtl w:val="off"/>
        </w:rPr>
      </w:pP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7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. </w:t>
      </w:r>
      <w:r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  <w:t>검토의견 등에 대한 문의처</w:t>
      </w: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</w:rPr>
      </w:pPr>
    </w:p>
    <w:p>
      <w:pPr>
        <w:ind w:right="-1"/>
        <w:snapToGrid w:val="0"/>
        <w:textAlignment w:val="baseline"/>
        <w:rPr>
          <w:lang w:eastAsia="ko-KR"/>
          <w:rFonts w:ascii="맑은 고딕" w:eastAsia="맑은 고딕" w:hAnsi="맑은 고딕" w:cs="굴림" w:hint="eastAsia"/>
          <w:color w:val="000000"/>
          <w:szCs w:val="20"/>
          <w:kern w:val="0"/>
          <w:spacing w:val="-8"/>
          <w:rtl w:val="off"/>
        </w:rPr>
      </w:pPr>
      <w:r>
        <w:rPr>
          <w:rFonts w:ascii="맑은 고딕" w:eastAsia="맑은 고딕" w:hAnsi="맑은 고딕" w:cs="굴림" w:hint="eastAsia"/>
          <w:color w:val="000000"/>
          <w:szCs w:val="20"/>
          <w:kern w:val="0"/>
          <w:spacing w:val="-8"/>
        </w:rPr>
        <w:t>위 내용과 관련하여 추가 문의 사항이 있으시면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 xml:space="preserve"> 당사 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>소비자보호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  <w:spacing w:val="-8"/>
        </w:rPr>
        <w:t>팀으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>로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 xml:space="preserve"> 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  <w:spacing w:val="-8"/>
        </w:rPr>
        <w:t>연락해주시기 바랍니다.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 xml:space="preserve"> </w:t>
      </w:r>
    </w:p>
    <w:p>
      <w:pPr>
        <w:ind w:right="-1"/>
        <w:snapToGrid w:val="0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</w:pPr>
    </w:p>
    <w:p>
      <w:pPr>
        <w:ind w:leftChars="100" w:left="200" w:right="272" w:firstLineChars="122" w:firstLine="244"/>
        <w:snapToGrid w:val="0"/>
        <w:textAlignment w:val="baseline"/>
        <w:rPr>
          <w:rFonts w:ascii="맑은 고딕" w:eastAsia="맑은 고딕" w:hAnsi="맑은 고딕" w:cs="굴림"/>
          <w:b/>
          <w:color w:val="000000"/>
          <w:szCs w:val="20"/>
          <w:kern w:val="0"/>
        </w:rPr>
      </w:pP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8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. 기타 동 민원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관련 참고사항</w:t>
      </w: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</w:p>
    <w:p>
      <w:pPr>
        <w:ind w:left="400" w:right="272" w:hangingChars="200" w:hanging="400"/>
        <w:snapToGrid w:val="0"/>
        <w:textAlignment w:val="baseline"/>
        <w:rPr>
          <w:rFonts w:ascii="맑은 고딕" w:eastAsia="맑은 고딕" w:hAnsi="맑은 고딕" w:cs="굴림"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</w:rPr>
        <w:t>해당사항없음</w:t>
      </w: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Cs/>
          <w:color w:val="000000"/>
          <w:szCs w:val="20"/>
          <w:kern w:val="0"/>
        </w:rPr>
      </w:pP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  <w:t xml:space="preserve">※ 이 회신문의 내용은 소비자보호부서의 최종 심의를 거쳐 사실과 다름이 </w:t>
      </w:r>
      <w:r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  <w:t>없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습니다.</w:t>
      </w:r>
    </w:p>
    <w:sectPr>
      <w:pgSz w:w="11906" w:h="16838"/>
      <w:pgMar w:top="1985" w:right="1701" w:bottom="1701" w:left="1701" w:header="851" w:footer="992" w:gutter="0"/>
      <w:cols/>
      <w:docGrid w:linePitch="360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  <w:font w:name="Times New Roman">
    <w:panose1 w:val="02020603050405020304"/>
    <w:family w:val="roman"/>
    <w:charset w:val="00"/>
    <w:notTrueType w:val="false"/>
    <w:sig w:usb0="E0002EFF" w:usb1="C000785B" w:usb2="00000009" w:usb3="00000001" w:csb0="400001FF" w:csb1="FFFF0000"/>
  </w:font>
  <w:font w:name="바탕">
    <w:panose1 w:val="02030600000101010101"/>
    <w:family w:val="roman"/>
    <w:charset w:val="81"/>
    <w:notTrueType w:val="false"/>
    <w:sig w:usb0="B00002AF" w:usb1="69D77CFB" w:usb2="00000030" w:usb3="00000001" w:csb0="4008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09" w:unhideWhenUsed="1"/>
    <w:lsdException w:name="toc 2" w:semiHidden="1" w:uiPriority="309" w:unhideWhenUsed="1"/>
    <w:lsdException w:name="toc 3" w:semiHidden="1" w:uiPriority="309" w:unhideWhenUsed="1"/>
    <w:lsdException w:name="toc 4" w:semiHidden="1" w:uiPriority="309" w:unhideWhenUsed="1"/>
    <w:lsdException w:name="toc 5" w:semiHidden="1" w:uiPriority="309" w:unhideWhenUsed="1"/>
    <w:lsdException w:name="toc 6" w:semiHidden="1" w:uiPriority="309" w:unhideWhenUsed="1"/>
    <w:lsdException w:name="toc 7" w:semiHidden="1" w:uiPriority="309" w:unhideWhenUsed="1"/>
    <w:lsdException w:name="toc 8" w:semiHidden="1" w:uiPriority="309" w:unhideWhenUsed="1"/>
    <w:lsdException w:name="toc 9" w:semiHidden="1" w:uiPriority="30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0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5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30" w:qFormat="1"/>
    <w:lsdException w:name="Emphasis" w:uiPriority="12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785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822"/>
    <w:lsdException w:name="Light List" w:uiPriority="823"/>
    <w:lsdException w:name="Light Grid" w:uiPriority="824"/>
    <w:lsdException w:name="Medium Shading 1" w:uiPriority="825"/>
    <w:lsdException w:name="Medium Shading 2" w:uiPriority="1432"/>
    <w:lsdException w:name="Medium List 1" w:uiPriority="1433"/>
    <w:lsdException w:name="Medium List 2" w:uiPriority="1536"/>
    <w:lsdException w:name="Medium Grid 1" w:uiPriority="1537"/>
    <w:lsdException w:name="Medium Grid 2" w:uiPriority="1544"/>
    <w:lsdException w:name="Medium Grid 3" w:uiPriority="1545"/>
    <w:lsdException w:name="Dark List" w:uiPriority="1576"/>
    <w:lsdException w:name="Colorful Shading" w:uiPriority="1577"/>
    <w:lsdException w:name="Colorful List" w:uiPriority="1584"/>
    <w:lsdException w:name="Colorful Grid" w:uiPriority="1585"/>
    <w:lsdException w:name="Light Shading Accent 1" w:uiPriority="822"/>
    <w:lsdException w:name="Light List Accent 1" w:uiPriority="823"/>
    <w:lsdException w:name="Light Grid Accent 1" w:uiPriority="824"/>
    <w:lsdException w:name="Medium Shading 1 Accent 1" w:uiPriority="825"/>
    <w:lsdException w:name="Medium Shading 2 Accent 1" w:uiPriority="1432"/>
    <w:lsdException w:name="Medium List 1 Accent 1" w:uiPriority="1433"/>
    <w:lsdException w:name="Revision" w:semiHidden="1"/>
    <w:lsdException w:name="List Paragraph" w:uiPriority="304" w:qFormat="1"/>
    <w:lsdException w:name="Quote" w:uiPriority="257" w:qFormat="1"/>
    <w:lsdException w:name="Intense Quote" w:uiPriority="276" w:qFormat="1"/>
    <w:lsdException w:name="Medium List 2 Accent 1" w:uiPriority="1536"/>
    <w:lsdException w:name="Medium Grid 1 Accent 1" w:uiPriority="1537"/>
    <w:lsdException w:name="Medium Grid 2 Accent 1" w:uiPriority="1544"/>
    <w:lsdException w:name="Medium Grid 3 Accent 1" w:uiPriority="1545"/>
    <w:lsdException w:name="Dark List Accent 1" w:uiPriority="1576"/>
    <w:lsdException w:name="Colorful Shading Accent 1" w:uiPriority="1577"/>
    <w:lsdException w:name="Colorful List Accent 1" w:uiPriority="1584"/>
    <w:lsdException w:name="Colorful Grid Accent 1" w:uiPriority="1585"/>
    <w:lsdException w:name="Light Shading Accent 2" w:uiPriority="822"/>
    <w:lsdException w:name="Light List Accent 2" w:uiPriority="823"/>
    <w:lsdException w:name="Light Grid Accent 2" w:uiPriority="824"/>
    <w:lsdException w:name="Medium Shading 1 Accent 2" w:uiPriority="825"/>
    <w:lsdException w:name="Medium Shading 2 Accent 2" w:uiPriority="1432"/>
    <w:lsdException w:name="Medium List 1 Accent 2" w:uiPriority="1433"/>
    <w:lsdException w:name="Medium List 2 Accent 2" w:uiPriority="1536"/>
    <w:lsdException w:name="Medium Grid 1 Accent 2" w:uiPriority="1537"/>
    <w:lsdException w:name="Medium Grid 2 Accent 2" w:uiPriority="1544"/>
    <w:lsdException w:name="Medium Grid 3 Accent 2" w:uiPriority="1545"/>
    <w:lsdException w:name="Dark List Accent 2" w:uiPriority="1576"/>
    <w:lsdException w:name="Colorful Shading Accent 2" w:uiPriority="1577"/>
    <w:lsdException w:name="Colorful List Accent 2" w:uiPriority="1584"/>
    <w:lsdException w:name="Colorful Grid Accent 2" w:uiPriority="1585"/>
    <w:lsdException w:name="Light Shading Accent 3" w:uiPriority="822"/>
    <w:lsdException w:name="Light List Accent 3" w:uiPriority="823"/>
    <w:lsdException w:name="Light Grid Accent 3" w:uiPriority="824"/>
    <w:lsdException w:name="Medium Shading 1 Accent 3" w:uiPriority="825"/>
    <w:lsdException w:name="Medium Shading 2 Accent 3" w:uiPriority="1432"/>
    <w:lsdException w:name="Medium List 1 Accent 3" w:uiPriority="1433"/>
    <w:lsdException w:name="Medium List 2 Accent 3" w:uiPriority="1536"/>
    <w:lsdException w:name="Medium Grid 1 Accent 3" w:uiPriority="1537"/>
    <w:lsdException w:name="Medium Grid 2 Accent 3" w:uiPriority="1544"/>
    <w:lsdException w:name="Medium Grid 3 Accent 3" w:uiPriority="1545"/>
    <w:lsdException w:name="Dark List Accent 3" w:uiPriority="1576"/>
    <w:lsdException w:name="Colorful Shading Accent 3" w:uiPriority="1577"/>
    <w:lsdException w:name="Colorful List Accent 3" w:uiPriority="1584"/>
    <w:lsdException w:name="Colorful Grid Accent 3" w:uiPriority="1585"/>
    <w:lsdException w:name="Light Shading Accent 4" w:uiPriority="822"/>
    <w:lsdException w:name="Light List Accent 4" w:uiPriority="823"/>
    <w:lsdException w:name="Light Grid Accent 4" w:uiPriority="824"/>
    <w:lsdException w:name="Medium Shading 1 Accent 4" w:uiPriority="825"/>
    <w:lsdException w:name="Medium Shading 2 Accent 4" w:uiPriority="1432"/>
    <w:lsdException w:name="Medium List 1 Accent 4" w:uiPriority="1433"/>
    <w:lsdException w:name="Medium List 2 Accent 4" w:uiPriority="1536"/>
    <w:lsdException w:name="Medium Grid 1 Accent 4" w:uiPriority="1537"/>
    <w:lsdException w:name="Medium Grid 2 Accent 4" w:uiPriority="1544"/>
    <w:lsdException w:name="Medium Grid 3 Accent 4" w:uiPriority="1545"/>
    <w:lsdException w:name="Dark List Accent 4" w:uiPriority="1576"/>
    <w:lsdException w:name="Colorful Shading Accent 4" w:uiPriority="1577"/>
    <w:lsdException w:name="Colorful List Accent 4" w:uiPriority="1584"/>
    <w:lsdException w:name="Colorful Grid Accent 4" w:uiPriority="1585"/>
    <w:lsdException w:name="Light Shading Accent 5" w:uiPriority="822"/>
    <w:lsdException w:name="Light List Accent 5" w:uiPriority="823"/>
    <w:lsdException w:name="Light Grid Accent 5" w:uiPriority="824"/>
    <w:lsdException w:name="Medium Shading 1 Accent 5" w:uiPriority="825"/>
    <w:lsdException w:name="Medium Shading 2 Accent 5" w:uiPriority="1432"/>
    <w:lsdException w:name="Medium List 1 Accent 5" w:uiPriority="1433"/>
    <w:lsdException w:name="Medium List 2 Accent 5" w:uiPriority="1536"/>
    <w:lsdException w:name="Medium Grid 1 Accent 5" w:uiPriority="1537"/>
    <w:lsdException w:name="Medium Grid 2 Accent 5" w:uiPriority="1544"/>
    <w:lsdException w:name="Medium Grid 3 Accent 5" w:uiPriority="1545"/>
    <w:lsdException w:name="Dark List Accent 5" w:uiPriority="1576"/>
    <w:lsdException w:name="Colorful Shading Accent 5" w:uiPriority="1577"/>
    <w:lsdException w:name="Colorful List Accent 5" w:uiPriority="1584"/>
    <w:lsdException w:name="Colorful Grid Accent 5" w:uiPriority="1585"/>
    <w:lsdException w:name="Light Shading Accent 6" w:uiPriority="822"/>
    <w:lsdException w:name="Light List Accent 6" w:uiPriority="823"/>
    <w:lsdException w:name="Light Grid Accent 6" w:uiPriority="824"/>
    <w:lsdException w:name="Medium Shading 1 Accent 6" w:uiPriority="825"/>
    <w:lsdException w:name="Medium Shading 2 Accent 6" w:uiPriority="1432"/>
    <w:lsdException w:name="Medium List 1 Accent 6" w:uiPriority="1433"/>
    <w:lsdException w:name="Medium List 2 Accent 6" w:uiPriority="1536"/>
    <w:lsdException w:name="Medium Grid 1 Accent 6" w:uiPriority="1537"/>
    <w:lsdException w:name="Medium Grid 2 Accent 6" w:uiPriority="1544"/>
    <w:lsdException w:name="Medium Grid 3 Accent 6" w:uiPriority="1545"/>
    <w:lsdException w:name="Dark List Accent 6" w:uiPriority="1576"/>
    <w:lsdException w:name="Colorful Shading Accent 6" w:uiPriority="1577"/>
    <w:lsdException w:name="Colorful List Accent 6" w:uiPriority="1584"/>
    <w:lsdException w:name="Colorful Grid Accent 6" w:uiPriority="1585"/>
    <w:lsdException w:name="Subtle Emphasis" w:uiPriority="85" w:qFormat="1"/>
    <w:lsdException w:name="Intense Emphasis" w:uiPriority="129" w:qFormat="1"/>
    <w:lsdException w:name="Subtle Reference" w:uiPriority="277" w:qFormat="1"/>
    <w:lsdException w:name="Intense Reference" w:uiPriority="296" w:qFormat="1"/>
    <w:lsdException w:name="Book Title" w:uiPriority="297" w:qFormat="1"/>
    <w:lsdException w:name="Bibliography" w:semiHidden="1" w:uiPriority="307" w:unhideWhenUsed="1"/>
    <w:lsdException w:name="TOC Heading" w:semiHidden="1" w:uiPriority="309" w:unhideWhenUsed="1" w:qFormat="1"/>
    <w:lsdException w:name="Plain Table 1" w:uiPriority="599"/>
    <w:lsdException w:name="Plain Table 2" w:uiPriority="600"/>
    <w:lsdException w:name="Plain Table 3" w:uiPriority="601"/>
    <w:lsdException w:name="Plain Table 4" w:uiPriority="608"/>
    <w:lsdException w:name="Plain Table 5" w:uiPriority="609"/>
    <w:lsdException w:name="Grid Table Light" w:uiPriority="598"/>
    <w:lsdException w:name="Grid Table 1 Light" w:uiPriority="628"/>
    <w:lsdException w:name="Grid Table 2" w:uiPriority="629"/>
    <w:lsdException w:name="Grid Table 3" w:uiPriority="630"/>
    <w:lsdException w:name="Grid Table 4" w:uiPriority="631"/>
    <w:lsdException w:name="Grid Table 5 Dark" w:uiPriority="662"/>
    <w:lsdException w:name="Grid Table 6 Colorful" w:uiPriority="663"/>
    <w:lsdException w:name="Grid Table 7 Colorful" w:uiPriority="772"/>
    <w:lsdException w:name="Grid Table 1 Light Accent 1" w:uiPriority="628"/>
    <w:lsdException w:name="Grid Table 2 Accent 1" w:uiPriority="629"/>
    <w:lsdException w:name="Grid Table 3 Accent 1" w:uiPriority="630"/>
    <w:lsdException w:name="Grid Table 4 Accent 1" w:uiPriority="631"/>
    <w:lsdException w:name="Grid Table 5 Dark Accent 1" w:uiPriority="662"/>
    <w:lsdException w:name="Grid Table 6 Colorful Accent 1" w:uiPriority="663"/>
    <w:lsdException w:name="Grid Table 7 Colorful Accent 1" w:uiPriority="772"/>
    <w:lsdException w:name="Grid Table 1 Light Accent 2" w:uiPriority="628"/>
    <w:lsdException w:name="Grid Table 2 Accent 2" w:uiPriority="629"/>
    <w:lsdException w:name="Grid Table 3 Accent 2" w:uiPriority="630"/>
    <w:lsdException w:name="Grid Table 4 Accent 2" w:uiPriority="631"/>
    <w:lsdException w:name="Grid Table 5 Dark Accent 2" w:uiPriority="662"/>
    <w:lsdException w:name="Grid Table 6 Colorful Accent 2" w:uiPriority="663"/>
    <w:lsdException w:name="Grid Table 7 Colorful Accent 2" w:uiPriority="772"/>
    <w:lsdException w:name="Grid Table 1 Light Accent 3" w:uiPriority="628"/>
    <w:lsdException w:name="Grid Table 2 Accent 3" w:uiPriority="629"/>
    <w:lsdException w:name="Grid Table 3 Accent 3" w:uiPriority="630"/>
    <w:lsdException w:name="Grid Table 4 Accent 3" w:uiPriority="631"/>
    <w:lsdException w:name="Grid Table 5 Dark Accent 3" w:uiPriority="662"/>
    <w:lsdException w:name="Grid Table 6 Colorful Accent 3" w:uiPriority="663"/>
    <w:lsdException w:name="Grid Table 7 Colorful Accent 3" w:uiPriority="772"/>
    <w:lsdException w:name="Grid Table 1 Light Accent 4" w:uiPriority="628"/>
    <w:lsdException w:name="Grid Table 2 Accent 4" w:uiPriority="629"/>
    <w:lsdException w:name="Grid Table 3 Accent 4" w:uiPriority="630"/>
    <w:lsdException w:name="Grid Table 4 Accent 4" w:uiPriority="631"/>
    <w:lsdException w:name="Grid Table 5 Dark Accent 4" w:uiPriority="662"/>
    <w:lsdException w:name="Grid Table 6 Colorful Accent 4" w:uiPriority="663"/>
    <w:lsdException w:name="Grid Table 7 Colorful Accent 4" w:uiPriority="772"/>
    <w:lsdException w:name="Grid Table 1 Light Accent 5" w:uiPriority="628"/>
    <w:lsdException w:name="Grid Table 2 Accent 5" w:uiPriority="629"/>
    <w:lsdException w:name="Grid Table 3 Accent 5" w:uiPriority="630"/>
    <w:lsdException w:name="Grid Table 4 Accent 5" w:uiPriority="631"/>
    <w:lsdException w:name="Grid Table 5 Dark Accent 5" w:uiPriority="662"/>
    <w:lsdException w:name="Grid Table 6 Colorful Accent 5" w:uiPriority="663"/>
    <w:lsdException w:name="Grid Table 7 Colorful Accent 5" w:uiPriority="772"/>
    <w:lsdException w:name="Grid Table 1 Light Accent 6" w:uiPriority="628"/>
    <w:lsdException w:name="Grid Table 2 Accent 6" w:uiPriority="629"/>
    <w:lsdException w:name="Grid Table 3 Accent 6" w:uiPriority="630"/>
    <w:lsdException w:name="Grid Table 4 Accent 6" w:uiPriority="631"/>
    <w:lsdException w:name="Grid Table 5 Dark Accent 6" w:uiPriority="662"/>
    <w:lsdException w:name="Grid Table 6 Colorful Accent 6" w:uiPriority="663"/>
    <w:lsdException w:name="Grid Table 7 Colorful Accent 6" w:uiPriority="772"/>
    <w:lsdException w:name="List Table 1 Light" w:uiPriority="628"/>
    <w:lsdException w:name="List Table 2" w:uiPriority="629"/>
    <w:lsdException w:name="List Table 3" w:uiPriority="630"/>
    <w:lsdException w:name="List Table 4" w:uiPriority="631"/>
    <w:lsdException w:name="List Table 5 Dark" w:uiPriority="662"/>
    <w:lsdException w:name="List Table 6 Colorful" w:uiPriority="663"/>
    <w:lsdException w:name="List Table 7 Colorful" w:uiPriority="772"/>
    <w:lsdException w:name="List Table 1 Light Accent 1" w:uiPriority="628"/>
    <w:lsdException w:name="List Table 2 Accent 1" w:uiPriority="629"/>
    <w:lsdException w:name="List Table 3 Accent 1" w:uiPriority="630"/>
    <w:lsdException w:name="List Table 4 Accent 1" w:uiPriority="631"/>
    <w:lsdException w:name="List Table 5 Dark Accent 1" w:uiPriority="662"/>
    <w:lsdException w:name="List Table 6 Colorful Accent 1" w:uiPriority="663"/>
    <w:lsdException w:name="List Table 7 Colorful Accent 1" w:uiPriority="772"/>
    <w:lsdException w:name="List Table 1 Light Accent 2" w:uiPriority="628"/>
    <w:lsdException w:name="List Table 2 Accent 2" w:uiPriority="629"/>
    <w:lsdException w:name="List Table 3 Accent 2" w:uiPriority="630"/>
    <w:lsdException w:name="List Table 4 Accent 2" w:uiPriority="631"/>
    <w:lsdException w:name="List Table 5 Dark Accent 2" w:uiPriority="662"/>
    <w:lsdException w:name="List Table 6 Colorful Accent 2" w:uiPriority="663"/>
    <w:lsdException w:name="List Table 7 Colorful Accent 2" w:uiPriority="772"/>
    <w:lsdException w:name="List Table 1 Light Accent 3" w:uiPriority="628"/>
    <w:lsdException w:name="List Table 2 Accent 3" w:uiPriority="629"/>
    <w:lsdException w:name="List Table 3 Accent 3" w:uiPriority="630"/>
    <w:lsdException w:name="List Table 4 Accent 3" w:uiPriority="631"/>
    <w:lsdException w:name="List Table 5 Dark Accent 3" w:uiPriority="662"/>
    <w:lsdException w:name="List Table 6 Colorful Accent 3" w:uiPriority="663"/>
    <w:lsdException w:name="List Table 7 Colorful Accent 3" w:uiPriority="772"/>
    <w:lsdException w:name="List Table 1 Light Accent 4" w:uiPriority="628"/>
    <w:lsdException w:name="List Table 2 Accent 4" w:uiPriority="629"/>
    <w:lsdException w:name="List Table 3 Accent 4" w:uiPriority="630"/>
    <w:lsdException w:name="List Table 4 Accent 4" w:uiPriority="631"/>
    <w:lsdException w:name="List Table 5 Dark Accent 4" w:uiPriority="662"/>
    <w:lsdException w:name="List Table 6 Colorful Accent 4" w:uiPriority="663"/>
    <w:lsdException w:name="List Table 7 Colorful Accent 4" w:uiPriority="772"/>
    <w:lsdException w:name="List Table 1 Light Accent 5" w:uiPriority="628"/>
    <w:lsdException w:name="List Table 2 Accent 5" w:uiPriority="629"/>
    <w:lsdException w:name="List Table 3 Accent 5" w:uiPriority="630"/>
    <w:lsdException w:name="List Table 4 Accent 5" w:uiPriority="631"/>
    <w:lsdException w:name="List Table 5 Dark Accent 5" w:uiPriority="662"/>
    <w:lsdException w:name="List Table 6 Colorful Accent 5" w:uiPriority="663"/>
    <w:lsdException w:name="List Table 7 Colorful Accent 5" w:uiPriority="772"/>
    <w:lsdException w:name="List Table 1 Light Accent 6" w:uiPriority="628"/>
    <w:lsdException w:name="List Table 2 Accent 6" w:uiPriority="629"/>
    <w:lsdException w:name="List Table 3 Accent 6" w:uiPriority="630"/>
    <w:lsdException w:name="List Table 4 Accent 6" w:uiPriority="631"/>
    <w:lsdException w:name="List Table 5 Dark Accent 6" w:uiPriority="662"/>
    <w:lsdException w:name="List Table 6 Colorful Accent 6" w:uiPriority="663"/>
    <w:lsdException w:name="List Table 7 Colorful Accent 6" w:uiPriority="772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  <w:spacing w:after="0" w:line="240" w:lineRule="auto"/>
    </w:pPr>
    <w:rPr>
      <w:rFonts w:ascii="바탕" w:eastAsia="바탕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pPr>
      <w:snapToGrid w:val="0"/>
      <w:spacing w:line="384" w:lineRule="auto"/>
      <w:textAlignment w:val="baseline"/>
    </w:pPr>
    <w:rPr>
      <w:rFonts w:ascii="굴림" w:eastAsia="굴림" w:hAnsi="굴림" w:cs="굴림"/>
      <w:color w:val="000000"/>
      <w:szCs w:val="20"/>
      <w:kern w:val="0"/>
    </w:rPr>
  </w:style>
  <w:style w:type="paragraph" w:styleId="a4">
    <w:name w:val="List Paragraph"/>
    <w:uiPriority w:val="34"/>
    <w:basedOn w:val="a"/>
    <w:qFormat/>
    <w:pPr>
      <w:ind w:leftChars="400" w:left="800"/>
    </w:pPr>
  </w:style>
  <w:style w:type="paragraph" w:styleId="a5">
    <w:name w:val="Balloon Text"/>
    <w:uiPriority w:val="99"/>
    <w:basedOn w:val="a"/>
    <w:link w:val="Char"/>
    <w:semiHidden/>
    <w:unhideWhenUsed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uiPriority w:val="99"/>
    <w:basedOn w:val="a0"/>
    <w:link w:val="a5"/>
    <w:semiHidden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uiPriority w:val="59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uiPriority w:val="99"/>
    <w:basedOn w:val="a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머리글 Char"/>
    <w:uiPriority w:val="99"/>
    <w:basedOn w:val="a0"/>
    <w:link w:val="a7"/>
    <w:rPr>
      <w:rFonts w:ascii="바탕" w:eastAsia="바탕" w:hAnsi="Times New Roman" w:cs="Times New Roman"/>
      <w:szCs w:val="24"/>
    </w:rPr>
  </w:style>
  <w:style w:type="paragraph" w:styleId="a8">
    <w:name w:val="footer"/>
    <w:uiPriority w:val="99"/>
    <w:basedOn w:val="a"/>
    <w:link w:val="Char1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1">
    <w:name w:val="바닥글 Char"/>
    <w:uiPriority w:val="99"/>
    <w:basedOn w:val="a0"/>
    <w:link w:val="a8"/>
    <w:rPr>
      <w:rFonts w:ascii="바탕" w:eastAsia="바탕" w:hAnsi="Times New Roman" w:cs="Times New Roman"/>
      <w:szCs w:val="24"/>
    </w:rPr>
  </w:style>
  <w:style w:type="character" w:styleId="a9">
    <w:name w:val="Hyperlink"/>
    <w:uiPriority w:val="99"/>
    <w:basedOn w:val="a0"/>
    <w:unhideWhenUsed/>
    <w:rPr>
      <w:color w:val="0000FF"/>
      <w:u w:val="single" w:color="auto"/>
    </w:rPr>
  </w:style>
  <w:style w:type="paragraph" w:styleId="aa">
    <w:name w:val="Normal (Web)"/>
    <w:uiPriority w:val="99"/>
    <w:basedOn w:val="a"/>
    <w:unhideWhenUsed/>
    <w:pPr>
      <w:ind w:left="225"/>
      <w:autoSpaceDE/>
      <w:autoSpaceDN/>
      <w:widowControl/>
      <w:jc w:val="left"/>
      <w:spacing w:after="30" w:before="30"/>
    </w:pPr>
    <w:rPr>
      <w:rFonts w:ascii="굴림" w:eastAsia="굴림" w:hAnsi="굴림" w:cs="굴림"/>
      <w:sz w:val="24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21W00035</cp:lastModifiedBy>
  <cp:revision>1</cp:revision>
  <dcterms:created xsi:type="dcterms:W3CDTF">2025-07-16T06:22:00Z</dcterms:created>
  <dcterms:modified xsi:type="dcterms:W3CDTF">2026-04-21T07:49:08Z</dcterms:modified>
  <cp:lastPrinted>2026-01-21T06:28:40Z</cp:lastPrinted>
  <cp:version>1200.0100.01</cp:version>
</cp:coreProperties>
</file>