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202641541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민원인이 사기혐의로 고소장을 제출한 피고소인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(박경옥)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은 당사와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계약관계가 없는 제3</w:t>
      </w: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자임.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제3자 박경옥의 사기·횡령행위로 인해 채무이행이 불가능해졌음에도, 당사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차량금융연체정보가 신용정보공유시스템을 통해 전 금융권에 통지되어 카드사용중지 등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금융거래제한조치를 받았다고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현재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수사가 진행중임에도 불구하고, 당사가 사실관계확인없이 채권관리 및 신용제한조치를 유지하고 있어 본인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귀책이 아닌 금융피해가 발생하였다고 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이에 금융거래제한조치의 시정 및 재검토를 요청함.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leftChars="100" w:left="200" w:firstLineChars="100" w:firstLine="2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 계약체결경위 및 제3자 관련성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2025.09.01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당사와 중고차할부금융계약(대출금액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4,640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만,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대출기간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60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개월금리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12.8%)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을 체결하는 과정에서 당사와 업무제휴협약을 체결한 주식회사 인베스트 소속 직원이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대출원금,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개월수, 금리 등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대출조건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에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대한 설명을 진행하였습니다.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아울러,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사기혐의로 고소장을 제출한 피고소인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박경옥은 당사와 어떠한 계약관계도 존재하지 않는 제3자로, 당사는 해당 인물의 행위에 관여하거나 관리·감독할 위치에 있지 않습니다.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 본인확인 및 계약 절차의 적정성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계약체결과정에서 휴대전화본인확인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신분증(운전면허증) OCR 촬영, 본인명의계좌확인 및 1원 송금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인증 등 본인확인의무를 충실히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이행하였고,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후 해당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차량이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민원인명의로 이전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등록되었음을 확인하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였습니다.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 차량 인도 및 제3자 사용 관련 사실관계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2025.12.04.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미납상담과정에서 해당 차량이 본인명의차량이나 현재는 타인이 사용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중이며,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차량을 운행하고 있는 제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3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자와 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락이 원활하지 않고 입금도 이루어지지 않아 신고를 고민 중이라는 취지로 진술한 사실이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있으며,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이후 2026.01.20. 미납상담과정에서도 차량을 타인에게 전달하여 사용 중인 상황임을 재차 언급한 바 있습니다.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 계약체결 시 사전안내사항 및 민원인의 확인 내용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계약체결과정에서 민원인에게 본인이 차량을 직접 운행하는 목적 외에 제3자와 이면계약을 체결하거나 명의를 대여할 경우 금융사기피해가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발생할 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있음을 명확히 안내하였습니다.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대해 민원인은 그러한 사실이 없음을 당사에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회신하였고, 이를 전제로 계약이 체결되었습니다.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⑤ 차량 인도 확인 절차 및 당사의 판단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당사는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후로 대출금이 수령위임처(매매상사)로 지급됨을 안내하였으며, 차량을 인수받지 못한 경우 즉시 당사로 통지해 줄 것을 요청하였습니다.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그러나 민원인으로부터 차량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미인도 또는 이상 징후에 대한 별도의 회신이나 신고는 접수되지 않았습니다.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이에 따라 당사는 차량이 정상적으로 인도된 것으로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판단하였으며,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이후 차량을 제3자에게 운용하도록 한 행위는 민원인과 제3자 간의 사적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판단 및 관계에 따른 것으로 당사가 사전에 인지하거나 개입할 수 있는 영역에 해당하지 않습니다.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⑥ 연체 관리 및 신용정보 공유의 적법성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금융계약상 연체발생시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신용정보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공유는 관련법령에 따라 이루어지는 절차이며, 형사고소제기 사실만으로 이를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할 수 있는 근거는 없습니다.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또한 카드사용제한 등 개별금융거래 제한조치는 각 금융회사의 자체기준에 따라 이루어지는 사항으로, 당사가 이를 직접 결정하거나 통제할 수 없습니다.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⑦ 채무의 존부 및 분쟁 해결 방식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주장하는 사기피해여부 및 채무의 존부는 민사상 판단 대상에 해당하며, 이에 대해서는 채무부존재확인 등 사법절차를 통해 다툴 수 있습니다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[계약체결일 민원인에게 발송된 문자]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대출은 민원인에 대한 본인확인절차를 거쳐 체결된 계약으로,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민원인이 주장하는 제3자의 사기행위가 계약의 효력에 영향을 미치는지 여부나 채무의 존부에 대한 판단은 민법에 따른 채무부존재확인소송 등 사법절차를 통해 이루어져야 할 사안입니다.</w:t>
      </w:r>
    </w:p>
    <w:p>
      <w:pPr>
        <w:ind w:leftChars="200" w:left="400" w:right="-1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이에 따라 당사는 민원인의 요청을 수용하기 어렵다는 점을 안내드립니다.</w:t>
      </w:r>
    </w:p>
    <w:p>
      <w:pPr>
        <w:ind w:leftChars="200" w:left="400" w:right="272"/>
        <w:snapToGrid w:val="0"/>
        <w:textAlignment w:val="baseline"/>
        <w:rPr>
          <w:rFonts w:ascii="맑은 고딕" w:eastAsia="맑은 고딕" w:hAnsi="맑은 고딕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2026-04-21T07:59:57Z</dcterms:modified>
  <cp:lastPrinted>2026-01-13T05:54:00Z</cp:lastPrinted>
  <cp:version>1200.0100.01</cp:version>
</cp:coreProperties>
</file>