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202645130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본 건은 ‘인슈코아’를 사칭한 조직적 금융사기 범죄로 인해 비대면 대출이 실행된 사안으로, 대출은 민원인의 실질적인 의사와 무관하게 진행되었다고 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대출계약은 계약서상 자필 서명 없이 전자적 절차만으로 체결되었고, 서면 또는 전자적 방식의 명시적 서명이나 본인 의사 확인 기록이 확인되지 않는 상태에서 대출이 실행되었다고 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대출 실행 직후 사기범의 지시에 따라 대출금이 제3자 계좌로 송금되었으며, 현재까지 회복되지 않은 실질적인 금전 피해가 발생하였다고 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민원인은 사기 사실을 인지한 즉시 경찰에 형사 고소를 진행하였고, 대출에 대해서는 청약철회를 신청하여 금융사로부터 청약철회 완료 확인서를 수령하였으며, 담보 설정 또한 말소 완료되어 현재 대출계약 및 담보관계는 모두 종료되었다고 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그럼에도 불구하고 비대면 대출 실행 과정에서 금융사의 본인확인 및 의사확인 절차, 금융사고 예방 및 소비자 보호 의무, 관련 법령 및 내부 통제 기준이 적정하게 준수되었는지에 대해 중대한 의문이 있다며, 금융감독원의 객관적인 조사와 판단을 요청함.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⑥ 본 민원은 금전 반환을 직접 요구하는 취지라기보다는, 금융사기 피해 발생 과정에서 금융사의 책임 범위 및 절차상 문제 여부에 대한 감독기관의 판단을 구하고자 제기되었다는 입장임.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①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접수번호:</w:t>
      </w:r>
      <w:r>
        <w:rPr>
          <w:rFonts w:ascii="맑은 고딕" w:eastAsia="맑은 고딕" w:hAnsi="맑은 고딕"/>
          <w:shd w:val="clear" w:color="auto" w:fill="FFFFFF"/>
        </w:rPr>
        <w:t xml:space="preserve"> 202632478, 202633627, 202642787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shd w:val="clear" w:color="auto" w:fill="FFFFFF"/>
        </w:rPr>
        <w:t>②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처리결과: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진행중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ind w:right="272" w:firstLineChars="200" w:firstLine="40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① 대출계약체결 경위 및 본인확인절차관련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 대출은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민원인 </w:t>
      </w:r>
      <w:r>
        <w:rPr>
          <w:rFonts w:ascii="맑은 고딕" w:eastAsia="맑은 고딕" w:hAnsi="맑은 고딕" w:hint="eastAsia"/>
          <w:shd w:val="clear" w:color="auto" w:fill="FFFFFF"/>
        </w:rPr>
        <w:t>본인</w:t>
      </w:r>
      <w:r>
        <w:rPr>
          <w:rFonts w:ascii="맑은 고딕" w:eastAsia="맑은 고딕" w:hAnsi="맑은 고딕" w:hint="eastAsia"/>
          <w:shd w:val="clear" w:color="auto" w:fill="FFFFFF"/>
        </w:rPr>
        <w:t>명의로 신청되어 전자약정방식으로 체결된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계약(대출원금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7,000만</w:t>
      </w:r>
      <w:r>
        <w:rPr>
          <w:rFonts w:ascii="맑은 고딕" w:eastAsia="맑은 고딕" w:hAnsi="맑은 고딕" w:hint="eastAsia"/>
          <w:shd w:val="clear" w:color="auto" w:fill="FFFFFF"/>
        </w:rPr>
        <w:t xml:space="preserve">원, </w:t>
      </w:r>
      <w:r>
        <w:rPr>
          <w:rFonts w:ascii="맑은 고딕" w:eastAsia="맑은 고딕" w:hAnsi="맑은 고딕" w:hint="eastAsia"/>
          <w:shd w:val="clear" w:color="auto" w:fill="FFFFFF"/>
        </w:rPr>
        <w:t>대출</w:t>
      </w:r>
      <w:r>
        <w:rPr>
          <w:rFonts w:ascii="맑은 고딕" w:eastAsia="맑은 고딕" w:hAnsi="맑은 고딕" w:hint="eastAsia"/>
          <w:shd w:val="clear" w:color="auto" w:fill="FFFFFF"/>
        </w:rPr>
        <w:t>기간 60개월, 이자율 연</w:t>
      </w:r>
      <w:r>
        <w:rPr>
          <w:rFonts w:ascii="맑은 고딕" w:eastAsia="맑은 고딕" w:hAnsi="맑은 고딕" w:hint="eastAsia"/>
          <w:shd w:val="clear" w:color="auto" w:fill="FFFFFF"/>
        </w:rPr>
        <w:t xml:space="preserve"> 14.5%)이며,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당사는 대출신청 및 계약체결과정에서 다음과 같은 본인확인 및 의사확인절차를 이행하였습니다.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lang w:eastAsia="ko-KR"/>
          <w:rFonts w:ascii="맑은 고딕" w:eastAsia="맑은 고딕" w:hAnsi="맑은 고딕" w:hint="eastAsia"/>
          <w:shd w:val="clear" w:color="auto" w:fill="FFFFFF"/>
          <w:rtl w:val="o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(1) </w:t>
      </w:r>
      <w:r>
        <w:rPr>
          <w:rFonts w:ascii="맑은 고딕" w:eastAsia="맑은 고딕" w:hAnsi="맑은 고딕" w:hint="eastAsia"/>
          <w:shd w:val="clear" w:color="auto" w:fill="FFFFFF"/>
        </w:rPr>
        <w:t>휴대전화 본인인증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(2) </w:t>
      </w:r>
      <w:r>
        <w:rPr>
          <w:rFonts w:ascii="맑은 고딕" w:eastAsia="맑은 고딕" w:hAnsi="맑은 고딕" w:hint="eastAsia"/>
          <w:shd w:val="clear" w:color="auto" w:fill="FFFFFF"/>
        </w:rPr>
        <w:t>신분증</w:t>
      </w:r>
      <w:r>
        <w:rPr>
          <w:rFonts w:ascii="맑은 고딕" w:eastAsia="맑은 고딕" w:hAnsi="맑은 고딕" w:hint="eastAsia"/>
          <w:shd w:val="clear" w:color="auto" w:fill="FFFFFF"/>
        </w:rPr>
        <w:t>(운전면허증)</w:t>
      </w:r>
      <w:r>
        <w:rPr>
          <w:rFonts w:ascii="맑은 고딕" w:eastAsia="맑은 고딕" w:hAnsi="맑은 고딕" w:hint="eastAsia"/>
          <w:shd w:val="clear" w:color="auto" w:fill="FFFFFF"/>
        </w:rPr>
        <w:t xml:space="preserve"> OCR </w:t>
      </w:r>
      <w:r>
        <w:rPr>
          <w:rFonts w:ascii="맑은 고딕" w:eastAsia="맑은 고딕" w:hAnsi="맑은 고딕" w:hint="eastAsia"/>
          <w:shd w:val="clear" w:color="auto" w:fill="FFFFFF"/>
        </w:rPr>
        <w:t>촬영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lang w:eastAsia="ko-KR"/>
          <w:rFonts w:ascii="맑은 고딕" w:eastAsia="맑은 고딕" w:hAnsi="맑은 고딕" w:hint="eastAsia"/>
          <w:shd w:val="clear" w:color="auto" w:fill="FFFFFF"/>
          <w:rtl w:val="o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(3)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본인명의계좌확인 및 </w:t>
      </w:r>
      <w:r>
        <w:rPr>
          <w:rFonts w:ascii="맑은 고딕" w:eastAsia="맑은 고딕" w:hAnsi="맑은 고딕" w:hint="eastAsia"/>
          <w:shd w:val="clear" w:color="auto" w:fill="FFFFFF"/>
        </w:rPr>
        <w:t xml:space="preserve">해당 계좌 </w:t>
      </w:r>
      <w:r>
        <w:rPr>
          <w:rFonts w:ascii="맑은 고딕" w:eastAsia="맑은 고딕" w:hAnsi="맑은 고딕" w:hint="eastAsia"/>
          <w:shd w:val="clear" w:color="auto" w:fill="FFFFFF"/>
        </w:rPr>
        <w:t>1원송금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(4) </w:t>
      </w:r>
      <w:r>
        <w:rPr>
          <w:rFonts w:ascii="맑은 고딕" w:eastAsia="맑은 고딕" w:hAnsi="맑은 고딕" w:hint="eastAsia"/>
          <w:shd w:val="clear" w:color="auto" w:fill="FFFFFF"/>
        </w:rPr>
        <w:t>카카오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인증 본인확인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위 절차는 모두 민원인 본인의 인증과 확인을 통해 이루어졌으며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제3자가 이를 대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체하거나 계약체결과정에 개입한 정황은 확인되지 않습니다.</w:t>
      </w:r>
    </w:p>
    <w:p>
      <w:pPr>
        <w:ind w:right="272"/>
        <w:snapToGrid w:val="0"/>
        <w:spacing w:line="276" w:lineRule="auto"/>
        <w:textAlignment w:val="baseline"/>
        <w:rPr>
          <w:rFonts w:ascii="맑은 고딕" w:eastAsia="맑은 고딕" w:hAnsi="맑은 고딕" w:hint="eastAsia"/>
          <w:b/>
          <w:shd w:val="clear" w:color="auto" w:fill="FFFFFF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②</w:t>
      </w:r>
      <w:r>
        <w:rPr>
          <w:rFonts w:ascii="맑은 고딕" w:eastAsia="맑은 고딕" w:hAnsi="맑은 고딕" w:hint="eastAsia"/>
          <w:b/>
          <w:shd w:val="clear" w:color="auto" w:fill="FFFFFF"/>
        </w:rPr>
        <w:t xml:space="preserve"> 비대면 대출 절차상 자필 서명 또는 전자서명 부존재 주장 관련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민원인은 대출계약서상 자필 서명 또는 전자적 방식의 명시적 서명이 확인되지 않는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다는 점을 들어, 본 건 비대면 대출계약의 성립 여부 및 금융사의 본인확인·의사확인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의무 이행에 문제가 있다고 주장하고 있습니다</w:t>
      </w:r>
      <w:r>
        <w:rPr>
          <w:rFonts w:ascii="맑은 고딕" w:eastAsia="맑은 고딕" w:hAnsi="맑은 고딕" w:hint="eastAsia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shd w:val="clear" w:color="auto" w:fill="FFFFFF"/>
        </w:rPr>
        <w:t>그러나 「전자서명법」 제2조 제6호는‘인증서’란 전자서명인증사업자가 전자서명 검증에 사용할 수 있도록 서명자와 전자서명생성정보를 연결하여 발급하는 전자적 정보로 정의하고 있으며,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같은 조 제8호는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‘전자서명인증사업자’란 전자서명 생성·검증에 관한 인증업무를 수행하는 자를 의미한다고 규정하고 있습니다</w:t>
      </w:r>
      <w:r>
        <w:rPr>
          <w:rFonts w:ascii="맑은 고딕" w:eastAsia="맑은 고딕" w:hAnsi="맑은 고딕" w:hint="eastAsia"/>
          <w:shd w:val="clear" w:color="auto" w:fill="FFFFFF"/>
        </w:rPr>
        <w:t xml:space="preserve">.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전자서명법 개정 이후 공동인증서, 금융인증서 및 민간인증서는 모두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전자서명법에 따라 인정된 전자서명인증사업자가 제공하는 인증서로서 법적 지위와 효력이 동일하게 인정되고 있으며</w:t>
      </w:r>
      <w:r>
        <w:rPr>
          <w:rFonts w:ascii="맑은 고딕" w:eastAsia="맑은 고딕" w:hAnsi="맑은 고딕" w:hint="eastAsia"/>
          <w:shd w:val="clear" w:color="auto" w:fill="FFFFFF"/>
        </w:rPr>
        <w:t>, 카카오</w:t>
      </w:r>
      <w:r>
        <w:rPr>
          <w:rFonts w:ascii="맑은 고딕" w:eastAsia="맑은 고딕" w:hAnsi="맑은 고딕" w:hint="eastAsia"/>
          <w:shd w:val="clear" w:color="auto" w:fill="FFFFFF"/>
        </w:rPr>
        <w:t xml:space="preserve"> 역시 전자서명법에 따른 전자서명인증사업자로서 민간인증서(카카오 인증서) 서비스를 제공하고 있습니다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한편 「전자금융거래법」 제2조 제10호는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전자금융거래에 이용되는 수단으로서 이용자의 신원 또는 거래지시의 진정성을 확인할 수 있는 정보 또는 그 정보를 담고 있는 매체를 ‘접근매체’로 정의하고 있습니다</w:t>
      </w:r>
      <w:r>
        <w:rPr>
          <w:rFonts w:ascii="맑은 고딕" w:eastAsia="맑은 고딕" w:hAnsi="맑은 고딕" w:hint="eastAsia"/>
          <w:shd w:val="clear" w:color="auto" w:fill="FFFFFF"/>
        </w:rPr>
        <w:t xml:space="preserve">.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전자서명법에 따른 인증서는 서명자의 식별 및 전자서명 검증 기능을 수행하는 수단으로서, 그 기능상 전자금융거래법에서 정한 접근매체에 해당합니다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건에서는 이러한 법령 체계에 따라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전자서명법에 따른 전자서명인증사업자가 제공하는 민간인증서(카카오 인증서</w:t>
      </w:r>
      <w:r>
        <w:rPr>
          <w:rFonts w:ascii="맑은 고딕" w:eastAsia="맑은 고딕" w:hAnsi="맑은 고딕" w:hint="eastAsia"/>
          <w:shd w:val="clear" w:color="auto" w:fill="FFFFFF"/>
        </w:rPr>
        <w:t>)</w:t>
      </w:r>
      <w:r>
        <w:rPr>
          <w:rFonts w:ascii="맑은 고딕" w:eastAsia="맑은 고딕" w:hAnsi="맑은 고딕" w:hint="eastAsia"/>
          <w:shd w:val="clear" w:color="auto" w:fill="FFFFFF"/>
        </w:rPr>
        <w:t>를 접근매체로 이용하여 민원인의 신원 및 거래지시의 진정성을 확인하였습니다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 w:hint="eastAsia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따라서 전자금융거래에 있어 자필 서명 또는 특정 형식의 전자서명이 반드시 요구되는 것은 아니며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관련 법령에 따라 인정되는 접근매체를 통해 이용자의 신원 및 거래지시가 확인된 이상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자필 서명 또는 별도의 명시적 서명이 확인되지 않는다는 사정만으로 본 건 대출계약이 성립되지 않았다고 보거나 금융회사가 본인확인 또는 계</w:t>
      </w:r>
      <w:r>
        <w:rPr>
          <w:rFonts w:ascii="맑은 고딕" w:eastAsia="맑은 고딕" w:hAnsi="맑은 고딕" w:hint="eastAsia"/>
          <w:shd w:val="clear" w:color="auto" w:fill="FFFFFF"/>
        </w:rPr>
        <w:t xml:space="preserve">약 체결 의무를 위반하였다고 </w:t>
      </w:r>
      <w:r>
        <w:rPr>
          <w:rFonts w:ascii="맑은 고딕" w:eastAsia="맑은 고딕" w:hAnsi="맑은 고딕" w:hint="eastAsia"/>
          <w:shd w:val="clear" w:color="auto" w:fill="FFFFFF"/>
        </w:rPr>
        <w:t>보기 어렵습니다.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③</w:t>
      </w:r>
      <w:r>
        <w:rPr>
          <w:rFonts w:ascii="맑은 고딕" w:eastAsia="맑은 고딕" w:hAnsi="맑은 고딕" w:hint="eastAsia"/>
          <w:b/>
          <w:shd w:val="clear" w:color="auto" w:fill="FFFFFF"/>
        </w:rPr>
        <w:t xml:space="preserve"> 대출금 지급 이후 자금 흐름 및 금융사의 관여 범위 관련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 대출금은 계약에 따라 민원인 명의 계좌로 정상 지급되었으며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이후 해당 자금이 사기범의 지시에 따라 제3자 계좌로 이체된 것은 대출 실행 이후 민원인의 판단과 행위에 따라 이루어진 사항으로 확인됩니다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금융회사는 대출금 지급 이후 자금의 사용이나 제3자 이체 과정에 관여하거나 이를 통제할 수 있는 지위에 있지 않으며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이로 인해 발생한 피해는 대출계약의 체결·이행 절차와는 구분되는 사안으로 판단됩니다</w:t>
      </w:r>
      <w:r>
        <w:rPr>
          <w:rFonts w:ascii="맑은 고딕" w:eastAsia="맑은 고딕" w:hAnsi="맑은 고딕" w:hint="eastAsia"/>
          <w:shd w:val="clear" w:color="auto" w:fill="FFFFFF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④</w:t>
      </w:r>
      <w:r>
        <w:rPr>
          <w:rFonts w:ascii="맑은 고딕" w:eastAsia="맑은 고딕" w:hAnsi="맑은 고딕" w:hint="eastAsia"/>
          <w:b/>
          <w:shd w:val="clear" w:color="auto" w:fill="FFFFFF"/>
        </w:rPr>
        <w:t xml:space="preserve"> 청약철회 및 계약 종료 관련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민원인은 대출 실행 이후 「금융소비자보호법」에 따른 청약철회를 행사하여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대출원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금 및 실제 사용기간에 따른 이자를 납입함으로써 청약철회가 정상적으로 처리되었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담보 설정 또한 말소 완료되어 현재 본 건 대출계약 및 담보관계는 모두 종료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된 상태입니다.</w:t>
      </w:r>
    </w:p>
    <w:p>
      <w:pPr>
        <w:ind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본 건 대출은 계약체결과정에서 관련 법령 및 내부 절차에 따른 본인확인과 의사확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인 절차가 정상적으로 이행되어,</w:t>
      </w:r>
      <w:r>
        <w:rPr>
          <w:rFonts w:ascii="맑은 고딕" w:eastAsia="맑은 고딕" w:hAnsi="맑은 고딕" w:cs="굴림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계약과정상하자나 위법사항은 확인되지 않습니다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.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또한 대출금은 민원인 명의 계좌로 정상 지급되었으며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,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이후 자금이 제3자에게 이체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된 경위 및 사용 내역은 대출실행이후 민원인의 판단에 따라 이루어진 사항으로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,</w:t>
      </w:r>
      <w:r>
        <w:rPr>
          <w:rFonts w:ascii="맑은 고딕" w:eastAsia="맑은 고딕" w:hAnsi="맑은 고딕" w:cs="굴림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당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사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가 해당 자금의 흐름이나 사용에 관여하거나 이를 통제할 수 있는 영역에 해당하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지 않습니다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아울러 민원인이 주장하는 보이스피싱 피해와 관련하여 채무의 존부, 책임 귀속 또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는 손해배상 여부에 대한 판단은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금융회사가 임의로 결정할 수 있는 사안이 아니며,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채무부존재확인 소송 등 민사상 사법절차를 통해 판단되어야 할 사항으로 판단됩니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다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</w:t>
      </w: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2026-04-21T02:14:30Z</dcterms:modified>
  <cp:lastPrinted>2026-02-25T01:06:00Z</cp:lastPrinted>
  <cp:version>1200.0100.01</cp:version>
</cp:coreProperties>
</file>