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napToGrid w:val="0"/>
        <w:jc w:val="center"/>
        <w:textAlignment w:val="baseline"/>
        <w:rPr>
          <w:lang/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  <w:rtl w:val="off"/>
        </w:rPr>
      </w:pPr>
      <w:r>
        <w:rPr>
          <w:lang w:eastAsia="ko-KR"/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  <w:rtl w:val="off"/>
        </w:rPr>
        <w:t>접수번호 : 2026Z1733, 2026Z1731</w:t>
      </w:r>
    </w:p>
    <w:p>
      <w:pPr>
        <w:snapToGrid w:val="0"/>
        <w:jc w:val="center"/>
        <w:textAlignment w:val="baseline"/>
        <w:rPr>
          <w:rFonts w:ascii="맑은 고딕" w:eastAsia="맑은 고딕" w:hAnsi="맑은 고딕" w:cs="굴림"/>
          <w:b/>
          <w:bCs/>
          <w:color w:val="000000"/>
          <w:sz w:val="28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 w:val="28"/>
          <w:szCs w:val="20"/>
          <w:kern w:val="0"/>
        </w:rPr>
        <w:t>민원검토회신문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1.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제3자여부, 소송관련사항, 긴급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처리를 요하는 사항</w:t>
      </w: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firstLineChars="142" w:firstLine="284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사항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없음</w:t>
      </w: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2.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민원인 주장 요지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</w:rPr>
      </w:pPr>
    </w:p>
    <w:p>
      <w:pPr>
        <w:pStyle w:val="a3"/>
        <w:ind w:leftChars="100" w:left="2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① 자동차매매계약의 실질적 거래 구조가 불분명하며,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 xml:space="preserve">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무자격자로 주장하는 제3자(한명규, 김종남 등)가 실질적으로 거래를 주도하였다고 주장함</w:t>
      </w:r>
    </w:p>
    <w:p>
      <w:pPr>
        <w:pStyle w:val="a3"/>
        <w:ind w:leftChars="100" w:left="2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② 전자약정, 본인인증 등 형식적 절차만으로는 계약의 진정성이 인정될 수 없으며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금융회사가 거래 구조 및 실질 거래주체를 확인·관리하지 않았다고 주장함</w:t>
      </w:r>
    </w:p>
    <w:p>
      <w:pPr>
        <w:pStyle w:val="a3"/>
        <w:ind w:leftChars="100" w:left="2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③ 차량가액 대비 과다한 대출이 실행되었고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대출금액 산정 경위 및 위험성에 대한 충분한 설명을 받지 못하였다고 주장함</w:t>
      </w:r>
    </w:p>
    <w:p>
      <w:pPr>
        <w:pStyle w:val="a3"/>
        <w:ind w:leftChars="100" w:left="200"/>
        <w:shd w:val="clear" w:color="auto" w:fill="FFFFFF"/>
        <w:spacing w:line="276" w:lineRule="auto"/>
        <w:rPr>
          <w:rFonts w:ascii="맑은 고딕" w:eastAsia="맑은 고딕" w:hAnsi="맑은 고딕" w:cs="Times New Roman"/>
          <w:color w:val="auto"/>
          <w:szCs w:val="24"/>
          <w:kern w:val="2"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④ 위와 같은 사정을 종합할 때 본 건 대출계약은 무효이거나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 xml:space="preserve">, 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최소한 채무를 부담할 수 없다는 취지로 계약 효력을 다투고 있음</w:t>
      </w:r>
    </w:p>
    <w:p>
      <w:pPr>
        <w:pStyle w:val="a3"/>
        <w:ind w:leftChars="100" w:left="200"/>
        <w:shd w:val="clear" w:color="auto" w:fill="FFFFFF"/>
        <w:spacing w:line="276" w:lineRule="auto"/>
        <w:rPr>
          <w:rFonts w:ascii="맑은 고딕" w:eastAsia="맑은 고딕" w:hAnsi="맑은 고딕" w:cs="Times New Roman" w:hint="eastAsia"/>
          <w:color w:val="auto"/>
          <w:szCs w:val="24"/>
          <w:kern w:val="2"/>
        </w:rPr>
      </w:pP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/>
          <w:b/>
          <w:bCs/>
        </w:rPr>
      </w:pPr>
      <w:r>
        <w:rPr>
          <w:rFonts w:ascii="맑은 고딕" w:eastAsia="맑은 고딕" w:hAnsi="맑은 고딕" w:hint="eastAsia"/>
          <w:b/>
          <w:bCs/>
        </w:rPr>
        <w:t>3</w:t>
      </w:r>
      <w:r>
        <w:rPr>
          <w:rFonts w:ascii="맑은 고딕" w:eastAsia="맑은 고딕" w:hAnsi="맑은 고딕" w:hint="eastAsia"/>
          <w:b/>
          <w:bCs/>
        </w:rPr>
        <w:t xml:space="preserve">. 민원인 또는 이해관계인 등으로부터 </w:t>
      </w:r>
      <w:r>
        <w:rPr>
          <w:rFonts w:ascii="맑은 고딕" w:eastAsia="맑은 고딕" w:hAnsi="맑은 고딕" w:hint="eastAsia"/>
          <w:b/>
          <w:bCs/>
        </w:rPr>
        <w:t xml:space="preserve">접수된 </w:t>
      </w:r>
      <w:r>
        <w:rPr>
          <w:rFonts w:ascii="맑은 고딕" w:eastAsia="맑은 고딕" w:hAnsi="맑은 고딕" w:hint="eastAsia"/>
          <w:b/>
          <w:bCs/>
        </w:rPr>
        <w:t>동일 내용의</w:t>
      </w:r>
      <w:r>
        <w:rPr>
          <w:rFonts w:ascii="맑은 고딕" w:eastAsia="맑은 고딕" w:hAnsi="맑은 고딕" w:hint="eastAsia"/>
          <w:b/>
          <w:bCs/>
        </w:rPr>
        <w:t xml:space="preserve"> 민원</w:t>
      </w:r>
      <w:r>
        <w:rPr>
          <w:rFonts w:ascii="맑은 고딕" w:eastAsia="맑은 고딕" w:hAnsi="맑은 고딕" w:hint="eastAsia"/>
          <w:b/>
          <w:bCs/>
        </w:rPr>
        <w:t xml:space="preserve"> 및</w:t>
      </w:r>
      <w:r>
        <w:rPr>
          <w:rFonts w:ascii="맑은 고딕" w:eastAsia="맑은 고딕" w:hAnsi="맑은 고딕" w:hint="eastAsia"/>
          <w:b/>
          <w:bCs/>
        </w:rPr>
        <w:t xml:space="preserve"> 그</w:t>
      </w:r>
      <w:r>
        <w:rPr>
          <w:rFonts w:ascii="맑은 고딕" w:eastAsia="맑은 고딕" w:hAnsi="맑은 고딕" w:hint="eastAsia"/>
          <w:b/>
          <w:bCs/>
        </w:rPr>
        <w:t xml:space="preserve"> </w:t>
      </w:r>
      <w:r>
        <w:rPr>
          <w:rFonts w:ascii="맑은 고딕" w:eastAsia="맑은 고딕" w:hAnsi="맑은 고딕" w:hint="eastAsia"/>
          <w:b/>
          <w:bCs/>
        </w:rPr>
        <w:t>처리 내용</w:t>
      </w:r>
    </w:p>
    <w:p>
      <w:pPr>
        <w:pStyle w:val="a3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hint="eastAsia"/>
          <w:bCs/>
        </w:rPr>
        <w:t xml:space="preserve">  </w:t>
      </w:r>
    </w:p>
    <w:p>
      <w:pPr>
        <w:pStyle w:val="a3"/>
        <w:ind w:firstLineChars="171" w:firstLine="342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①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 xml:space="preserve"> </w:t>
      </w:r>
      <w:r>
        <w:rPr>
          <w:rFonts w:ascii="맑은 고딕" w:eastAsia="맑은 고딕" w:hAnsi="맑은 고딕" w:hint="eastAsia"/>
          <w:bCs/>
        </w:rPr>
        <w:t xml:space="preserve">접수번호: </w:t>
      </w:r>
      <w:r>
        <w:rPr>
          <w:rFonts w:ascii="맑은 고딕" w:eastAsia="맑은 고딕" w:hAnsi="맑은 고딕"/>
          <w:bCs/>
        </w:rPr>
        <w:t>2025ZB388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2025ZBP02</w:t>
      </w:r>
      <w:r>
        <w:rPr>
          <w:rFonts w:ascii="맑은 고딕" w:eastAsia="맑은 고딕" w:hAnsi="맑은 고딕"/>
          <w:bCs/>
        </w:rPr>
        <w:t>,</w:t>
      </w:r>
      <w:r>
        <w:t xml:space="preserve"> </w:t>
      </w:r>
      <w:r>
        <w:rPr>
          <w:rFonts w:asciiTheme="majorHAnsi" w:eastAsiaTheme="majorHAnsi" w:hAnsiTheme="majorHAnsi"/>
        </w:rPr>
        <w:t>2025ZCE64</w:t>
      </w:r>
      <w:r>
        <w:t xml:space="preserve">, </w:t>
      </w:r>
      <w:r>
        <w:rPr>
          <w:rFonts w:ascii="맑은 고딕" w:eastAsia="맑은 고딕" w:hAnsi="맑은 고딕"/>
          <w:bCs/>
        </w:rPr>
        <w:t>2025ZCK04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2025ZCX39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2026Z0135</w:t>
      </w:r>
      <w:r>
        <w:rPr>
          <w:rFonts w:ascii="맑은 고딕" w:eastAsia="맑은 고딕" w:hAnsi="맑은 고딕"/>
          <w:bCs/>
        </w:rPr>
        <w:t xml:space="preserve">, </w:t>
      </w:r>
    </w:p>
    <w:p>
      <w:pPr>
        <w:pStyle w:val="a3"/>
        <w:ind w:firstLineChars="200" w:firstLine="400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/>
          <w:bCs/>
        </w:rPr>
        <w:t>2026Z0531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2026Z0B11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2026Z0D64</w:t>
      </w:r>
      <w:r>
        <w:rPr>
          <w:rFonts w:ascii="맑은 고딕" w:eastAsia="맑은 고딕" w:hAnsi="맑은 고딕"/>
          <w:bCs/>
        </w:rPr>
        <w:t xml:space="preserve">, </w:t>
      </w:r>
      <w:r>
        <w:rPr>
          <w:rFonts w:ascii="맑은 고딕" w:eastAsia="맑은 고딕" w:hAnsi="맑은 고딕"/>
          <w:bCs/>
        </w:rPr>
        <w:t>2026Z0P90</w:t>
      </w:r>
    </w:p>
    <w:p>
      <w:pPr>
        <w:pStyle w:val="a3"/>
        <w:ind w:firstLineChars="171" w:firstLine="342"/>
        <w:shd w:val="clear" w:color="auto" w:fill="FFFFFF"/>
        <w:spacing w:line="276" w:lineRule="auto"/>
        <w:rPr>
          <w:rFonts w:ascii="맑은 고딕" w:eastAsia="맑은 고딕" w:hAnsi="맑은 고딕"/>
          <w:bCs/>
        </w:rPr>
      </w:pP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>②</w:t>
      </w:r>
      <w:r>
        <w:rPr>
          <w:rFonts w:ascii="맑은 고딕" w:eastAsia="맑은 고딕" w:hAnsi="맑은 고딕" w:cs="Times New Roman" w:hint="eastAsia"/>
          <w:color w:val="auto"/>
          <w:szCs w:val="24"/>
          <w:kern w:val="2"/>
        </w:rPr>
        <w:t xml:space="preserve"> </w:t>
      </w:r>
      <w:r>
        <w:rPr>
          <w:rFonts w:ascii="맑은 고딕" w:eastAsia="맑은 고딕" w:hAnsi="맑은 고딕" w:hint="eastAsia"/>
          <w:bCs/>
        </w:rPr>
        <w:t>처리결과</w:t>
      </w:r>
      <w:r>
        <w:rPr>
          <w:rFonts w:ascii="맑은 고딕" w:eastAsia="맑은 고딕" w:hAnsi="맑은 고딕"/>
          <w:bCs/>
        </w:rPr>
        <w:t xml:space="preserve">: </w:t>
      </w:r>
      <w:r>
        <w:rPr>
          <w:rFonts w:ascii="맑은 고딕" w:eastAsia="맑은 고딕" w:hAnsi="맑은 고딕" w:hint="eastAsia"/>
          <w:bCs/>
        </w:rPr>
        <w:t>사실오인</w:t>
      </w:r>
    </w:p>
    <w:p>
      <w:pPr>
        <w:pStyle w:val="a3"/>
        <w:ind w:firstLineChars="171" w:firstLine="342"/>
        <w:shd w:val="clear" w:color="auto" w:fill="FFFFFF"/>
        <w:spacing w:line="276" w:lineRule="auto"/>
        <w:rPr>
          <w:rFonts w:ascii="맑은 고딕" w:eastAsia="맑은 고딕" w:hAnsi="맑은 고딕" w:hint="eastAsia"/>
          <w:bCs/>
        </w:rPr>
      </w:pP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4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민원인의 주장 및 요구사항에 대한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당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사의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구체적 의견</w:t>
      </w:r>
    </w:p>
    <w:p>
      <w:pPr>
        <w:ind w:right="272"/>
        <w:snapToGrid w:val="0"/>
        <w:spacing w:line="276" w:lineRule="auto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 w:firstLineChars="100" w:firstLine="200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① 대출계약 체결 경위 및 계약 진정성에 대하여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대출계약은 민원인이 제출한 자동차매매계약서를 기초로 체결되었습니다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전자약정체결과정에서 민원인은 본인인증을 거쳐 </w:t>
      </w:r>
      <w:r>
        <w:rPr>
          <w:rFonts w:ascii="맑은 고딕" w:eastAsia="맑은 고딕" w:hAnsi="맑은 고딕" w:hint="eastAsia"/>
          <w:shd w:val="clear" w:color="auto" w:fill="FFFFFF"/>
        </w:rPr>
        <w:t>계약</w:t>
      </w:r>
      <w:r>
        <w:rPr>
          <w:rFonts w:ascii="맑은 고딕" w:eastAsia="맑은 고딕" w:hAnsi="맑은 고딕" w:hint="eastAsia"/>
          <w:shd w:val="clear" w:color="auto" w:fill="FFFFFF"/>
        </w:rPr>
        <w:t>하였으며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대출금 지급 및 수령 위임에 관한 특약을 통해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대출금이 물품판매자(초심모터스) 계좌로 송금되는 것에 동의하였습니다.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이와 같은 절차에 비추어 볼 때,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본 건 대출계약은 민원인의 인식과 동의 하에 유효하게 성립된 것으로 판단됩니다.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  <w:shd w:val="clear" w:color="auto" w:fill="FFFFFF"/>
        </w:rPr>
      </w:pP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② 제3자 개입 및 무자격 딜러 주장에 대하여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 xml:space="preserve">민원인은 </w:t>
      </w:r>
      <w:r>
        <w:rPr>
          <w:lang w:eastAsia="ko-KR"/>
          <w:rFonts w:ascii="맑은 고딕" w:eastAsia="맑은 고딕" w:hAnsi="맑은 고딕" w:hint="eastAsia"/>
          <w:shd w:val="clear" w:color="auto" w:fill="FFFFFF"/>
          <w:rtl w:val="off"/>
        </w:rPr>
        <w:t>제3자</w:t>
      </w:r>
      <w:r>
        <w:rPr>
          <w:rFonts w:ascii="맑은 고딕" w:eastAsia="맑은 고딕" w:hAnsi="맑은 고딕" w:hint="eastAsia"/>
          <w:shd w:val="clear" w:color="auto" w:fill="FFFFFF"/>
        </w:rPr>
        <w:t xml:space="preserve"> 등이 무자격자임에도 거래에 관여하였다고 주장하나,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당사는 해당 인물들과 직접적인 거래관계가 없으며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, </w:t>
      </w:r>
      <w:r>
        <w:rPr>
          <w:rFonts w:ascii="맑은 고딕" w:eastAsia="맑은 고딕" w:hAnsi="맑은 고딕" w:hint="eastAsia"/>
          <w:shd w:val="clear" w:color="auto" w:fill="FFFFFF"/>
        </w:rPr>
        <w:t>민원인이 제출한 매매계약서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기준으로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대출계약을 체결하였습니다.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자동차매매계약과정에서 민원인이 제3자와 체결하였다고 주장하는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이면계약 또는 별도의 약정이 존재한다면,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이는 민원인과 해당 제3자간의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계약관계에 해당하며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그로 인한 손해 역시 해당 당사자에게 구제받아야 할 사안입니다.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③ 전자약정 효력 및 설명·고지의무 위반 주장에 대하여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계약은 민원인 본인의 휴대전화를 통한 본인인증 후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전자약정방식으로 체결되었습니다.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계약체결과정에서 대출금지급처, 주요계약조건이 포함된 안내 문자가 발송되었으며,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해당 내용이 포함된 약정서 열람 URL을 통해 계약 내용을 확인하고 동의하는 방식으로 진행되었습니다.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또한 명의대여, 제3자 관여, 이면계약 관련 금융사기 유의사항에 대한 안내가 이루어졌습니다.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④ 차량가액대비 과다대출 주장에 대하여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본 건 대출금액은 계약 당시 당사의 내부심사기준과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제출된 차량정보 및 </w:t>
      </w:r>
      <w:r>
        <w:rPr>
          <w:rFonts w:ascii="맑은 고딕" w:eastAsia="맑은 고딕" w:hAnsi="맑은 고딕" w:hint="eastAsia"/>
          <w:shd w:val="clear" w:color="auto" w:fill="FFFFFF"/>
        </w:rPr>
        <w:t>외부</w:t>
      </w:r>
      <w:r>
        <w:rPr>
          <w:rFonts w:ascii="맑은 고딕" w:eastAsia="맑은 고딕" w:hAnsi="맑은 고딕" w:hint="eastAsia"/>
          <w:shd w:val="clear" w:color="auto" w:fill="FFFFFF"/>
        </w:rPr>
        <w:t xml:space="preserve">시세자료 등을 종합하여 </w:t>
      </w:r>
      <w:r>
        <w:rPr>
          <w:rFonts w:ascii="맑은 고딕" w:eastAsia="맑은 고딕" w:hAnsi="맑은 고딕" w:hint="eastAsia"/>
          <w:shd w:val="clear" w:color="auto" w:fill="FFFFFF"/>
        </w:rPr>
        <w:t xml:space="preserve">적정하게 </w:t>
      </w:r>
      <w:r>
        <w:rPr>
          <w:rFonts w:ascii="맑은 고딕" w:eastAsia="맑은 고딕" w:hAnsi="맑은 고딕" w:hint="eastAsia"/>
          <w:shd w:val="clear" w:color="auto" w:fill="FFFFFF"/>
        </w:rPr>
        <w:t>산정되었습니다.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민원인이 주장하는 과다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대출로 인한 구체적인 손해발생내용이나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실질적인 피해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내역은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확인되지 않고 있으며,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민원인 또한 제3자와의 이면계약 경위나 목적, 수익구조 등에 대해서는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구체적으로 밝히지 않고 있습니다.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/>
          <w:b/>
          <w:shd w:val="clear" w:color="auto" w:fill="FFFFFF"/>
        </w:rPr>
      </w:pPr>
      <w:r>
        <w:rPr>
          <w:rFonts w:ascii="맑은 고딕" w:eastAsia="맑은 고딕" w:hAnsi="맑은 고딕" w:hint="eastAsia"/>
          <w:b/>
          <w:shd w:val="clear" w:color="auto" w:fill="FFFFFF"/>
        </w:rPr>
        <w:t>⑤ 차량 처분 및 납입 경과에 대하여</w:t>
      </w:r>
    </w:p>
    <w:p>
      <w:pPr>
        <w:ind w:leftChars="100" w:left="200" w:right="272"/>
        <w:snapToGrid w:val="0"/>
        <w:spacing w:line="276" w:lineRule="auto"/>
        <w:textAlignment w:val="baseline"/>
        <w:rPr>
          <w:rFonts w:ascii="맑은 고딕" w:eastAsia="맑은 고딕" w:hAnsi="맑은 고딕" w:hint="eastAsia"/>
          <w:shd w:val="clear" w:color="auto" w:fill="FFFFFF"/>
        </w:rPr>
      </w:pPr>
      <w:r>
        <w:rPr>
          <w:rFonts w:ascii="맑은 고딕" w:eastAsia="맑은 고딕" w:hAnsi="맑은 고딕" w:hint="eastAsia"/>
          <w:shd w:val="clear" w:color="auto" w:fill="FFFFFF"/>
        </w:rPr>
        <w:t>민원인은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차량사고 및 분쟁을 사유로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차량공매가능여부를 문의하였고,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이에 따라 2023.12.28. 차량 공매가 진행되어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자동차처분결과를 민원인에게 송부하였습니다.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이후에도 총 36회차에 걸쳐 대출금이 정상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납부된 사실이 확인됩니다.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>이는 민원인이 그동안 본 건 계약을 유효한 것으로 전제하고</w:t>
      </w:r>
      <w:r>
        <w:rPr>
          <w:rFonts w:ascii="맑은 고딕" w:eastAsia="맑은 고딕" w:hAnsi="맑은 고딕" w:hint="eastAsia"/>
          <w:shd w:val="clear" w:color="auto" w:fill="FFFFFF"/>
        </w:rPr>
        <w:t xml:space="preserve"> </w:t>
      </w:r>
      <w:r>
        <w:rPr>
          <w:rFonts w:ascii="맑은 고딕" w:eastAsia="맑은 고딕" w:hAnsi="맑은 고딕" w:hint="eastAsia"/>
          <w:shd w:val="clear" w:color="auto" w:fill="FFFFFF"/>
        </w:rPr>
        <w:t xml:space="preserve">매각 및 납입 등 후속 절차를 진행해 온 것으로 </w:t>
      </w:r>
      <w:r>
        <w:rPr>
          <w:rFonts w:ascii="맑은 고딕" w:eastAsia="맑은 고딕" w:hAnsi="맑은 고딕" w:hint="eastAsia"/>
          <w:shd w:val="clear" w:color="auto" w:fill="FFFFFF"/>
        </w:rPr>
        <w:t>판단됩니다.</w:t>
      </w:r>
      <w:r>
        <w:rPr>
          <w:rFonts w:ascii="맑은 고딕" w:eastAsia="맑은 고딕" w:hAnsi="맑은 고딕"/>
          <w:shd w:val="clear" w:color="auto" w:fill="FFFFFF"/>
        </w:rPr>
        <w:t xml:space="preserve"> </w:t>
      </w:r>
    </w:p>
    <w:p>
      <w:pPr>
        <w:pStyle w:val="a3"/>
        <w:spacing w:line="276" w:lineRule="auto"/>
        <w:rPr>
          <w:rFonts w:ascii="맑은 고딕" w:eastAsia="맑은 고딕" w:hAnsi="맑은 고딕"/>
          <w:b/>
          <w:color w:val="auto"/>
        </w:rPr>
      </w:pP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5</w:t>
      </w:r>
      <w:r>
        <w:rPr>
          <w:rFonts w:ascii="맑은 고딕" w:eastAsia="맑은 고딕" w:hAnsi="맑은 고딕" w:hint="eastAsia"/>
          <w:bCs/>
          <w:sz w:val="16"/>
          <w:szCs w:val="16"/>
          <w:shd w:val="clear" w:color="auto" w:fill="FFFFFF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본건과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관련한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당사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자체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조사결과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발견된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임직원의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위규</w:t>
      </w:r>
      <w:r>
        <w:rPr>
          <w:rFonts w:ascii="맑은 고딕" w:eastAsia="맑은 고딕" w:hAnsi="맑은 고딕"/>
          <w:b/>
          <w:color w:val="auto"/>
        </w:rPr>
        <w:t>(</w:t>
      </w:r>
      <w:r>
        <w:rPr>
          <w:rFonts w:ascii="맑은 고딕" w:eastAsia="맑은 고딕" w:hAnsi="맑은 고딕" w:hint="eastAsia"/>
          <w:b/>
          <w:color w:val="auto"/>
        </w:rPr>
        <w:t>법</w:t>
      </w:r>
      <w:r>
        <w:rPr>
          <w:rFonts w:ascii="맑은 고딕" w:eastAsia="맑은 고딕" w:hAnsi="맑은 고딕"/>
          <w:b/>
          <w:color w:val="auto"/>
        </w:rPr>
        <w:t xml:space="preserve">) </w:t>
      </w:r>
      <w:r>
        <w:rPr>
          <w:rFonts w:ascii="맑은 고딕" w:eastAsia="맑은 고딕" w:hAnsi="맑은 고딕" w:hint="eastAsia"/>
          <w:b/>
          <w:color w:val="auto"/>
        </w:rPr>
        <w:t>등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부당행위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및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조치</w:t>
      </w: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내용</w:t>
      </w:r>
    </w:p>
    <w:p>
      <w:pPr>
        <w:pStyle w:val="a3"/>
        <w:ind w:firstLineChars="200" w:firstLine="400"/>
        <w:spacing w:line="240" w:lineRule="auto"/>
        <w:rPr>
          <w:rFonts w:ascii="맑은 고딕" w:eastAsia="맑은 고딕" w:hAnsi="맑은 고딕"/>
          <w:color w:val="auto"/>
        </w:rPr>
      </w:pPr>
    </w:p>
    <w:p>
      <w:pPr>
        <w:pStyle w:val="a3"/>
        <w:ind w:firstLineChars="100" w:firstLine="200"/>
        <w:spacing w:line="240" w:lineRule="auto"/>
        <w:rPr>
          <w:rFonts w:ascii="맑은 고딕" w:eastAsia="맑은 고딕" w:hAnsi="맑은 고딕" w:hint="eastAsia"/>
          <w:color w:val="auto"/>
        </w:rPr>
      </w:pPr>
      <w:r>
        <w:rPr>
          <w:rFonts w:ascii="맑은 고딕" w:eastAsia="맑은 고딕" w:hAnsi="맑은 고딕" w:hint="eastAsia"/>
          <w:color w:val="auto"/>
        </w:rPr>
        <w:t xml:space="preserve">해당사항없음 </w:t>
      </w:r>
    </w:p>
    <w:p>
      <w:pPr>
        <w:pStyle w:val="a3"/>
        <w:ind w:left="200" w:hangingChars="100" w:hanging="200"/>
        <w:spacing w:line="240" w:lineRule="auto"/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 w:hint="eastAsia"/>
          <w:b/>
          <w:color w:val="auto"/>
        </w:rPr>
        <w:t>6</w:t>
      </w:r>
      <w:r>
        <w:rPr>
          <w:rFonts w:ascii="맑은 고딕" w:eastAsia="맑은 고딕" w:hAnsi="맑은 고딕" w:hint="eastAsia"/>
          <w:b/>
          <w:color w:val="auto"/>
        </w:rPr>
        <w:t xml:space="preserve">. </w:t>
      </w:r>
      <w:r>
        <w:rPr>
          <w:rFonts w:ascii="맑은 고딕" w:eastAsia="맑은 고딕" w:hAnsi="맑은 고딕" w:hint="eastAsia"/>
          <w:b/>
          <w:color w:val="auto"/>
        </w:rPr>
        <w:t>민원인의 요청사항에 대한 당사의 의견 및 향후 처리방안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</w:rPr>
      </w:pP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이상과 같은 계약체결경위 및 이후처리과정에 비추어 볼 때,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당사는 본 건 대출계약이 유효하게 성립·이행된 것으로 판단하고 있으며,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민원인이 주장하는 계약 무효 또는 채무 면제 요청을 수용하기는 어렵습니다.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본 건 대출계약의 효력이나 채무의 존부를 다투고자 할 경우에는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민사상 채무부존재확인 소송을 통해 법원의 판단을 받는 절차가 적정함을 안내드립니다.</w:t>
      </w:r>
    </w:p>
    <w:p>
      <w:pPr>
        <w:pStyle w:val="a3"/>
        <w:ind w:leftChars="100" w:left="200"/>
        <w:spacing w:line="240" w:lineRule="auto"/>
        <w:rPr>
          <w:rFonts w:ascii="맑은 고딕" w:eastAsia="맑은 고딕" w:hAnsi="맑은 고딕"/>
          <w:b/>
          <w:color w:val="auto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7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.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검토의견 등에 대한 문의처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</w:p>
    <w:p>
      <w:pPr>
        <w:ind w:right="272" w:firstLineChars="100" w:firstLine="184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위 내용과 관련하여 추가 문의 사항이 있으시면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당사 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소비자보호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팀으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>로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연락해주시기 바랍</w:t>
      </w:r>
    </w:p>
    <w:p>
      <w:pPr>
        <w:ind w:right="272" w:firstLineChars="100" w:firstLine="184"/>
        <w:snapToGrid w:val="0"/>
        <w:textAlignment w:val="baseline"/>
        <w:rPr>
          <w:rFonts w:ascii="맑은 고딕" w:eastAsia="맑은 고딕" w:hAnsi="맑은 고딕" w:cs="굴림"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color w:val="000000"/>
          <w:szCs w:val="20"/>
          <w:kern w:val="0"/>
          <w:spacing w:val="-8"/>
        </w:rPr>
        <w:t>니다.</w:t>
      </w:r>
      <w:r>
        <w:rPr>
          <w:rFonts w:ascii="맑은 고딕" w:eastAsia="맑은 고딕" w:hAnsi="맑은 고딕" w:cs="굴림"/>
          <w:color w:val="000000"/>
          <w:szCs w:val="20"/>
          <w:kern w:val="0"/>
          <w:spacing w:val="-8"/>
        </w:rPr>
        <w:t xml:space="preserve"> 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8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. 기타 동 민원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관련 참고사항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</w:p>
    <w:p>
      <w:pPr>
        <w:ind w:left="400" w:right="272" w:hangingChars="200" w:hanging="400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 xml:space="preserve">  </w:t>
      </w:r>
      <w:r>
        <w:rPr>
          <w:rFonts w:ascii="맑은 고딕" w:eastAsia="맑은 고딕" w:hAnsi="맑은 고딕" w:cs="굴림" w:hint="eastAsia"/>
          <w:bCs/>
          <w:color w:val="000000"/>
          <w:szCs w:val="20"/>
          <w:kern w:val="0"/>
        </w:rPr>
        <w:t>해당사항없음</w:t>
      </w: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Cs/>
          <w:color w:val="000000"/>
          <w:szCs w:val="20"/>
          <w:kern w:val="0"/>
        </w:rPr>
      </w:pPr>
    </w:p>
    <w:p>
      <w:pPr>
        <w:ind w:right="272"/>
        <w:snapToGrid w:val="0"/>
        <w:textAlignment w:val="baseline"/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</w:pP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 xml:space="preserve">※ 이 회신문의 내용은 소비자보호부서의 최종 심의를 거쳐 사실과 다름이 </w:t>
      </w:r>
      <w:r>
        <w:rPr>
          <w:rFonts w:ascii="맑은 고딕" w:eastAsia="맑은 고딕" w:hAnsi="맑은 고딕" w:cs="굴림"/>
          <w:b/>
          <w:bCs/>
          <w:color w:val="000000"/>
          <w:szCs w:val="20"/>
          <w:kern w:val="0"/>
        </w:rPr>
        <w:t>없</w:t>
      </w:r>
      <w:r>
        <w:rPr>
          <w:rFonts w:ascii="맑은 고딕" w:eastAsia="맑은 고딕" w:hAnsi="맑은 고딕" w:cs="굴림" w:hint="eastAsia"/>
          <w:b/>
          <w:bCs/>
          <w:color w:val="000000"/>
          <w:szCs w:val="20"/>
          <w:kern w:val="0"/>
        </w:rPr>
        <w:t>습니다.</w:t>
      </w:r>
    </w:p>
    <w:sectPr>
      <w:pgSz w:w="11906" w:h="16838"/>
      <w:pgMar w:top="1985" w:right="1701" w:bottom="1701" w:left="1701" w:header="851" w:footer="992" w:gutter="0"/>
      <w:cols/>
      <w:docGrid w:linePitch="360" w:type="line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family w:val="roma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8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바탕" w:eastAsia="바탕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pPr>
      <w:snapToGrid w:val="0"/>
      <w:spacing w:line="384" w:lineRule="auto"/>
      <w:textAlignment w:val="baseline"/>
    </w:pPr>
    <w:rPr>
      <w:rFonts w:ascii="굴림" w:eastAsia="굴림" w:hAnsi="굴림" w:cs="굴림"/>
      <w:color w:val="000000"/>
      <w:szCs w:val="20"/>
      <w:kern w:val="0"/>
    </w:rPr>
  </w:style>
  <w:style w:type="paragraph" w:styleId="a4">
    <w:name w:val="List Paragraph"/>
    <w:uiPriority w:val="34"/>
    <w:basedOn w:val="a"/>
    <w:qFormat/>
    <w:pPr>
      <w:ind w:leftChars="400" w:left="800"/>
    </w:pPr>
  </w:style>
  <w:style w:type="paragraph" w:styleId="a5">
    <w:name w:val="Balloon Text"/>
    <w:uiPriority w:val="99"/>
    <w:basedOn w:val="a"/>
    <w:link w:val="Char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uiPriority w:val="99"/>
    <w:basedOn w:val="a0"/>
    <w:link w:val="a5"/>
    <w:semiHidden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uiPriority w:val="59"/>
    <w:basedOn w:val="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uiPriority w:val="99"/>
    <w:basedOn w:val="a"/>
    <w:link w:val="Char0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0">
    <w:name w:val="머리글 Char"/>
    <w:uiPriority w:val="99"/>
    <w:basedOn w:val="a0"/>
    <w:link w:val="a7"/>
    <w:rPr>
      <w:rFonts w:ascii="바탕" w:eastAsia="바탕" w:hAnsi="Times New Roman" w:cs="Times New Roman"/>
      <w:szCs w:val="24"/>
    </w:rPr>
  </w:style>
  <w:style w:type="paragraph" w:styleId="a8">
    <w:name w:val="foot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바닥글 Char"/>
    <w:uiPriority w:val="99"/>
    <w:basedOn w:val="a0"/>
    <w:link w:val="a8"/>
    <w:rPr>
      <w:rFonts w:ascii="바탕" w:eastAsia="바탕" w:hAnsi="Times New Roman" w:cs="Times New Roman"/>
      <w:szCs w:val="24"/>
    </w:rPr>
  </w:style>
  <w:style w:type="character" w:styleId="a9">
    <w:name w:val="Hyperlink"/>
    <w:uiPriority w:val="99"/>
    <w:basedOn w:val="a0"/>
    <w:unhideWhenUsed/>
    <w:rPr>
      <w:color w:val="0000FF"/>
      <w:u w:val="single" w:color="auto"/>
    </w:rPr>
  </w:style>
  <w:style w:type="paragraph" w:styleId="aa">
    <w:name w:val="Normal (Web)"/>
    <w:uiPriority w:val="99"/>
    <w:basedOn w:val="a"/>
    <w:unhideWhenUsed/>
    <w:pPr>
      <w:ind w:left="225"/>
      <w:autoSpaceDE/>
      <w:autoSpaceDN/>
      <w:widowControl/>
      <w:jc w:val="left"/>
      <w:spacing w:after="30" w:before="30"/>
    </w:pPr>
    <w:rPr>
      <w:rFonts w:ascii="굴림" w:eastAsia="굴림" w:hAnsi="굴림" w:cs="굴림"/>
      <w:sz w:val="24"/>
      <w:kern w:val="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21W00035</cp:lastModifiedBy>
  <cp:revision>1</cp:revision>
  <dcterms:created xsi:type="dcterms:W3CDTF">2026-01-06T06:51:00Z</dcterms:created>
  <dcterms:modified xsi:type="dcterms:W3CDTF">2026-04-21T06:29:19Z</dcterms:modified>
  <cp:lastPrinted>2026-01-15T06:58:00Z</cp:lastPrinted>
  <cp:version>1200.0100.01</cp:version>
</cp:coreProperties>
</file>