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  <w:t>접수번호 : 2026Z3L14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leftChars="200" w:left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rightChars="70" w:right="140"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① 비대면 방식으로 지문인식 또는 대면절차없이 대출이 실행되는 것은 불법이며, 명</w:t>
      </w:r>
    </w:p>
    <w:p>
      <w:pPr>
        <w:pStyle w:val="a3"/>
        <w:ind w:rightChars="70" w:right="140"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도용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대출이 가능하다는 주장</w:t>
      </w:r>
    </w:p>
    <w:p>
      <w:pPr>
        <w:pStyle w:val="a3"/>
        <w:ind w:rightChars="70" w:right="140"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② 2·3금융권에서 일정 조건 충족 시 무분별하게 대출이 실행되어 서민 피해가 발생</w:t>
      </w:r>
    </w:p>
    <w:p>
      <w:pPr>
        <w:pStyle w:val="a3"/>
        <w:ind w:rightChars="70" w:right="140"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하고 있다는 주장</w:t>
      </w:r>
    </w:p>
    <w:p>
      <w:pPr>
        <w:pStyle w:val="a3"/>
        <w:ind w:rightChars="70" w:right="140"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③ 본 건 대출 또한 위와 같은 불법 대출 취급에 해당한다는 주장</w:t>
      </w:r>
    </w:p>
    <w:p>
      <w:pPr>
        <w:pStyle w:val="a3"/>
        <w:ind w:rightChars="70" w:right="140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ind w:rightChars="70" w:right="140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ind w:rightChars="70" w:right="140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rightChars="70" w:right="14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</w:t>
      </w:r>
    </w:p>
    <w:p>
      <w:pPr>
        <w:pStyle w:val="a3"/>
        <w:ind w:leftChars="200" w:left="400" w:rightChars="70" w:right="14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ind w:rightChars="70" w:right="140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</w:pP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hint="eastAsia"/>
          <w:b/>
          <w:color w:val="auto"/>
        </w:rPr>
        <w:t>① 비대면 본인확인 절차 및 명의도용 주장 관련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민원인은 지문인식 또는 대면 절차 없이 대출이 실행된 점을 근거로 명의도용 및 불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법 대출 가능성을 주장하고 있습니다.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그러나 비대면금융계약 체결 과정에서 지문인식</w:t>
      </w:r>
    </w:p>
    <w:p>
      <w:pPr>
        <w:pStyle w:val="a3"/>
        <w:ind w:leftChars="200" w:left="400" w:rightChars="70" w:right="14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은 필수적인 본인확인 수단이 아니며, </w:t>
      </w:r>
      <w:r>
        <w:rPr>
          <w:rFonts w:ascii="맑은 고딕" w:eastAsia="맑은 고딕" w:hAnsi="맑은 고딕" w:hint="eastAsia"/>
          <w:color w:val="auto"/>
        </w:rPr>
        <w:t>당사</w:t>
      </w:r>
      <w:r>
        <w:rPr>
          <w:rFonts w:ascii="맑은 고딕" w:eastAsia="맑은 고딕" w:hAnsi="맑은 고딕" w:hint="eastAsia"/>
          <w:color w:val="auto"/>
        </w:rPr>
        <w:t>는 다중의 인증절차를 통해 본인확인을 수행하고 있습니다.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hint="eastAsia"/>
          <w:color w:val="auto"/>
        </w:rPr>
        <w:t xml:space="preserve">본 건 계약은 </w:t>
      </w:r>
      <w:r>
        <w:rPr>
          <w:rFonts w:ascii="맑은 고딕" w:eastAsia="맑은 고딕" w:hAnsi="맑은 고딕"/>
          <w:color w:val="auto"/>
        </w:rPr>
        <w:t xml:space="preserve">(1)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휴대전화 본인인증, 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(2)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신분증(운전면허증) OCR 촬영 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 w:hint="eastAsia"/>
          <w:color w:val="auto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및 진위확인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, (3)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본인명의 계좌확인</w:t>
      </w: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및 1원송금인증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, (4)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간편인증(토스인증)</w:t>
      </w:r>
      <w:r>
        <w:rPr>
          <w:rFonts w:ascii="맑은 고딕" w:eastAsia="맑은 고딕" w:hAnsi="맑은 고딕" w:hint="eastAsia"/>
          <w:color w:val="auto"/>
        </w:rPr>
        <w:t xml:space="preserve"> 등 복수의 본인확인 절차를 순차적으로 거쳐 </w:t>
      </w:r>
      <w:r>
        <w:rPr>
          <w:rFonts w:ascii="맑은 고딕" w:eastAsia="맑은 고딕" w:hAnsi="맑은 고딕" w:hint="eastAsia"/>
          <w:color w:val="auto"/>
        </w:rPr>
        <w:t xml:space="preserve">체결되었으며 </w:t>
      </w:r>
      <w:r>
        <w:rPr>
          <w:rFonts w:ascii="맑은 고딕" w:eastAsia="맑은 고딕" w:hAnsi="맑은 고딕" w:hint="eastAsia"/>
          <w:color w:val="auto"/>
        </w:rPr>
        <w:t xml:space="preserve">해당 인증 절차는 모두 민원인 본인에게 귀속된 정보에 기반하여 정상적으로 </w:t>
      </w:r>
      <w:r>
        <w:rPr>
          <w:rFonts w:ascii="맑은 고딕" w:eastAsia="맑은 고딕" w:hAnsi="맑은 고딕" w:hint="eastAsia"/>
          <w:color w:val="auto"/>
        </w:rPr>
        <w:t>수행</w:t>
      </w:r>
      <w:r>
        <w:rPr>
          <w:rFonts w:ascii="맑은 고딕" w:eastAsia="맑은 고딕" w:hAnsi="맑은 고딕" w:hint="eastAsia"/>
          <w:color w:val="auto"/>
        </w:rPr>
        <w:t>된 후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대출금은 민원인 본인명의 계좌로 송금되었습니다.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② 대출 남용 및 남발 주장 관련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민원인은 2·3금융권에서 일정 조건 충족 시 무분별하게 대출이 실행된다고 주장하고 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있습니다</w:t>
      </w:r>
      <w:r>
        <w:rPr>
          <w:rFonts w:ascii="맑은 고딕" w:eastAsia="맑은 고딕" w:hAnsi="맑은 고딕" w:hint="eastAsia"/>
          <w:color w:val="auto"/>
        </w:rPr>
        <w:t xml:space="preserve">. </w:t>
      </w:r>
      <w:r>
        <w:rPr>
          <w:rFonts w:ascii="맑은 고딕" w:eastAsia="맑은 고딕" w:hAnsi="맑은 고딕" w:hint="eastAsia"/>
          <w:color w:val="auto"/>
        </w:rPr>
        <w:t>그러나 당사는 내부심사기준에 따라 고객의 신용도, 상환능력, 거래이력 등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을 종합적으로 심사하여 대출실행여부 및 한도를 결정하고 있습니다</w:t>
      </w:r>
      <w:r>
        <w:rPr>
          <w:rFonts w:ascii="맑은 고딕" w:eastAsia="맑은 고딕" w:hAnsi="맑은 고딕" w:hint="eastAsia"/>
          <w:color w:val="auto"/>
        </w:rPr>
        <w:t>.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민원인의 신용점수는 NICE 및 KCB 모두 최고 수준(각 1</w:t>
      </w:r>
      <w:r>
        <w:rPr>
          <w:rFonts w:ascii="맑은 고딕" w:eastAsia="맑은 고딕" w:hAnsi="맑은 고딕"/>
          <w:color w:val="auto"/>
        </w:rPr>
        <w:t>,</w:t>
      </w:r>
      <w:r>
        <w:rPr>
          <w:rFonts w:ascii="맑은 고딕" w:eastAsia="맑은 고딕" w:hAnsi="맑은 고딕" w:hint="eastAsia"/>
          <w:color w:val="auto"/>
        </w:rPr>
        <w:t xml:space="preserve">000점)으로, 이는 금융권에서 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매우 우수한 신용도를 의미하는 객관적인 지표입니다</w:t>
      </w:r>
      <w:r>
        <w:rPr>
          <w:rFonts w:ascii="맑은 고딕" w:eastAsia="맑은 고딕" w:hAnsi="맑은 고딕" w:hint="eastAsia"/>
          <w:color w:val="auto"/>
        </w:rPr>
        <w:t xml:space="preserve">. </w:t>
      </w:r>
      <w:r>
        <w:rPr>
          <w:rFonts w:ascii="맑은 고딕" w:eastAsia="맑은 고딕" w:hAnsi="맑은 고딕" w:hint="eastAsia"/>
          <w:color w:val="auto"/>
        </w:rPr>
        <w:t xml:space="preserve">본 건의 경우 </w:t>
      </w:r>
      <w:r>
        <w:rPr>
          <w:rFonts w:ascii="맑은 고딕" w:eastAsia="맑은 고딕" w:hAnsi="맑은 고딕" w:hint="eastAsia"/>
          <w:color w:val="auto"/>
        </w:rPr>
        <w:t xml:space="preserve">이와 같은 신용도 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및 내부심사기준을 종합적으로 반영하여</w:t>
      </w:r>
      <w:r>
        <w:rPr>
          <w:rFonts w:ascii="맑은 고딕" w:eastAsia="맑은 고딕" w:hAnsi="맑은 고딕" w:hint="eastAsia"/>
          <w:color w:val="auto"/>
        </w:rPr>
        <w:t xml:space="preserve"> 대출이</w:t>
      </w:r>
      <w:r>
        <w:rPr>
          <w:rFonts w:ascii="맑은 고딕" w:eastAsia="맑은 고딕" w:hAnsi="맑은 고딕" w:hint="eastAsia"/>
          <w:color w:val="auto"/>
        </w:rPr>
        <w:t xml:space="preserve"> 승인 및 </w:t>
      </w:r>
      <w:r>
        <w:rPr>
          <w:rFonts w:ascii="맑은 고딕" w:eastAsia="맑은 고딕" w:hAnsi="맑은 고딕" w:hint="eastAsia"/>
          <w:color w:val="auto"/>
        </w:rPr>
        <w:t>실행되었습니다.</w:t>
      </w:r>
      <w:r>
        <w:rPr>
          <w:rFonts w:ascii="맑은 고딕" w:eastAsia="맑은 고딕" w:hAnsi="맑은 고딕"/>
          <w:color w:val="auto"/>
        </w:rPr>
        <w:t xml:space="preserve"> 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③ 불법 대출 취급 주장 관련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민원인은 본 건 대출이 불법적으로 취급되었다고 주장하고 있습니다</w:t>
      </w:r>
      <w:r>
        <w:rPr>
          <w:rFonts w:ascii="맑은 고딕" w:eastAsia="맑은 고딕" w:hAnsi="맑은 고딕" w:hint="eastAsia"/>
          <w:color w:val="auto"/>
        </w:rPr>
        <w:t xml:space="preserve">. </w:t>
      </w:r>
      <w:r>
        <w:rPr>
          <w:rFonts w:ascii="맑은 고딕" w:eastAsia="맑은 고딕" w:hAnsi="맑은 고딕" w:hint="eastAsia"/>
          <w:color w:val="auto"/>
        </w:rPr>
        <w:t>그러나 본 건 계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약체결과정에서 상품설명 및 약정내용확인 절차가 이루어졌고, 계약 관련 안내가 문자 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 w:hint="eastAsia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등을 통해 </w:t>
      </w:r>
      <w:r>
        <w:rPr>
          <w:rFonts w:ascii="맑은 고딕" w:eastAsia="맑은 고딕" w:hAnsi="맑은 고딕" w:hint="eastAsia"/>
          <w:color w:val="auto"/>
        </w:rPr>
        <w:t>제공되었으며,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 xml:space="preserve">이와 같은 과정에서 </w:t>
      </w:r>
      <w:r>
        <w:rPr>
          <w:rFonts w:ascii="맑은 고딕" w:eastAsia="맑은 고딕" w:hAnsi="맑은 고딕" w:hint="eastAsia"/>
          <w:color w:val="auto"/>
        </w:rPr>
        <w:t>절차상 위반 사항은 확인되지 않습니다</w:t>
      </w:r>
      <w:r>
        <w:rPr>
          <w:rFonts w:ascii="맑은 고딕" w:eastAsia="맑은 고딕" w:hAnsi="맑은 고딕" w:hint="eastAsia"/>
          <w:color w:val="auto"/>
        </w:rPr>
        <w:t>.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 w:hint="eastAsia"/>
          <w:color w:val="auto"/>
        </w:rPr>
      </w:pPr>
      <w:r>
        <w:rPr>
          <w:rFonts w:ascii="맑은 고딕" w:eastAsia="맑은 고딕" w:hAnsi="맑은 고딕" w:hint="eastAsia"/>
          <w:color w:val="auto"/>
        </w:rPr>
        <w:t>[계약체결과정상 민원인에게 발송된 문자메시지]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 w:hint="eastAsia"/>
          <w:color w:val="auto"/>
        </w:rPr>
      </w:pPr>
    </w:p>
    <w:p>
      <w:pPr>
        <w:pStyle w:val="a3"/>
        <w:ind w:rightChars="70" w:right="14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rightChars="70" w:right="14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rightChars="70" w:right="140"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ind w:rightChars="70" w:right="140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rightChars="70" w:right="14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ind w:rightChars="70" w:right="140" w:firstLineChars="100" w:firstLine="2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leftChars="200" w:left="400" w:rightChars="70" w:right="14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민원인은 본 건 대출이 불법대출에 해당한다고 주장하며 문제를 제기하고 있으나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다</w:t>
      </w:r>
      <w:r>
        <w:rPr>
          <w:rFonts w:ascii="맑은 고딕" w:eastAsia="맑은 고딕" w:hAnsi="맑은 고딕" w:hint="eastAsia"/>
        </w:rPr>
        <w:t xml:space="preserve">중 본인확인과정, 내부심사기준 및 </w:t>
      </w:r>
      <w:r>
        <w:rPr>
          <w:rFonts w:ascii="맑은 고딕" w:eastAsia="맑은 고딕" w:hAnsi="맑은 고딕" w:hint="eastAsia"/>
        </w:rPr>
        <w:t>신용도수준</w:t>
      </w:r>
      <w:r>
        <w:rPr>
          <w:rFonts w:ascii="맑은 고딕" w:eastAsia="맑은 고딕" w:hAnsi="맑은 고딕" w:hint="eastAsia"/>
        </w:rPr>
        <w:t xml:space="preserve"> 등에 비추어 볼 때 본 건은 정상적으로 체결 및 실행된 </w:t>
      </w:r>
      <w:r>
        <w:rPr>
          <w:rFonts w:ascii="맑은 고딕" w:eastAsia="맑은 고딕" w:hAnsi="맑은 고딕" w:hint="eastAsia"/>
        </w:rPr>
        <w:t>계약입니다</w:t>
      </w:r>
      <w:r>
        <w:rPr>
          <w:rFonts w:ascii="맑은 고딕" w:eastAsia="맑은 고딕" w:hAnsi="맑은 고딕" w:hint="eastAsia"/>
        </w:rPr>
        <w:t>.</w:t>
      </w:r>
    </w:p>
    <w:p>
      <w:pPr>
        <w:ind w:leftChars="200" w:left="400" w:rightChars="70" w:right="14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따라서 당사는 민원인이 요청하는 계약무효 또는 책임면제 등의 요구를 수용하기 어렵다는 </w:t>
      </w:r>
      <w:r>
        <w:rPr>
          <w:rFonts w:ascii="맑은 고딕" w:eastAsia="맑은 고딕" w:hAnsi="맑은 고딕" w:hint="eastAsia"/>
        </w:rPr>
        <w:t>입장으로,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채무의 존재 여부 또는 계약의 효력에 이의가 있는 경우에는 채무부존재확인 소송 등 민사상 절차를 통하여 </w:t>
      </w:r>
      <w:r>
        <w:rPr>
          <w:rFonts w:ascii="맑은 고딕" w:eastAsia="맑은 고딕" w:hAnsi="맑은 고딕" w:hint="eastAsia"/>
        </w:rPr>
        <w:t>판단 받을</w:t>
      </w:r>
      <w:r>
        <w:rPr>
          <w:rFonts w:ascii="맑은 고딕" w:eastAsia="맑은 고딕" w:hAnsi="맑은 고딕" w:hint="eastAsia"/>
        </w:rPr>
        <w:t xml:space="preserve"> 수 있는 사안임을 </w:t>
      </w:r>
      <w:r>
        <w:rPr>
          <w:rFonts w:ascii="맑은 고딕" w:eastAsia="맑은 고딕" w:hAnsi="맑은 고딕" w:hint="eastAsia"/>
        </w:rPr>
        <w:t>안내 드립니다</w:t>
      </w:r>
      <w:r>
        <w:rPr>
          <w:rFonts w:ascii="맑은 고딕" w:eastAsia="맑은 고딕" w:hAnsi="맑은 고딕" w:hint="eastAsia"/>
        </w:rPr>
        <w:t>.</w:t>
      </w:r>
    </w:p>
    <w:p>
      <w:pPr>
        <w:ind w:leftChars="200" w:left="400" w:rightChars="70" w:right="140"/>
        <w:snapToGrid w:val="0"/>
        <w:textAlignment w:val="baseline"/>
        <w:rPr>
          <w:rFonts w:ascii="맑은 고딕" w:eastAsia="맑은 고딕" w:hAnsi="맑은 고딕"/>
        </w:rPr>
      </w:pP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Chars="70" w:right="140" w:firstLineChars="200" w:firstLine="368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</w:t>
      </w:r>
    </w:p>
    <w:p>
      <w:pPr>
        <w:ind w:rightChars="70" w:right="140" w:firstLineChars="200" w:firstLine="368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Chars="70" w:right="140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Chars="70" w:right="140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2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2026-04-20T00:30:46Z</dcterms:modified>
  <cp:lastPrinted>2026-04-07T01:00:00Z</cp:lastPrinted>
  <cp:version>1200.0100.01</cp:version>
</cp:coreProperties>
</file>