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napToGrid w:val="0"/>
        <w:jc w:val="center"/>
        <w:textAlignment w:val="baseline"/>
        <w:rPr>
          <w:lang/>
          <w:rFonts w:ascii="맑은 고딕" w:eastAsia="맑은 고딕" w:hAnsi="맑은 고딕" w:cs="굴림"/>
          <w:b/>
          <w:bCs/>
          <w:color w:val="000000"/>
          <w:sz w:val="28"/>
          <w:szCs w:val="20"/>
          <w:kern w:val="0"/>
          <w:rtl w:val="off"/>
        </w:rPr>
      </w:pPr>
      <w:r>
        <w:rPr>
          <w:lang w:eastAsia="ko-KR"/>
          <w:rFonts w:ascii="맑은 고딕" w:eastAsia="맑은 고딕" w:hAnsi="맑은 고딕" w:cs="굴림" w:hint="eastAsia"/>
          <w:b/>
          <w:bCs/>
          <w:color w:val="000000"/>
          <w:sz w:val="28"/>
          <w:szCs w:val="20"/>
          <w:kern w:val="0"/>
          <w:rtl w:val="off"/>
        </w:rPr>
        <w:t>접수번호 : 202662270</w:t>
      </w:r>
    </w:p>
    <w:p>
      <w:pPr>
        <w:snapToGrid w:val="0"/>
        <w:jc w:val="center"/>
        <w:textAlignment w:val="baseline"/>
        <w:rPr>
          <w:rFonts w:ascii="맑은 고딕" w:eastAsia="맑은 고딕" w:hAnsi="맑은 고딕" w:cs="굴림"/>
          <w:b/>
          <w:bCs/>
          <w:color w:val="000000"/>
          <w:sz w:val="28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 w:val="28"/>
          <w:szCs w:val="20"/>
          <w:kern w:val="0"/>
        </w:rPr>
        <w:t>민원검토회신문</w:t>
      </w: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1. 제3자여부, 소송관련사항, 긴급 처리를 요하는 사항</w:t>
      </w:r>
    </w:p>
    <w:p>
      <w:pPr>
        <w:ind w:firstLineChars="142" w:firstLine="284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</w:p>
    <w:p>
      <w:pPr>
        <w:ind w:firstLineChars="200" w:firstLine="400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>해당사항없음</w:t>
      </w: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2. 민원인 주장 요지</w:t>
      </w:r>
    </w:p>
    <w:p>
      <w:pPr>
        <w:pStyle w:val="a3"/>
        <w:shd w:val="clear" w:color="auto" w:fill="FFFFFF"/>
        <w:spacing w:line="240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</w:p>
    <w:p>
      <w:pPr>
        <w:pStyle w:val="a3"/>
        <w:ind w:firstLineChars="213" w:firstLine="426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① 민원인은 금융리스 상품 이용 후 반납과정에서 감가금액이 높게 산정되었고 이는</w:t>
      </w:r>
    </w:p>
    <w:p>
      <w:pPr>
        <w:pStyle w:val="a3"/>
        <w:ind w:firstLineChars="213" w:firstLine="426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 일상적인 사용과정에서 발생한 수준으로 판단되며, 과다한 청구라고 주장함.</w:t>
      </w:r>
    </w:p>
    <w:p>
      <w:pPr>
        <w:pStyle w:val="a3"/>
        <w:ind w:firstLineChars="213" w:firstLine="426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② 청구금액의 적정성을 판단하기 위해 다음과 같은 자료를 요청함.</w:t>
      </w:r>
    </w:p>
    <w:p>
      <w:pPr>
        <w:pStyle w:val="a3"/>
        <w:ind w:firstLineChars="213" w:firstLine="426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 1) 차량의 구체적인 수리 항목별 비용산출 근거 (부품가격, 공임비용 명시 등) - 차량 </w:t>
      </w:r>
    </w:p>
    <w:p>
      <w:pPr>
        <w:pStyle w:val="a3"/>
        <w:ind w:firstLineChars="213" w:firstLine="426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    정비업체명 및 연락처 포함</w:t>
      </w:r>
    </w:p>
    <w:p>
      <w:pPr>
        <w:pStyle w:val="a3"/>
        <w:ind w:firstLineChars="213" w:firstLine="426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 2) 수리대상에 대한 리스전 상태와 현재 수리예정 부위(사진 등)</w:t>
      </w:r>
    </w:p>
    <w:p>
      <w:pPr>
        <w:pStyle w:val="a3"/>
        <w:ind w:firstLineChars="213" w:firstLine="426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 3) 손상 여부 판단에 대한 객관적 근거판정 기준 (정상마모 인지 과도 손상인지 </w:t>
      </w:r>
    </w:p>
    <w:p>
      <w:pPr>
        <w:pStyle w:val="a3"/>
        <w:ind w:firstLineChars="213" w:firstLine="426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   판단에 대한 법적 근거</w:t>
      </w:r>
    </w:p>
    <w:p>
      <w:pPr>
        <w:pStyle w:val="a3"/>
        <w:shd w:val="clear" w:color="auto" w:fill="FFFFFF"/>
        <w:spacing w:line="240" w:lineRule="auto"/>
        <w:rPr>
          <w:rFonts w:ascii="맑은 고딕" w:eastAsia="맑은 고딕" w:hAnsi="맑은 고딕"/>
          <w:b/>
          <w:bCs/>
        </w:rPr>
      </w:pPr>
    </w:p>
    <w:p>
      <w:pPr>
        <w:pStyle w:val="a3"/>
        <w:shd w:val="clear" w:color="auto" w:fill="FFFFFF"/>
        <w:spacing w:line="240" w:lineRule="auto"/>
        <w:rPr>
          <w:rFonts w:ascii="맑은 고딕" w:eastAsia="맑은 고딕" w:hAnsi="맑은 고딕"/>
          <w:b/>
          <w:bCs/>
        </w:rPr>
      </w:pPr>
      <w:r>
        <w:rPr>
          <w:rFonts w:ascii="맑은 고딕" w:eastAsia="맑은 고딕" w:hAnsi="맑은 고딕" w:hint="eastAsia"/>
          <w:b/>
          <w:bCs/>
        </w:rPr>
        <w:t>3. 민원인 또는 이해관계인 등으로부터 접수된 동일 내용의 민원 및 그 처리 내용</w:t>
      </w:r>
    </w:p>
    <w:p>
      <w:pPr>
        <w:pStyle w:val="a3"/>
        <w:shd w:val="clear" w:color="auto" w:fill="FFFFFF"/>
        <w:spacing w:line="240" w:lineRule="auto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hint="eastAsia"/>
          <w:bCs/>
        </w:rPr>
        <w:t xml:space="preserve">  </w:t>
      </w:r>
    </w:p>
    <w:p>
      <w:pPr>
        <w:pStyle w:val="a3"/>
        <w:ind w:leftChars="200" w:left="400" w:firstLineChars="13" w:firstLine="26"/>
        <w:shd w:val="clear" w:color="auto" w:fill="FFFFFF"/>
        <w:spacing w:line="240" w:lineRule="auto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hint="eastAsia"/>
          <w:bCs/>
        </w:rPr>
        <w:t>해당사항없음.</w:t>
      </w:r>
    </w:p>
    <w:p>
      <w:pPr>
        <w:pStyle w:val="a3"/>
        <w:ind w:leftChars="200" w:left="400" w:firstLineChars="13" w:firstLine="26"/>
        <w:shd w:val="clear" w:color="auto" w:fill="FFFFFF"/>
        <w:spacing w:line="240" w:lineRule="auto"/>
        <w:rPr>
          <w:rFonts w:ascii="맑은 고딕" w:eastAsia="맑은 고딕" w:hAnsi="맑은 고딕"/>
          <w:bCs/>
        </w:rPr>
      </w:pP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4. 민원인의 주장 및 요구사항에 대한 당사의 구체적 의견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rFonts w:ascii="맑은 고딕" w:eastAsia="맑은 고딕" w:hAnsi="맑은 고딕" w:cs="Times New Roman"/>
          <w:b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 xml:space="preserve">① 감가금액 산정 결과에 대하여 </w:t>
      </w: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민원인의 감가금액 산정은 약정체결시 교부한 “자동차리스 약관”상 명시된 반환</w:t>
      </w: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자동차의 평가기준 및 홈페이지 공시된 감가율표에 따라 산정되었고, 최종 감가금액</w:t>
      </w: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1,690,800원은 반환시점의 중고차 기대가치 산정방식*에 따라 “등록시 신고가액</w:t>
      </w: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30,830,909원 x 행정안전부 경과년수별 잔가율 18.6% = 5,734,549원”으로 산정되었고, </w:t>
      </w: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감가금액 산정방식**에 따라 상기 자동차의 기대가치에 감가율의 합 ”쿼터패널(좌),</w:t>
      </w: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11%,”를 곱하고, “앞범퍼, 조뒷문 등 총 6개 원상복구비”를 더하여</w:t>
      </w: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최종 1,690,800원으로 산정되었습니다. </w:t>
      </w: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* 반환시점의 중고차 기대가치(혹은 중고차 시세) 등록시 신고가액 x 지방세법</w:t>
      </w: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시행령 제4조 제1항에 따른 행정안전부 발표 경과연수별 잔가율</w:t>
      </w: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** 감가금액 : 반환시점의 자동차의 기대가치(혹은 중고차 시세) x 감가율의 합</w:t>
      </w: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</w:pP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[자동차리스 반환자동차 평가내역]</w:t>
      </w: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rFonts w:ascii="맑은 고딕" w:eastAsia="맑은 고딕" w:hAnsi="맑은 고딕" w:cs="Times New Roman"/>
          <w:b/>
          <w:color w:val="auto"/>
          <w:szCs w:val="24"/>
          <w:kern w:val="2"/>
          <w:shd w:val="clear" w:color="auto" w:fill="FFFFFF"/>
        </w:rPr>
      </w:pP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상기금액은 민원인의 예측가능성을 보장하고자 약정시 민원인에게 제공한 자동차리스</w:t>
      </w: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약관, 중고차 리스 확약서 및 홈페이지 감가율표에 따라 산정된 금액입니다.</w:t>
      </w: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 xml:space="preserve">② 자료요청에 대하여 </w:t>
      </w:r>
    </w:p>
    <w:p>
      <w:pPr>
        <w:pStyle w:val="a3"/>
        <w:ind w:firstLineChars="213" w:firstLine="426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 1) 차량의 구체적인 수리 항목별 비용산출 근거 (부품가격, 공임비용 명시 등) - 차량 </w:t>
      </w:r>
    </w:p>
    <w:p>
      <w:pPr>
        <w:pStyle w:val="a3"/>
        <w:ind w:firstLineChars="213" w:firstLine="426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    정비업체명 및 연락처 포함</w:t>
      </w:r>
    </w:p>
    <w:p>
      <w:pPr>
        <w:pStyle w:val="a3"/>
        <w:ind w:firstLineChars="213" w:firstLine="426"/>
        <w:shd w:val="clear" w:color="auto" w:fill="FFFFFF"/>
        <w:spacing w:line="276" w:lineRule="auto"/>
        <w:rPr>
          <w:lang/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  <w:rtl w:val="o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  - 반납평가업체 : </w:t>
      </w:r>
    </w:p>
    <w:p>
      <w:pPr>
        <w:pStyle w:val="a3"/>
        <w:ind w:firstLineChars="213" w:firstLine="426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  - 차량반납시 부위별 감가율표 첨부[첨부1]</w:t>
      </w:r>
    </w:p>
    <w:p>
      <w:pPr>
        <w:pStyle w:val="a3"/>
        <w:ind w:firstLineChars="213" w:firstLine="426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  - 부품가격, 공임비용 등은 반납평가업체에 문의</w:t>
      </w:r>
    </w:p>
    <w:p>
      <w:pPr>
        <w:pStyle w:val="a3"/>
        <w:ind w:firstLineChars="213" w:firstLine="426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 2) 수리대상에 대한 리스전 상태와 현재 수리예정 부위(사진 등)</w:t>
      </w:r>
    </w:p>
    <w:p>
      <w:pPr>
        <w:pStyle w:val="a3"/>
        <w:ind w:firstLineChars="213" w:firstLine="426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  - 리스 실행 당시 자동차성능·상태점검기록부 첨부[첨부2]</w:t>
      </w:r>
    </w:p>
    <w:p>
      <w:pPr>
        <w:pStyle w:val="a3"/>
        <w:ind w:firstLineChars="213" w:firstLine="426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  - 현재 수리 예정 부위 사진 [첨부3]</w:t>
      </w:r>
    </w:p>
    <w:p>
      <w:pPr>
        <w:pStyle w:val="a3"/>
        <w:ind w:firstLineChars="213" w:firstLine="426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 3) 손상 여부 판단에 대한 객관적 근거판정 기준 (정상마모 인지 과도 손상인지 </w:t>
      </w:r>
    </w:p>
    <w:p>
      <w:pPr>
        <w:pStyle w:val="a3"/>
        <w:ind w:firstLineChars="213" w:firstLine="426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   판단에 대한 법적 근거)</w:t>
      </w:r>
    </w:p>
    <w:p>
      <w:pPr>
        <w:pStyle w:val="a3"/>
        <w:ind w:firstLineChars="213" w:firstLine="426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  - 정상마모와 과도 손상 판단에 대한 법적 근거는 없습니다. 다만, 민원인에게 약정</w:t>
      </w:r>
    </w:p>
    <w:p>
      <w:pPr>
        <w:pStyle w:val="a3"/>
        <w:ind w:firstLineChars="213" w:firstLine="426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    시 교부된 자동차리스 약관 제15조(자동차의 도난, 멸실 및 훼손) 1항 1호에 의해</w:t>
      </w:r>
    </w:p>
    <w:p>
      <w:pPr>
        <w:pStyle w:val="a3"/>
        <w:ind w:firstLineChars="213" w:firstLine="426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    자동차리스 상품을 이용한 민원인은 자동차를 본래의 기능, 외형 및 점유로 복구</w:t>
      </w:r>
    </w:p>
    <w:p>
      <w:pPr>
        <w:pStyle w:val="a3"/>
        <w:ind w:firstLineChars="213" w:firstLine="426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    할 의무가 있습니다. 이에 따라, 반납시 반납평가업체에 의해 차량의 기능, 외형</w:t>
      </w:r>
    </w:p>
    <w:p>
      <w:pPr>
        <w:pStyle w:val="a3"/>
        <w:ind w:firstLineChars="213" w:firstLine="426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    등에 손상이 있다고 평가되어 비용이 청구되었다고 판단됩니다.</w:t>
      </w:r>
    </w:p>
    <w:p>
      <w:pPr>
        <w:pStyle w:val="a3"/>
        <w:ind w:left="200" w:hangingChars="100" w:hanging="200"/>
        <w:spacing w:line="240" w:lineRule="auto"/>
        <w:rPr>
          <w:rFonts w:ascii="맑은 고딕" w:eastAsia="맑은 고딕" w:hAnsi="맑은 고딕"/>
          <w:b/>
          <w:color w:val="auto"/>
        </w:rPr>
      </w:pPr>
    </w:p>
    <w:p>
      <w:pPr>
        <w:pStyle w:val="a3"/>
        <w:ind w:left="200" w:hangingChars="100" w:hanging="200"/>
        <w:spacing w:line="240" w:lineRule="auto"/>
        <w:rPr>
          <w:rFonts w:ascii="맑은 고딕" w:eastAsia="맑은 고딕" w:hAnsi="맑은 고딕"/>
          <w:b/>
          <w:color w:val="auto"/>
        </w:rPr>
      </w:pPr>
    </w:p>
    <w:p>
      <w:pPr>
        <w:pStyle w:val="a3"/>
        <w:ind w:left="200" w:hangingChars="100" w:hanging="200"/>
        <w:spacing w:line="240" w:lineRule="auto"/>
        <w:rPr>
          <w:rFonts w:ascii="맑은 고딕" w:eastAsia="맑은 고딕" w:hAnsi="맑은 고딕"/>
          <w:b/>
          <w:color w:val="auto"/>
        </w:rPr>
      </w:pPr>
      <w:r>
        <w:rPr>
          <w:rFonts w:ascii="맑은 고딕" w:eastAsia="맑은 고딕" w:hAnsi="맑은 고딕" w:hint="eastAsia"/>
          <w:b/>
          <w:color w:val="auto"/>
        </w:rPr>
        <w:t>5</w:t>
      </w:r>
      <w:r>
        <w:rPr>
          <w:rFonts w:ascii="맑은 고딕" w:eastAsia="맑은 고딕" w:hAnsi="맑은 고딕" w:hint="eastAsia"/>
          <w:bCs/>
          <w:sz w:val="16"/>
          <w:szCs w:val="16"/>
          <w:shd w:val="clear" w:color="auto" w:fill="FFFFFF"/>
        </w:rPr>
        <w:t xml:space="preserve">. </w:t>
      </w:r>
      <w:r>
        <w:rPr>
          <w:rFonts w:ascii="맑은 고딕" w:eastAsia="맑은 고딕" w:hAnsi="맑은 고딕" w:hint="eastAsia"/>
          <w:b/>
          <w:color w:val="auto"/>
        </w:rPr>
        <w:t>본건과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관련한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당사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자체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조사결과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발견된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임직원의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위규</w:t>
      </w:r>
      <w:r>
        <w:rPr>
          <w:rFonts w:ascii="맑은 고딕" w:eastAsia="맑은 고딕" w:hAnsi="맑은 고딕"/>
          <w:b/>
          <w:color w:val="auto"/>
        </w:rPr>
        <w:t>(</w:t>
      </w:r>
      <w:r>
        <w:rPr>
          <w:rFonts w:ascii="맑은 고딕" w:eastAsia="맑은 고딕" w:hAnsi="맑은 고딕" w:hint="eastAsia"/>
          <w:b/>
          <w:color w:val="auto"/>
        </w:rPr>
        <w:t>법</w:t>
      </w:r>
      <w:r>
        <w:rPr>
          <w:rFonts w:ascii="맑은 고딕" w:eastAsia="맑은 고딕" w:hAnsi="맑은 고딕"/>
          <w:b/>
          <w:color w:val="auto"/>
        </w:rPr>
        <w:t xml:space="preserve">) </w:t>
      </w:r>
      <w:r>
        <w:rPr>
          <w:rFonts w:ascii="맑은 고딕" w:eastAsia="맑은 고딕" w:hAnsi="맑은 고딕" w:hint="eastAsia"/>
          <w:b/>
          <w:color w:val="auto"/>
        </w:rPr>
        <w:t>등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부당행위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내용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및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조치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내용</w:t>
      </w:r>
    </w:p>
    <w:p>
      <w:pPr>
        <w:pStyle w:val="a3"/>
        <w:ind w:leftChars="71" w:left="200" w:hangingChars="29" w:hanging="58"/>
        <w:spacing w:line="240" w:lineRule="auto"/>
        <w:rPr>
          <w:rFonts w:ascii="맑은 고딕" w:eastAsia="맑은 고딕" w:hAnsi="맑은 고딕"/>
          <w:color w:val="auto"/>
        </w:rPr>
      </w:pPr>
    </w:p>
    <w:p>
      <w:pPr>
        <w:pStyle w:val="a3"/>
        <w:ind w:firstLineChars="200" w:firstLine="400"/>
        <w:spacing w:line="240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 xml:space="preserve">해당사항없음 </w:t>
      </w:r>
    </w:p>
    <w:p>
      <w:pPr>
        <w:pStyle w:val="a3"/>
        <w:ind w:leftChars="71" w:left="200" w:hangingChars="29" w:hanging="58"/>
        <w:spacing w:line="240" w:lineRule="auto"/>
        <w:rPr>
          <w:rFonts w:ascii="맑은 고딕" w:eastAsia="맑은 고딕" w:hAnsi="맑은 고딕"/>
          <w:color w:val="auto"/>
        </w:rPr>
      </w:pPr>
    </w:p>
    <w:p>
      <w:pPr>
        <w:pStyle w:val="a3"/>
        <w:ind w:left="200" w:hangingChars="100" w:hanging="200"/>
        <w:spacing w:line="240" w:lineRule="auto"/>
        <w:rPr>
          <w:rFonts w:ascii="맑은 고딕" w:eastAsia="맑은 고딕" w:hAnsi="맑은 고딕"/>
          <w:b/>
          <w:color w:val="auto"/>
        </w:rPr>
      </w:pPr>
      <w:r>
        <w:rPr>
          <w:rFonts w:ascii="맑은 고딕" w:eastAsia="맑은 고딕" w:hAnsi="맑은 고딕" w:hint="eastAsia"/>
          <w:b/>
          <w:color w:val="auto"/>
        </w:rPr>
        <w:t>6. 민원인의 요청사항에 대한 당사의 의견 및 향후 처리방안</w:t>
      </w:r>
    </w:p>
    <w:p>
      <w:pPr>
        <w:pStyle w:val="a3"/>
        <w:ind w:leftChars="100" w:left="200"/>
        <w:spacing w:line="240" w:lineRule="auto"/>
        <w:rPr>
          <w:rFonts w:ascii="맑은 고딕" w:eastAsia="맑은 고딕" w:hAnsi="맑은 고딕"/>
          <w:b/>
          <w:color w:val="auto"/>
        </w:rPr>
      </w:pPr>
    </w:p>
    <w:p>
      <w:pPr>
        <w:ind w:leftChars="200" w:left="400" w:right="-1"/>
        <w:snapToGrid w:val="0"/>
        <w:textAlignment w:val="baseline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본 건 감가금액은 기체결된 약정시 제공된 약관상 명시된 기준에 따라 적정하게 산정된 금액으로 확인되며, 해당 약관상 감가기준은 고객의 예측가능성과 객관성 유지를 위해 합리적인 방식이라 판단됩니다.</w:t>
      </w:r>
    </w:p>
    <w:p>
      <w:pPr>
        <w:ind w:leftChars="200" w:left="400" w:right="-1"/>
        <w:snapToGrid w:val="0"/>
        <w:textAlignment w:val="baseline"/>
        <w:rPr>
          <w:rFonts w:ascii="맑은 고딕" w:eastAsia="맑은 고딕" w:hAnsi="맑은 고딕"/>
        </w:rPr>
      </w:pPr>
    </w:p>
    <w:p>
      <w:pPr>
        <w:ind w:leftChars="200" w:left="400" w:right="-1"/>
        <w:snapToGrid w:val="0"/>
        <w:textAlignment w:val="baseline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민원인께서 기존 평가기관에 의한 반환자동차의 평가금액에 이의가 있을 경우 자동차리스약관 제26조 2항에 명시되어 있는 것과 같이 당사와 상호협의하에 별도의 평가기관을 정할 수 있고, 해당 평가기관에 의한 평가결과를 참고할 수 있습니다. 다만, 해당 평가기관에 평가의뢰를 위해 발생하는 부대비용(탁송료 등)은 민원인의 책임하에 있고, 해당 평가기관(일반적으로 해당 자동차 공식센터)의 가치감가 평가금액은 기존 평가기관과 다를 수 있다는 점을 사전에 안내 드립니다. </w:t>
      </w:r>
    </w:p>
    <w:p>
      <w:pPr>
        <w:ind w:leftChars="200" w:left="400" w:right="-1"/>
        <w:snapToGrid w:val="0"/>
        <w:textAlignment w:val="baseline"/>
        <w:rPr>
          <w:rFonts w:ascii="맑은 고딕" w:eastAsia="맑은 고딕" w:hAnsi="맑은 고딕"/>
        </w:rPr>
      </w:pP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7. </w:t>
      </w: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>검토의견 등에 대한 문의처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</w:p>
    <w:p>
      <w:pPr>
        <w:ind w:right="-1" w:firstLineChars="200" w:firstLine="368"/>
        <w:snapToGrid w:val="0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</w:pP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위 내용과 관련하여 추가 문의 사항이 있으시면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 xml:space="preserve"> 당사 소비자보호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팀으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 xml:space="preserve">로 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연락해주시기 바랍</w:t>
      </w:r>
    </w:p>
    <w:p>
      <w:pPr>
        <w:ind w:right="-1" w:firstLineChars="200" w:firstLine="368"/>
        <w:snapToGrid w:val="0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</w:pP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니다.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 xml:space="preserve"> </w:t>
      </w:r>
    </w:p>
    <w:p>
      <w:pPr>
        <w:ind w:leftChars="100" w:left="200" w:right="272" w:firstLineChars="122" w:firstLine="244"/>
        <w:snapToGrid w:val="0"/>
        <w:textAlignment w:val="baseline"/>
        <w:rPr>
          <w:rFonts w:ascii="맑은 고딕" w:eastAsia="맑은 고딕" w:hAnsi="맑은 고딕" w:cs="굴림"/>
          <w:b/>
          <w:color w:val="000000"/>
          <w:szCs w:val="20"/>
          <w:kern w:val="0"/>
        </w:rPr>
      </w:pP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8. 기타 동 민원 관련 참고사항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ind w:left="400" w:right="272" w:hangingChars="200" w:hanging="400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 xml:space="preserve">  </w:t>
      </w:r>
      <w:r>
        <w:rPr>
          <w:rFonts w:ascii="맑은 고딕" w:eastAsia="맑은 고딕" w:hAnsi="맑은 고딕" w:cs="굴림"/>
          <w:bCs/>
          <w:color w:val="000000"/>
          <w:szCs w:val="20"/>
          <w:kern w:val="0"/>
        </w:rPr>
        <w:t xml:space="preserve">  </w:t>
      </w: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>해당사항없음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>※ 이 회신문의 내용은 소비자보호부서의 최종 심의를 거쳐 사실과 다름이 없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습니다.</w:t>
      </w:r>
    </w:p>
    <w:sectPr>
      <w:pgSz w:w="11906" w:h="16838"/>
      <w:pgMar w:top="1701" w:right="1440" w:bottom="1440" w:left="1440" w:header="851" w:footer="992" w:gutter="0"/>
      <w:cols w:space="720"/>
      <w:docGrid w:linePitch="360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Times New Roman">
    <w:panose1 w:val="02020603050405020304"/>
    <w:family w:val="roman"/>
    <w:charset w:val="00"/>
    <w:notTrueType w:val="false"/>
    <w:sig w:usb0="E0002EFF" w:usb1="C000785B" w:usb2="00000009" w:usb3="00000001" w:csb0="400001FF" w:csb1="FFFF0000"/>
  </w:font>
  <w:font w:name="바탕">
    <w:panose1 w:val="02030600000101010101"/>
    <w:family w:val="roman"/>
    <w:charset w:val="81"/>
    <w:notTrueType w:val="false"/>
    <w:sig w:usb0="B00002AF" w:usb1="69D77CFB" w:usb2="00000030" w:usb3="00000001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00"/>
  <w:drawingGridVerticalSpacing w:val="180"/>
  <w:displayHorizontalDrawingGridEvery w:val="2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200" w:line="276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825" w:unhideWhenUsed="1"/>
    <w:lsdException w:name="index 2" w:semiHidden="1" w:uiPriority="825" w:unhideWhenUsed="1"/>
    <w:lsdException w:name="index 3" w:semiHidden="1" w:uiPriority="825" w:unhideWhenUsed="1"/>
    <w:lsdException w:name="index 4" w:semiHidden="1" w:uiPriority="825" w:unhideWhenUsed="1"/>
    <w:lsdException w:name="index 5" w:semiHidden="1" w:uiPriority="825" w:unhideWhenUsed="1"/>
    <w:lsdException w:name="index 6" w:semiHidden="1" w:uiPriority="825" w:unhideWhenUsed="1"/>
    <w:lsdException w:name="index 7" w:semiHidden="1" w:uiPriority="825" w:unhideWhenUsed="1"/>
    <w:lsdException w:name="index 8" w:semiHidden="1" w:uiPriority="825" w:unhideWhenUsed="1"/>
    <w:lsdException w:name="index 9" w:semiHidden="1" w:uiPriority="825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iPriority="825" w:unhideWhenUsed="1"/>
    <w:lsdException w:name="footnote text" w:semiHidden="1" w:uiPriority="825" w:unhideWhenUsed="1"/>
    <w:lsdException w:name="annotation text" w:semiHidden="1" w:uiPriority="825" w:unhideWhenUsed="1"/>
    <w:lsdException w:name="header" w:semiHidden="1" w:uiPriority="825" w:unhideWhenUsed="1"/>
    <w:lsdException w:name="footer" w:semiHidden="1" w:uiPriority="825" w:unhideWhenUsed="1"/>
    <w:lsdException w:name="index heading" w:semiHidden="1" w:uiPriority="825" w:unhideWhenUsed="1"/>
    <w:lsdException w:name="caption" w:semiHidden="1" w:unhideWhenUsed="1" w:qFormat="1"/>
    <w:lsdException w:name="table of figures" w:semiHidden="1" w:uiPriority="825" w:unhideWhenUsed="1"/>
    <w:lsdException w:name="envelope address" w:semiHidden="1" w:uiPriority="825" w:unhideWhenUsed="1"/>
    <w:lsdException w:name="envelope return" w:semiHidden="1" w:uiPriority="825" w:unhideWhenUsed="1"/>
    <w:lsdException w:name="footnote reference" w:semiHidden="1" w:uiPriority="825" w:unhideWhenUsed="1"/>
    <w:lsdException w:name="annotation reference" w:semiHidden="1" w:uiPriority="825" w:unhideWhenUsed="1"/>
    <w:lsdException w:name="line number" w:semiHidden="1" w:uiPriority="825" w:unhideWhenUsed="1"/>
    <w:lsdException w:name="page number" w:semiHidden="1" w:uiPriority="825" w:unhideWhenUsed="1"/>
    <w:lsdException w:name="endnote reference" w:semiHidden="1" w:uiPriority="825" w:unhideWhenUsed="1"/>
    <w:lsdException w:name="endnote text" w:semiHidden="1" w:uiPriority="825" w:unhideWhenUsed="1"/>
    <w:lsdException w:name="table of authorities" w:semiHidden="1" w:uiPriority="825" w:unhideWhenUsed="1"/>
    <w:lsdException w:name="macro" w:semiHidden="1" w:uiPriority="825" w:unhideWhenUsed="1"/>
    <w:lsdException w:name="toa heading" w:semiHidden="1" w:uiPriority="825" w:unhideWhenUsed="1"/>
    <w:lsdException w:name="List" w:semiHidden="1" w:uiPriority="825" w:unhideWhenUsed="1"/>
    <w:lsdException w:name="List Bullet" w:semiHidden="1" w:uiPriority="825" w:unhideWhenUsed="1"/>
    <w:lsdException w:name="List Number" w:semiHidden="1" w:uiPriority="825" w:unhideWhenUsed="1"/>
    <w:lsdException w:name="List 2" w:semiHidden="1" w:uiPriority="825" w:unhideWhenUsed="1"/>
    <w:lsdException w:name="List 3" w:semiHidden="1" w:uiPriority="825" w:unhideWhenUsed="1"/>
    <w:lsdException w:name="List 4" w:semiHidden="1" w:uiPriority="825" w:unhideWhenUsed="1"/>
    <w:lsdException w:name="List 5" w:semiHidden="1" w:uiPriority="825" w:unhideWhenUsed="1"/>
    <w:lsdException w:name="List Bullet 2" w:semiHidden="1" w:uiPriority="825" w:unhideWhenUsed="1"/>
    <w:lsdException w:name="List Bullet 3" w:semiHidden="1" w:uiPriority="825" w:unhideWhenUsed="1"/>
    <w:lsdException w:name="List Bullet 4" w:semiHidden="1" w:uiPriority="825" w:unhideWhenUsed="1"/>
    <w:lsdException w:name="List Bullet 5" w:semiHidden="1" w:uiPriority="825" w:unhideWhenUsed="1"/>
    <w:lsdException w:name="List Number 2" w:semiHidden="1" w:uiPriority="825" w:unhideWhenUsed="1"/>
    <w:lsdException w:name="List Number 3" w:semiHidden="1" w:uiPriority="825" w:unhideWhenUsed="1"/>
    <w:lsdException w:name="List Number 4" w:semiHidden="1" w:uiPriority="825" w:unhideWhenUsed="1"/>
    <w:lsdException w:name="List Number 5" w:semiHidden="1" w:uiPriority="825" w:unhideWhenUsed="1"/>
    <w:lsdException w:name="Title" w:qFormat="1"/>
    <w:lsdException w:name="Closing" w:semiHidden="1" w:uiPriority="825" w:unhideWhenUsed="1"/>
    <w:lsdException w:name="Signature" w:semiHidden="1" w:uiPriority="825" w:unhideWhenUsed="1"/>
    <w:lsdException w:name="Default Paragraph Font" w:semiHidden="1" w:uiPriority="1" w:unhideWhenUsed="1"/>
    <w:lsdException w:name="Body Text" w:semiHidden="1" w:uiPriority="825" w:unhideWhenUsed="1"/>
    <w:lsdException w:name="Body Text Indent" w:semiHidden="1" w:uiPriority="825" w:unhideWhenUsed="1"/>
    <w:lsdException w:name="List Continue" w:semiHidden="1" w:uiPriority="825" w:unhideWhenUsed="1"/>
    <w:lsdException w:name="List Continue 2" w:semiHidden="1" w:uiPriority="825" w:unhideWhenUsed="1"/>
    <w:lsdException w:name="List Continue 3" w:semiHidden="1" w:uiPriority="825" w:unhideWhenUsed="1"/>
    <w:lsdException w:name="List Continue 4" w:semiHidden="1" w:uiPriority="825" w:unhideWhenUsed="1"/>
    <w:lsdException w:name="List Continue 5" w:semiHidden="1" w:uiPriority="825" w:unhideWhenUsed="1"/>
    <w:lsdException w:name="Message Header" w:semiHidden="1" w:uiPriority="825" w:unhideWhenUsed="1"/>
    <w:lsdException w:name="Subtitle" w:qFormat="1"/>
    <w:lsdException w:name="Salutation" w:semiHidden="1" w:uiPriority="825" w:unhideWhenUsed="1"/>
    <w:lsdException w:name="Date" w:semiHidden="1" w:uiPriority="825" w:unhideWhenUsed="1"/>
    <w:lsdException w:name="Body Text First Indent" w:semiHidden="1" w:uiPriority="825" w:unhideWhenUsed="1"/>
    <w:lsdException w:name="Body Text First Indent 2" w:semiHidden="1" w:uiPriority="825" w:unhideWhenUsed="1"/>
    <w:lsdException w:name="Note Heading" w:semiHidden="1" w:uiPriority="825" w:unhideWhenUsed="1"/>
    <w:lsdException w:name="Body Text 2" w:semiHidden="1" w:uiPriority="825" w:unhideWhenUsed="1"/>
    <w:lsdException w:name="Body Text 3" w:semiHidden="1" w:uiPriority="825" w:unhideWhenUsed="1"/>
    <w:lsdException w:name="Body Text Indent 2" w:semiHidden="1" w:uiPriority="825" w:unhideWhenUsed="1"/>
    <w:lsdException w:name="Body Text Indent 3" w:semiHidden="1" w:uiPriority="825" w:unhideWhenUsed="1"/>
    <w:lsdException w:name="Block Text" w:semiHidden="1" w:uiPriority="825" w:unhideWhenUsed="1"/>
    <w:lsdException w:name="Hyperlink" w:semiHidden="1" w:uiPriority="825" w:unhideWhenUsed="1"/>
    <w:lsdException w:name="FollowedHyperlink" w:semiHidden="1" w:uiPriority="825" w:unhideWhenUsed="1"/>
    <w:lsdException w:name="Strong" w:qFormat="1"/>
    <w:lsdException w:name="Emphasis" w:qFormat="1"/>
    <w:lsdException w:name="Document Map" w:semiHidden="1" w:uiPriority="825" w:unhideWhenUsed="1"/>
    <w:lsdException w:name="Plain Text" w:semiHidden="1" w:uiPriority="825" w:unhideWhenUsed="1"/>
    <w:lsdException w:name="E-mail Signature" w:semiHidden="1" w:uiPriority="825" w:unhideWhenUsed="1"/>
    <w:lsdException w:name="HTML Top of Form" w:semiHidden="1" w:uiPriority="825" w:unhideWhenUsed="1"/>
    <w:lsdException w:name="HTML Bottom of Form" w:semiHidden="1" w:uiPriority="825" w:unhideWhenUsed="1"/>
    <w:lsdException w:name="Normal (Web)" w:semiHidden="1" w:uiPriority="825" w:unhideWhenUsed="1"/>
    <w:lsdException w:name="HTML Acronym" w:semiHidden="1" w:uiPriority="825" w:unhideWhenUsed="1"/>
    <w:lsdException w:name="HTML Address" w:semiHidden="1" w:uiPriority="825" w:unhideWhenUsed="1"/>
    <w:lsdException w:name="HTML Cite" w:semiHidden="1" w:uiPriority="825" w:unhideWhenUsed="1"/>
    <w:lsdException w:name="HTML Code" w:semiHidden="1" w:uiPriority="825" w:unhideWhenUsed="1"/>
    <w:lsdException w:name="HTML Definition" w:semiHidden="1" w:uiPriority="825" w:unhideWhenUsed="1"/>
    <w:lsdException w:name="HTML Keyboard" w:semiHidden="1" w:uiPriority="825" w:unhideWhenUsed="1"/>
    <w:lsdException w:name="HTML Preformatted" w:semiHidden="1" w:uiPriority="825" w:unhideWhenUsed="1"/>
    <w:lsdException w:name="HTML Sample" w:semiHidden="1" w:uiPriority="825" w:unhideWhenUsed="1"/>
    <w:lsdException w:name="HTML Typewriter" w:semiHidden="1" w:uiPriority="825" w:unhideWhenUsed="1"/>
    <w:lsdException w:name="HTML Variable" w:semiHidden="1" w:uiPriority="825" w:unhideWhenUsed="1"/>
    <w:lsdException w:name="Normal Table" w:semiHidden="1" w:uiPriority="825" w:unhideWhenUsed="1"/>
    <w:lsdException w:name="annotation subject" w:semiHidden="1" w:uiPriority="825" w:unhideWhenUsed="1"/>
    <w:lsdException w:name="No List" w:semiHidden="1" w:uiPriority="825" w:unhideWhenUsed="1"/>
    <w:lsdException w:name="Outline List 1" w:semiHidden="1" w:uiPriority="825" w:unhideWhenUsed="1"/>
    <w:lsdException w:name="Outline List 2" w:semiHidden="1" w:uiPriority="825" w:unhideWhenUsed="1"/>
    <w:lsdException w:name="Outline List 3" w:semiHidden="1" w:uiPriority="825" w:unhideWhenUsed="1"/>
    <w:lsdException w:name="Table Simple 1" w:semiHidden="1" w:uiPriority="825" w:unhideWhenUsed="1"/>
    <w:lsdException w:name="Table Simple 2" w:semiHidden="1" w:uiPriority="825" w:unhideWhenUsed="1"/>
    <w:lsdException w:name="Table Simple 3" w:semiHidden="1" w:uiPriority="825" w:unhideWhenUsed="1"/>
    <w:lsdException w:name="Table Classic 1" w:semiHidden="1" w:uiPriority="825" w:unhideWhenUsed="1"/>
    <w:lsdException w:name="Table Classic 2" w:semiHidden="1" w:uiPriority="825" w:unhideWhenUsed="1"/>
    <w:lsdException w:name="Table Classic 3" w:semiHidden="1" w:uiPriority="825" w:unhideWhenUsed="1"/>
    <w:lsdException w:name="Table Classic 4" w:semiHidden="1" w:uiPriority="825" w:unhideWhenUsed="1"/>
    <w:lsdException w:name="Table Colorful 1" w:semiHidden="1" w:uiPriority="825" w:unhideWhenUsed="1"/>
    <w:lsdException w:name="Table Colorful 2" w:semiHidden="1" w:uiPriority="825" w:unhideWhenUsed="1"/>
    <w:lsdException w:name="Table Colorful 3" w:semiHidden="1" w:uiPriority="825" w:unhideWhenUsed="1"/>
    <w:lsdException w:name="Table Columns 1" w:semiHidden="1" w:uiPriority="825" w:unhideWhenUsed="1"/>
    <w:lsdException w:name="Table Columns 2" w:semiHidden="1" w:uiPriority="825" w:unhideWhenUsed="1"/>
    <w:lsdException w:name="Table Columns 3" w:semiHidden="1" w:uiPriority="825" w:unhideWhenUsed="1"/>
    <w:lsdException w:name="Table Columns 4" w:semiHidden="1" w:uiPriority="825" w:unhideWhenUsed="1"/>
    <w:lsdException w:name="Table Columns 5" w:semiHidden="1" w:uiPriority="825" w:unhideWhenUsed="1"/>
    <w:lsdException w:name="Table Grid 1" w:semiHidden="1" w:uiPriority="825" w:unhideWhenUsed="1"/>
    <w:lsdException w:name="Table Grid 2" w:semiHidden="1" w:uiPriority="825" w:unhideWhenUsed="1"/>
    <w:lsdException w:name="Table Grid 3" w:semiHidden="1" w:uiPriority="825" w:unhideWhenUsed="1"/>
    <w:lsdException w:name="Table Grid 4" w:semiHidden="1" w:uiPriority="825" w:unhideWhenUsed="1"/>
    <w:lsdException w:name="Table Grid 5" w:semiHidden="1" w:uiPriority="825" w:unhideWhenUsed="1"/>
    <w:lsdException w:name="Table Grid 6" w:semiHidden="1" w:uiPriority="825" w:unhideWhenUsed="1"/>
    <w:lsdException w:name="Table Grid 7" w:semiHidden="1" w:uiPriority="825" w:unhideWhenUsed="1"/>
    <w:lsdException w:name="Table Grid 8" w:semiHidden="1" w:uiPriority="825" w:unhideWhenUsed="1"/>
    <w:lsdException w:name="Table List 1" w:semiHidden="1" w:uiPriority="825" w:unhideWhenUsed="1"/>
    <w:lsdException w:name="Table List 2" w:semiHidden="1" w:uiPriority="825" w:unhideWhenUsed="1"/>
    <w:lsdException w:name="Table List 3" w:semiHidden="1" w:uiPriority="825" w:unhideWhenUsed="1"/>
    <w:lsdException w:name="Table List 4" w:semiHidden="1" w:uiPriority="825" w:unhideWhenUsed="1"/>
    <w:lsdException w:name="Table List 5" w:semiHidden="1" w:uiPriority="825" w:unhideWhenUsed="1"/>
    <w:lsdException w:name="Table List 6" w:semiHidden="1" w:uiPriority="825" w:unhideWhenUsed="1"/>
    <w:lsdException w:name="Table List 7" w:semiHidden="1" w:uiPriority="825" w:unhideWhenUsed="1"/>
    <w:lsdException w:name="Table List 8" w:semiHidden="1" w:uiPriority="825" w:unhideWhenUsed="1"/>
    <w:lsdException w:name="Table 3D effects 1" w:semiHidden="1" w:uiPriority="825" w:unhideWhenUsed="1"/>
    <w:lsdException w:name="Table 3D effects 2" w:semiHidden="1" w:uiPriority="825" w:unhideWhenUsed="1"/>
    <w:lsdException w:name="Table 3D effects 3" w:semiHidden="1" w:uiPriority="825" w:unhideWhenUsed="1"/>
    <w:lsdException w:name="Table Contemporary" w:semiHidden="1" w:uiPriority="825" w:unhideWhenUsed="1"/>
    <w:lsdException w:name="Table Elegant" w:semiHidden="1" w:uiPriority="825" w:unhideWhenUsed="1"/>
    <w:lsdException w:name="Table Professional" w:semiHidden="1" w:uiPriority="825" w:unhideWhenUsed="1"/>
    <w:lsdException w:name="Table Subtle 1" w:semiHidden="1" w:uiPriority="825" w:unhideWhenUsed="1"/>
    <w:lsdException w:name="Table Subtle 2" w:semiHidden="1" w:uiPriority="825" w:unhideWhenUsed="1"/>
    <w:lsdException w:name="Table Web 1" w:semiHidden="1" w:uiPriority="825" w:unhideWhenUsed="1"/>
    <w:lsdException w:name="Table Web 2" w:semiHidden="1" w:uiPriority="825" w:unhideWhenUsed="1"/>
    <w:lsdException w:name="Table Web 3" w:semiHidden="1" w:uiPriority="825" w:unhideWhenUsed="1"/>
    <w:lsdException w:name="Balloon Text" w:semiHidden="1" w:uiPriority="825" w:unhideWhenUsed="1"/>
    <w:lsdException w:name="Table Theme" w:semiHidden="1" w:uiPriority="825" w:unhideWhenUsed="1"/>
    <w:lsdException w:name="Placeholder Text" w:semiHidden="1" w:uiPriority="825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825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  <w:spacing w:after="0" w:line="240" w:lineRule="auto"/>
    </w:pPr>
    <w:rPr>
      <w:rFonts w:ascii="바탕" w:eastAsia="바탕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pPr>
      <w:snapToGrid w:val="0"/>
      <w:spacing w:line="384" w:lineRule="auto"/>
      <w:textAlignment w:val="baseline"/>
    </w:pPr>
    <w:rPr>
      <w:rFonts w:ascii="굴림" w:eastAsia="굴림" w:hAnsi="굴림" w:cs="굴림"/>
      <w:color w:val="000000"/>
      <w:szCs w:val="20"/>
      <w:kern w:val="0"/>
    </w:rPr>
  </w:style>
  <w:style w:type="paragraph" w:styleId="a4">
    <w:name w:val="List Paragraph"/>
    <w:uiPriority w:val="34"/>
    <w:basedOn w:val="a"/>
    <w:qFormat/>
    <w:pPr>
      <w:ind w:leftChars="400" w:left="800"/>
    </w:pPr>
  </w:style>
  <w:style w:type="paragraph" w:styleId="a5">
    <w:name w:val="Balloon Text"/>
    <w:uiPriority w:val="99"/>
    <w:basedOn w:val="a"/>
    <w:link w:val="Char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uiPriority w:val="99"/>
    <w:basedOn w:val="a0"/>
    <w:link w:val="a5"/>
    <w:semiHidden/>
    <w:rPr>
      <w:rFonts w:asciiTheme="majorHAnsi" w:eastAsiaTheme="majorEastAsia" w:hAnsiTheme="majorHAnsi" w:cstheme="majorBidi"/>
      <w:sz w:val="18"/>
      <w:szCs w:val="18"/>
    </w:rPr>
  </w:style>
  <w:style w:type="table" w:customStyle="1" w:styleId="a6">
    <w:name w:val="Table Grid"/>
    <w:uiPriority w:val="59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머리글 Char"/>
    <w:uiPriority w:val="99"/>
    <w:basedOn w:val="a0"/>
    <w:link w:val="a7"/>
    <w:rPr>
      <w:rFonts w:ascii="바탕" w:eastAsia="바탕" w:hAnsi="Times New Roman" w:cs="Times New Roman"/>
      <w:szCs w:val="24"/>
    </w:rPr>
  </w:style>
  <w:style w:type="paragraph" w:styleId="a8">
    <w:name w:val="footer"/>
    <w:uiPriority w:val="99"/>
    <w:basedOn w:val="a"/>
    <w:link w:val="Char1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1">
    <w:name w:val="바닥글 Char"/>
    <w:uiPriority w:val="99"/>
    <w:basedOn w:val="a0"/>
    <w:link w:val="a8"/>
    <w:rPr>
      <w:rFonts w:ascii="바탕" w:eastAsia="바탕" w:hAnsi="Times New Roman" w:cs="Times New Roman"/>
      <w:szCs w:val="24"/>
    </w:rPr>
  </w:style>
  <w:style w:type="character" w:styleId="a9">
    <w:name w:val="Hyperlink"/>
    <w:uiPriority w:val="99"/>
    <w:basedOn w:val="a0"/>
    <w:unhideWhenUsed/>
    <w:rPr>
      <w:color w:val="0000FF"/>
      <w:u w:val="single" w:color="auto"/>
    </w:rPr>
  </w:style>
  <w:style w:type="paragraph" w:styleId="aa">
    <w:name w:val="Normal (Web)"/>
    <w:uiPriority w:val="99"/>
    <w:basedOn w:val="a"/>
    <w:unhideWhenUsed/>
    <w:pPr>
      <w:ind w:left="225"/>
      <w:autoSpaceDE/>
      <w:autoSpaceDN/>
      <w:widowControl/>
      <w:jc w:val="left"/>
      <w:spacing w:after="30" w:before="30"/>
    </w:pPr>
    <w:rPr>
      <w:rFonts w:ascii="굴림" w:eastAsia="굴림" w:hAnsi="굴림" w:cs="굴림"/>
      <w:sz w:val="24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21W00035</dc:creator>
  <cp:keywords/>
  <dc:description/>
  <cp:lastModifiedBy>21W00035</cp:lastModifiedBy>
  <cp:revision>1</cp:revision>
  <dcterms:created xsi:type="dcterms:W3CDTF">2025-07-16T06:22:00Z</dcterms:created>
  <dcterms:modified xsi:type="dcterms:W3CDTF">2026-04-20T00:34:49Z</dcterms:modified>
  <cp:lastPrinted>2026-03-05T06:27:00Z</cp:lastPrinted>
  <cp:version>1200.0100.01</cp:version>
</cp:coreProperties>
</file>