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rightChars="70" w:right="140"/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202665076</w:t>
      </w:r>
    </w:p>
    <w:p>
      <w:pPr>
        <w:ind w:rightChars="70" w:right="140"/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rightChars="70" w:right="140"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leftChars="200" w:left="400" w:rightChars="70" w:right="140" w:firstLineChars="13" w:firstLine="26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ind w:rightChars="70" w:right="14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rightChars="70" w:right="140"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①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민원인은 당사가 부동산가압류를 사전고지없이 진행하였으며, 담당자의 설명번복 </w:t>
      </w:r>
    </w:p>
    <w:p>
      <w:pPr>
        <w:pStyle w:val="a3"/>
        <w:ind w:rightChars="70" w:right="140"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등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기만적 행위가 있었다고 주장함</w:t>
      </w:r>
    </w:p>
    <w:p>
      <w:pPr>
        <w:pStyle w:val="a3"/>
        <w:ind w:rightChars="70" w:right="140"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민원인은 담당자가 차량강제회수 및 형사처벌 등을 언급하며 공포분위기를 조성하</w:t>
      </w:r>
    </w:p>
    <w:p>
      <w:pPr>
        <w:pStyle w:val="a3"/>
        <w:ind w:rightChars="70" w:right="140"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는 방식으로 추심을 진행하였다고 주장함</w:t>
      </w:r>
    </w:p>
    <w:p>
      <w:pPr>
        <w:pStyle w:val="a3"/>
        <w:ind w:leftChars="200" w:left="400" w:rightChars="70" w:right="14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③ 민원인은 가압류관련비용에 대해 사전안내를 받지 못하였으며, 직원과실로 발생한 비용을 본인에게 부담시키는 것은 부당하다고 주장함</w:t>
      </w:r>
    </w:p>
    <w:p>
      <w:pPr>
        <w:pStyle w:val="a3"/>
        <w:ind w:rightChars="70" w:right="140"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④ 민원인은 센터장의 사과를 근거로 당사의 고지의무위반 및 과실이 인정된 것이라</w:t>
      </w:r>
    </w:p>
    <w:p>
      <w:pPr>
        <w:pStyle w:val="a3"/>
        <w:ind w:rightChars="70" w:right="140"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고 주장함</w:t>
      </w:r>
    </w:p>
    <w:p>
      <w:pPr>
        <w:pStyle w:val="a3"/>
        <w:ind w:rightChars="70" w:right="140"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⑤ 민원인은 부동산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가압류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즉시취하, 관련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법조치비용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면제 및 기존 합의된 원금유예조</w:t>
      </w:r>
    </w:p>
    <w:p>
      <w:pPr>
        <w:pStyle w:val="a3"/>
        <w:ind w:rightChars="70" w:right="140"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건의 이행을 요구함</w:t>
      </w:r>
    </w:p>
    <w:p>
      <w:pPr>
        <w:pStyle w:val="a3"/>
        <w:ind w:rightChars="70" w:right="140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ind w:rightChars="70" w:right="140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ind w:rightChars="70" w:right="140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rightChars="70" w:right="14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</w:t>
      </w:r>
    </w:p>
    <w:p>
      <w:pPr>
        <w:pStyle w:val="a3"/>
        <w:ind w:leftChars="200" w:left="400" w:rightChars="70" w:right="14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ind w:rightChars="70" w:right="140"/>
        <w:shd w:val="clear" w:color="auto" w:fill="FFFFFF"/>
        <w:spacing w:line="240" w:lineRule="auto"/>
        <w:rPr>
          <w:rFonts w:ascii="바탕" w:eastAsia="바탕" w:hAnsi="바탕" w:cs="바탕"/>
          <w:b/>
          <w:bCs/>
          <w:shd w:val="clear" w:color="auto" w:fill="FFFFFF"/>
        </w:rPr>
      </w:pPr>
    </w:p>
    <w:p>
      <w:pPr>
        <w:pStyle w:val="a3"/>
        <w:ind w:rightChars="70" w:right="140"/>
        <w:shd w:val="clear" w:color="auto" w:fill="FFFFFF"/>
        <w:spacing w:line="240" w:lineRule="auto"/>
        <w:rPr>
          <w:rFonts w:ascii="바탕" w:eastAsia="바탕" w:hAnsi="바탕" w:cs="바탕" w:hint="eastAsia"/>
          <w:b/>
          <w:bCs/>
          <w:shd w:val="clear" w:color="auto" w:fill="FFFFFF"/>
        </w:rPr>
      </w:pPr>
      <w:r>
        <w:rPr>
          <w:rFonts w:ascii="바탕" w:eastAsia="바탕" w:hAnsi="바탕" w:cs="바탕" w:hint="eastAsia"/>
          <w:b/>
          <w:bCs/>
          <w:shd w:val="clear" w:color="auto" w:fill="FFFFFF"/>
        </w:rPr>
        <w:t xml:space="preserve"> </w:t>
      </w:r>
      <w:r>
        <w:rPr>
          <w:rFonts w:asciiTheme="majorEastAsia" w:eastAsiaTheme="majorEastAsia" w:hAnsiTheme="majorEastAsia" w:cs="바탕"/>
          <w:b/>
          <w:bCs/>
          <w:shd w:val="clear" w:color="auto" w:fill="FFFFFF"/>
        </w:rPr>
        <w:t xml:space="preserve">  </w:t>
      </w:r>
      <w:r>
        <w:rPr>
          <w:rFonts w:asciiTheme="majorEastAsia" w:eastAsiaTheme="majorEastAsia" w:hAnsiTheme="majorEastAsia" w:cs="바탕"/>
          <w:b/>
          <w:bCs/>
          <w:shd w:val="clear" w:color="auto" w:fill="FFFFFF"/>
        </w:rPr>
        <w:t xml:space="preserve"> </w:t>
      </w:r>
      <w:r>
        <w:rPr>
          <w:rFonts w:asciiTheme="majorEastAsia" w:eastAsiaTheme="majorEastAsia" w:hAnsiTheme="majorEastAsia" w:cs="바탕"/>
          <w:b/>
          <w:bCs/>
          <w:shd w:val="clear" w:color="auto" w:fill="FFFFFF"/>
        </w:rPr>
        <w:t>[</w:t>
      </w:r>
      <w:r>
        <w:rPr>
          <w:rFonts w:asciiTheme="majorEastAsia" w:eastAsiaTheme="majorEastAsia" w:hAnsiTheme="majorEastAsia" w:cs="바탕"/>
          <w:b/>
          <w:bCs/>
          <w:shd w:val="clear" w:color="auto" w:fill="FFFFFF"/>
        </w:rPr>
        <w:t>계약내용]</w:t>
      </w:r>
      <w:r>
        <w:rPr>
          <w:rFonts w:asciiTheme="majorEastAsia" w:eastAsiaTheme="majorEastAsia" w:hAnsiTheme="majorEastAsia" w:cs="바탕"/>
          <w:b/>
          <w:bCs/>
          <w:shd w:val="clear" w:color="auto" w:fill="FFFFFF"/>
        </w:rPr>
        <w:t xml:space="preserve">                                                    </w:t>
      </w:r>
      <w:r>
        <w:rPr>
          <w:rFonts w:asciiTheme="majorEastAsia" w:eastAsiaTheme="majorEastAsia" w:hAnsiTheme="majorEastAsia" w:cs="바탕"/>
          <w:b/>
          <w:bCs/>
          <w:shd w:val="clear" w:color="auto" w:fill="FFFFFF"/>
        </w:rPr>
        <w:t xml:space="preserve"> 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 w:hint="eastAsia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① 가압류진행관련 고지의무위반주장에 대하여</w:t>
      </w:r>
    </w:p>
    <w:p>
      <w:pPr>
        <w:pStyle w:val="a3"/>
        <w:ind w:leftChars="200" w:left="400" w:rightChars="70" w:right="14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민원인은 가압류 및 경매진행사실에 대한 사전고지가 없었다고 주장하고</w:t>
      </w:r>
      <w:r>
        <w:rPr>
          <w:rFonts w:ascii="맑은 고딕" w:eastAsia="맑은 고딕" w:hAnsi="맑은 고딕" w:hint="eastAsia"/>
          <w:color w:val="auto"/>
        </w:rPr>
        <w:t xml:space="preserve"> 있으나, 당사는 </w:t>
      </w:r>
      <w:r>
        <w:rPr>
          <w:rFonts w:ascii="맑은 고딕" w:eastAsia="맑은 고딕" w:hAnsi="맑은 고딕"/>
          <w:color w:val="auto"/>
        </w:rPr>
        <w:t xml:space="preserve">2025.12.04. </w:t>
      </w:r>
      <w:r>
        <w:rPr>
          <w:rFonts w:ascii="맑은 고딕" w:eastAsia="맑은 고딕" w:hAnsi="맑은 고딕" w:hint="eastAsia"/>
          <w:color w:val="auto"/>
        </w:rPr>
        <w:t>민원인과의 통화를 통해 연체가 지속될 경우 법적조치가 진행될 수 있음을 사전에 안내하였습니다</w:t>
      </w:r>
    </w:p>
    <w:p>
      <w:pPr>
        <w:pStyle w:val="a3"/>
        <w:ind w:leftChars="200" w:left="400" w:rightChars="70" w:right="140"/>
        <w:spacing w:line="276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Chars="200" w:left="400" w:rightChars="70" w:right="14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이후 민원인은 </w:t>
      </w:r>
      <w:r>
        <w:rPr>
          <w:rFonts w:ascii="맑은 고딕" w:eastAsia="맑은 고딕" w:hAnsi="맑은 고딕"/>
          <w:color w:val="auto"/>
        </w:rPr>
        <w:t xml:space="preserve">2025.12.09. </w:t>
      </w:r>
      <w:r>
        <w:rPr>
          <w:rFonts w:ascii="맑은 고딕" w:eastAsia="맑은 고딕" w:hAnsi="맑은 고딕" w:hint="eastAsia"/>
          <w:color w:val="auto"/>
        </w:rPr>
        <w:t>여신거래기본약관 제8조제2항제2호에 따라 기한이익이 상</w:t>
      </w:r>
      <w:r>
        <w:rPr>
          <w:rFonts w:ascii="맑은 고딕" w:eastAsia="맑은 고딕" w:hAnsi="맑은 고딕" w:hint="eastAsia"/>
          <w:color w:val="auto"/>
        </w:rPr>
        <w:t>실되었고,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 xml:space="preserve">당사는 </w:t>
      </w:r>
      <w:r>
        <w:rPr>
          <w:rFonts w:ascii="맑은 고딕" w:eastAsia="맑은 고딕" w:hAnsi="맑은 고딕"/>
          <w:color w:val="auto"/>
        </w:rPr>
        <w:t xml:space="preserve">2025.12.10. </w:t>
      </w:r>
      <w:r>
        <w:rPr>
          <w:rFonts w:ascii="맑은 고딕" w:eastAsia="맑은 고딕" w:hAnsi="맑은 고딕" w:hint="eastAsia"/>
          <w:color w:val="auto"/>
        </w:rPr>
        <w:t>채권보전을 위한 조치로 부동산가압류를 진행하였습니다.</w:t>
      </w:r>
    </w:p>
    <w:p>
      <w:pPr>
        <w:pStyle w:val="a3"/>
        <w:ind w:leftChars="200" w:left="400" w:rightChars="70" w:right="140"/>
        <w:spacing w:line="276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Chars="200" w:left="400" w:rightChars="70" w:right="14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이후 </w:t>
      </w:r>
      <w:r>
        <w:rPr>
          <w:rFonts w:ascii="맑은 고딕" w:eastAsia="맑은 고딕" w:hAnsi="맑은 고딕"/>
          <w:color w:val="auto"/>
        </w:rPr>
        <w:t xml:space="preserve">2025.12.19. </w:t>
      </w:r>
      <w:r>
        <w:rPr>
          <w:rFonts w:ascii="맑은 고딕" w:eastAsia="맑은 고딕" w:hAnsi="맑은 고딕" w:hint="eastAsia"/>
          <w:color w:val="auto"/>
        </w:rPr>
        <w:t>미납금납입으로 연체가 일시 해소되었으나,</w:t>
      </w:r>
      <w:r>
        <w:rPr>
          <w:rFonts w:ascii="맑은 고딕" w:eastAsia="맑은 고딕" w:hAnsi="맑은 고딕"/>
          <w:color w:val="auto"/>
        </w:rPr>
        <w:t xml:space="preserve"> 2026.01.19. </w:t>
      </w:r>
      <w:r>
        <w:rPr>
          <w:rFonts w:ascii="맑은 고딕" w:eastAsia="맑은 고딕" w:hAnsi="맑은 고딕" w:hint="eastAsia"/>
          <w:color w:val="auto"/>
        </w:rPr>
        <w:t>다시 미납이 발생</w:t>
      </w:r>
      <w:r>
        <w:rPr>
          <w:rFonts w:ascii="맑은 고딕" w:eastAsia="맑은 고딕" w:hAnsi="맑은 고딕" w:hint="eastAsia"/>
          <w:color w:val="auto"/>
        </w:rPr>
        <w:t xml:space="preserve">되었고, </w:t>
      </w:r>
      <w:r>
        <w:rPr>
          <w:rFonts w:ascii="맑은 고딕" w:eastAsia="맑은 고딕" w:hAnsi="맑은 고딕" w:hint="eastAsia"/>
          <w:color w:val="auto"/>
        </w:rPr>
        <w:t xml:space="preserve">이어 민원인이 당사에 제공한 </w:t>
      </w:r>
      <w:r>
        <w:rPr>
          <w:rFonts w:ascii="맑은 고딕" w:eastAsia="맑은 고딕" w:hAnsi="맑은 고딕" w:hint="eastAsia"/>
          <w:color w:val="auto"/>
        </w:rPr>
        <w:t>담보 물건에</w:t>
      </w:r>
      <w:r>
        <w:rPr>
          <w:rFonts w:ascii="맑은 고딕" w:eastAsia="맑은 고딕" w:hAnsi="맑은 고딕" w:hint="eastAsia"/>
          <w:color w:val="auto"/>
        </w:rPr>
        <w:t xml:space="preserve"> 지방세 체납에 따른 압류가 확인됨에 따라, 2026.01.21. 여신거래기본약관 제8조제1항제2호에 의거 기한이익이 재차 상실되었습니다.</w:t>
      </w:r>
    </w:p>
    <w:p>
      <w:pPr>
        <w:pStyle w:val="a3"/>
        <w:ind w:leftChars="200" w:left="400" w:rightChars="70" w:right="140"/>
        <w:spacing w:line="276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Chars="200" w:left="400" w:rightChars="70" w:right="14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이에 따라 </w:t>
      </w:r>
      <w:r>
        <w:rPr>
          <w:rFonts w:ascii="맑은 고딕" w:eastAsia="맑은 고딕" w:hAnsi="맑은 고딕"/>
          <w:color w:val="auto"/>
        </w:rPr>
        <w:t xml:space="preserve">2026.01.22. </w:t>
      </w:r>
      <w:r>
        <w:rPr>
          <w:rFonts w:ascii="맑은 고딕" w:eastAsia="맑은 고딕" w:hAnsi="맑은 고딕" w:hint="eastAsia"/>
          <w:color w:val="auto"/>
        </w:rPr>
        <w:t>기한이익상실통지서 및 법적절차예고통지서를 발송하여,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이후 추가 안내를 통해 관련 절차를 지속적으로 고지하였습니다.</w:t>
      </w:r>
    </w:p>
    <w:p>
      <w:pPr>
        <w:pStyle w:val="a3"/>
        <w:ind w:leftChars="200" w:left="400" w:rightChars="70" w:right="140"/>
        <w:spacing w:line="276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Chars="200" w:left="400" w:rightChars="70" w:right="14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또한 가압류는 채권보전을 위한 보전처분으로서 사전에 채무자에게 개별통지를 요하는 절차가 아니며,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관련 법령에서도 별도의 사전통지의무는 규정되어 있지 않습니다,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 xml:space="preserve"> </w:t>
      </w:r>
    </w:p>
    <w:p>
      <w:pPr>
        <w:pStyle w:val="a3"/>
        <w:ind w:rightChars="70" w:right="140"/>
        <w:spacing w:line="276" w:lineRule="auto"/>
        <w:rPr>
          <w:rFonts w:ascii="맑은 고딕" w:eastAsia="맑은 고딕" w:hAnsi="맑은 고딕" w:hint="eastAsia"/>
          <w:color w:val="auto"/>
        </w:rPr>
      </w:pP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② 협박성추심 및 공포조성주장에 대하여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당사는 연체 채권에 대하여 상환독려 및 </w:t>
      </w:r>
      <w:r>
        <w:rPr>
          <w:rFonts w:ascii="맑은 고딕" w:eastAsia="맑은 고딕" w:hAnsi="맑은 고딕" w:hint="eastAsia"/>
          <w:color w:val="auto"/>
        </w:rPr>
        <w:t xml:space="preserve">법적조치 등 </w:t>
      </w:r>
      <w:r>
        <w:rPr>
          <w:rFonts w:ascii="맑은 고딕" w:eastAsia="맑은 고딕" w:hAnsi="맑은 고딕" w:hint="eastAsia"/>
          <w:color w:val="auto"/>
        </w:rPr>
        <w:t>발생가능한 절차를 안내하고 있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습니다.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이는 채권관리과정에서 이루어지는 통상적인</w:t>
      </w:r>
      <w:r>
        <w:rPr>
          <w:rFonts w:ascii="맑은 고딕" w:eastAsia="맑은 고딕" w:hAnsi="맑은 고딕" w:hint="eastAsia"/>
          <w:color w:val="auto"/>
        </w:rPr>
        <w:t>안내로,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 xml:space="preserve">본 건 </w:t>
      </w:r>
      <w:r>
        <w:rPr>
          <w:rFonts w:ascii="맑은 고딕" w:eastAsia="맑은 고딕" w:hAnsi="맑은 고딕" w:hint="eastAsia"/>
          <w:color w:val="auto"/>
        </w:rPr>
        <w:t>관련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통화</w:t>
      </w:r>
      <w:r>
        <w:rPr>
          <w:rFonts w:ascii="맑은 고딕" w:eastAsia="맑은 고딕" w:hAnsi="맑은 고딕" w:hint="eastAsia"/>
          <w:color w:val="auto"/>
        </w:rPr>
        <w:t xml:space="preserve"> 및 문자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를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확인</w:t>
      </w:r>
      <w:r>
        <w:rPr>
          <w:rFonts w:ascii="맑은 고딕" w:eastAsia="맑은 고딕" w:hAnsi="맑은 고딕" w:hint="eastAsia"/>
          <w:color w:val="auto"/>
        </w:rPr>
        <w:t xml:space="preserve">한 </w:t>
      </w:r>
      <w:r>
        <w:rPr>
          <w:rFonts w:ascii="맑은 고딕" w:eastAsia="맑은 고딕" w:hAnsi="맑은 고딕" w:hint="eastAsia"/>
          <w:color w:val="auto"/>
        </w:rPr>
        <w:t>결과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 xml:space="preserve">민원인이 주장하는 협박성발언이나 </w:t>
      </w:r>
      <w:r>
        <w:rPr>
          <w:rFonts w:ascii="맑은 고딕" w:eastAsia="맑은 고딕" w:hAnsi="맑은 고딕" w:hint="eastAsia"/>
          <w:color w:val="auto"/>
        </w:rPr>
        <w:t>공포 조성을</w:t>
      </w:r>
      <w:r>
        <w:rPr>
          <w:rFonts w:ascii="맑은 고딕" w:eastAsia="맑은 고딕" w:hAnsi="맑은 고딕" w:hint="eastAsia"/>
          <w:color w:val="auto"/>
        </w:rPr>
        <w:t xml:space="preserve"> 목적으로 한 부당한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추심행위는 확인되지 않았습니다.</w:t>
      </w:r>
      <w:r>
        <w:rPr>
          <w:rFonts w:ascii="맑은 고딕" w:eastAsia="맑은 고딕" w:hAnsi="맑은 고딕"/>
          <w:color w:val="auto"/>
        </w:rPr>
        <w:t xml:space="preserve"> 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 xml:space="preserve">③ </w:t>
      </w:r>
      <w:r>
        <w:rPr>
          <w:rFonts w:ascii="맑은 고딕" w:eastAsia="맑은 고딕" w:hAnsi="맑은 고딕" w:hint="eastAsia"/>
          <w:b/>
          <w:color w:val="auto"/>
        </w:rPr>
        <w:t>법조치</w:t>
      </w:r>
      <w:r>
        <w:rPr>
          <w:rFonts w:ascii="맑은 고딕" w:eastAsia="맑은 고딕" w:hAnsi="맑은 고딕" w:hint="eastAsia"/>
          <w:b/>
          <w:color w:val="auto"/>
        </w:rPr>
        <w:t>비용</w:t>
      </w:r>
      <w:r>
        <w:rPr>
          <w:rFonts w:ascii="맑은 고딕" w:eastAsia="맑은 고딕" w:hAnsi="맑은 고딕" w:hint="eastAsia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미고지 및 비용전가주장에 대하여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민원인은 </w:t>
      </w:r>
      <w:r>
        <w:rPr>
          <w:rFonts w:ascii="맑은 고딕" w:eastAsia="맑은 고딕" w:hAnsi="맑은 고딕" w:hint="eastAsia"/>
          <w:color w:val="auto"/>
        </w:rPr>
        <w:t>가압류</w:t>
      </w:r>
      <w:r>
        <w:rPr>
          <w:rFonts w:ascii="맑은 고딕" w:eastAsia="맑은 고딕" w:hAnsi="맑은 고딕" w:hint="eastAsia"/>
          <w:color w:val="auto"/>
        </w:rPr>
        <w:t xml:space="preserve">관련한 </w:t>
      </w:r>
      <w:r>
        <w:rPr>
          <w:rFonts w:ascii="맑은 고딕" w:eastAsia="맑은 고딕" w:hAnsi="맑은 고딕" w:hint="eastAsia"/>
          <w:color w:val="auto"/>
        </w:rPr>
        <w:t>예상법조치</w:t>
      </w:r>
      <w:r>
        <w:rPr>
          <w:rFonts w:ascii="맑은 고딕" w:eastAsia="맑은 고딕" w:hAnsi="맑은 고딕" w:hint="eastAsia"/>
          <w:color w:val="auto"/>
        </w:rPr>
        <w:t xml:space="preserve">비용에 대하여 사전안내가 없었다고 </w:t>
      </w:r>
      <w:r>
        <w:rPr>
          <w:rFonts w:ascii="맑은 고딕" w:eastAsia="맑은 고딕" w:hAnsi="맑은 고딕" w:hint="eastAsia"/>
          <w:color w:val="auto"/>
        </w:rPr>
        <w:t>주장하</w:t>
      </w:r>
      <w:r>
        <w:rPr>
          <w:rFonts w:ascii="맑은 고딕" w:eastAsia="맑은 고딕" w:hAnsi="맑은 고딕" w:hint="eastAsia"/>
          <w:color w:val="auto"/>
        </w:rPr>
        <w:t>나, 해당</w:t>
      </w:r>
      <w:r>
        <w:rPr>
          <w:rFonts w:ascii="맑은 고딕" w:eastAsia="맑은 고딕" w:hAnsi="맑은 고딕" w:hint="eastAsia"/>
          <w:color w:val="auto"/>
        </w:rPr>
        <w:t xml:space="preserve"> 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비용은 법원의 절차진행등에 따라 변동되는 비용으로, 절차 착수 이전에 구체적인 금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액을 확정하여 안내하는 구조가 아닙니다.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또한 관련 법령상 가압류진행이전에 예상</w:t>
      </w:r>
      <w:r>
        <w:rPr>
          <w:rFonts w:ascii="맑은 고딕" w:eastAsia="맑은 고딕" w:hAnsi="맑은 고딕" w:hint="eastAsia"/>
          <w:color w:val="auto"/>
        </w:rPr>
        <w:t xml:space="preserve"> 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비용을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사전에 고지하여야 할 의무는 규정되어 있지 않습니다.</w:t>
      </w:r>
      <w:r>
        <w:rPr>
          <w:rFonts w:ascii="맑은 고딕" w:eastAsia="맑은 고딕" w:hAnsi="맑은 고딕" w:hint="eastAsia"/>
          <w:color w:val="auto"/>
        </w:rPr>
        <w:t xml:space="preserve"> </w:t>
      </w:r>
    </w:p>
    <w:p>
      <w:pPr>
        <w:pStyle w:val="a3"/>
        <w:ind w:leftChars="200" w:left="400" w:rightChars="70" w:right="140"/>
        <w:spacing w:line="276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leftChars="200" w:left="400" w:rightChars="70" w:right="14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④ 센터장 사과를 통한 과실 인정 주장에 대하여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민원인의 채권을 관리하는 센터의 센터장은 민원인이 </w:t>
      </w:r>
      <w:r>
        <w:rPr>
          <w:rFonts w:ascii="맑은 고딕" w:eastAsia="맑은 고딕" w:hAnsi="맑은 고딕" w:hint="eastAsia"/>
          <w:color w:val="auto"/>
        </w:rPr>
        <w:t>상담과정에서 심리적부담을 느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낀 점에 대하여 유감의 뜻을 표명한 사실은 있으나, 이는 고객응대과정에서의 감정적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불편에 대한 </w:t>
      </w:r>
      <w:r>
        <w:rPr>
          <w:rFonts w:ascii="맑은 고딕" w:eastAsia="맑은 고딕" w:hAnsi="맑은 고딕" w:hint="eastAsia"/>
          <w:color w:val="auto"/>
        </w:rPr>
        <w:t xml:space="preserve">사과로, </w:t>
      </w:r>
      <w:r>
        <w:rPr>
          <w:rFonts w:ascii="맑은 고딕" w:eastAsia="맑은 고딕" w:hAnsi="맑은 고딕" w:hint="eastAsia"/>
          <w:color w:val="auto"/>
        </w:rPr>
        <w:t xml:space="preserve">가압류절차진행 또는 고지의무위반 등과 관련한 당사의 과실을 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인정한 것은 아닙니다.</w:t>
      </w:r>
    </w:p>
    <w:p>
      <w:pPr>
        <w:pStyle w:val="a3"/>
        <w:ind w:leftChars="200" w:left="400" w:rightChars="70" w:right="140"/>
        <w:spacing w:line="276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leftChars="200" w:left="400" w:rightChars="70" w:right="14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⑤ 채권관리 과정 및 조정 안내에 대하여</w:t>
      </w:r>
    </w:p>
    <w:p>
      <w:pPr>
        <w:pStyle w:val="a3"/>
        <w:ind w:leftChars="200" w:left="400" w:rightChars="70" w:right="14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당사는 채권관리과정에서 </w:t>
      </w:r>
      <w:r>
        <w:rPr>
          <w:rFonts w:ascii="맑은 고딕" w:eastAsia="맑은 고딕" w:hAnsi="맑은 고딕" w:hint="eastAsia"/>
          <w:color w:val="auto"/>
        </w:rPr>
        <w:t>민원인의 상황을 고려하여,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차량 유지가 필요한 경우</w:t>
      </w:r>
      <w:r>
        <w:rPr>
          <w:rFonts w:ascii="맑은 고딕" w:eastAsia="맑은 고딕" w:hAnsi="맑은 고딕" w:hint="eastAsia"/>
          <w:color w:val="auto"/>
        </w:rPr>
        <w:t xml:space="preserve">, </w:t>
      </w:r>
      <w:r>
        <w:rPr>
          <w:rFonts w:ascii="맑은 고딕" w:eastAsia="맑은 고딕" w:hAnsi="맑은 고딕"/>
        </w:rPr>
        <w:t>3</w:t>
      </w:r>
      <w:r>
        <w:rPr>
          <w:rFonts w:ascii="맑은 고딕" w:eastAsia="맑은 고딕" w:hAnsi="맑은 고딕" w:hint="eastAsia"/>
        </w:rPr>
        <w:t>개월</w:t>
      </w:r>
      <w:r>
        <w:rPr>
          <w:rFonts w:ascii="맑은 고딕" w:eastAsia="맑은 고딕" w:hAnsi="맑은 고딕" w:hint="eastAsia"/>
        </w:rPr>
        <w:t>분 이자와 연체료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및 법조치비용</w:t>
      </w:r>
      <w:r>
        <w:rPr>
          <w:rFonts w:ascii="맑은 고딕" w:eastAsia="맑은 고딕" w:hAnsi="맑은 고딕" w:hint="eastAsia"/>
        </w:rPr>
        <w:t xml:space="preserve">을 납입시 </w:t>
      </w:r>
      <w:r>
        <w:rPr>
          <w:rFonts w:ascii="맑은 고딕" w:eastAsia="맑은 고딕" w:hAnsi="맑은 고딕" w:hint="eastAsia"/>
          <w:color w:val="auto"/>
        </w:rPr>
        <w:t>채무조정(원금유예)이 가능함을</w:t>
      </w:r>
      <w:r>
        <w:rPr>
          <w:rFonts w:ascii="맑은 고딕" w:eastAsia="맑은 고딕" w:hAnsi="맑은 고딕" w:hint="eastAsia"/>
          <w:color w:val="auto"/>
        </w:rPr>
        <w:t xml:space="preserve"> 안내한 바 있습니다.</w:t>
      </w:r>
    </w:p>
    <w:p>
      <w:pPr>
        <w:pStyle w:val="a3"/>
        <w:ind w:rightChars="70" w:right="140"/>
        <w:spacing w:line="276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rightChars="70" w:right="14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rightChars="70" w:right="14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rightChars="70" w:right="140"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rightChars="70" w:right="140" w:firstLineChars="200" w:firstLine="400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rightChars="70" w:right="14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Chars="70" w:right="140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leftChars="200" w:left="400" w:rightChars="70" w:right="14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본 건</w:t>
      </w:r>
      <w:r>
        <w:rPr>
          <w:rFonts w:ascii="맑은 고딕" w:eastAsia="맑은 고딕" w:hAnsi="맑은 고딕" w:hint="eastAsia"/>
        </w:rPr>
        <w:t>과</w:t>
      </w:r>
      <w:r>
        <w:rPr>
          <w:rFonts w:ascii="맑은 고딕" w:eastAsia="맑은 고딕" w:hAnsi="맑은 고딕" w:hint="eastAsia"/>
        </w:rPr>
        <w:t xml:space="preserve"> 관련하여 </w:t>
      </w:r>
      <w:r>
        <w:rPr>
          <w:rFonts w:ascii="맑은 고딕" w:eastAsia="맑은 고딕" w:hAnsi="맑은 고딕" w:hint="eastAsia"/>
        </w:rPr>
        <w:t>당사는 연체발생이후 법적조치가 진행될 수 있음을 사전에 안내하였으며,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부동산가압류는 채권보전을 위한 절차로</w:t>
      </w:r>
      <w:r>
        <w:rPr>
          <w:rFonts w:ascii="맑은 고딕" w:eastAsia="맑은 고딕" w:hAnsi="맑은 고딕" w:hint="eastAsia"/>
        </w:rPr>
        <w:t>서</w:t>
      </w:r>
      <w:r>
        <w:rPr>
          <w:rFonts w:ascii="맑은 고딕" w:eastAsia="맑은 고딕" w:hAnsi="맑은 고딕" w:hint="eastAsia"/>
        </w:rPr>
        <w:t xml:space="preserve"> 관련 법령 및 계약에 근거하여 진행된 사항입니다.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현재 민원인은 </w:t>
      </w:r>
      <w:r>
        <w:rPr>
          <w:rFonts w:ascii="맑은 고딕" w:eastAsia="맑은 고딕" w:hAnsi="맑은 고딕"/>
        </w:rPr>
        <w:t>3</w:t>
      </w:r>
      <w:r>
        <w:rPr>
          <w:rFonts w:ascii="맑은 고딕" w:eastAsia="맑은 고딕" w:hAnsi="맑은 고딕" w:hint="eastAsia"/>
        </w:rPr>
        <w:t>회차 연체상태가 지속되고 있으며</w:t>
      </w:r>
      <w:r>
        <w:rPr>
          <w:rFonts w:ascii="맑은 고딕" w:eastAsia="맑은 고딕" w:hAnsi="맑은 고딕" w:hint="eastAsia"/>
        </w:rPr>
        <w:t>, 이에 따라 채권관리절차가 진행중입니다.</w:t>
      </w:r>
      <w:r>
        <w:rPr>
          <w:rFonts w:ascii="맑은 고딕" w:eastAsia="맑은 고딕" w:hAnsi="맑은 고딕"/>
        </w:rPr>
        <w:t xml:space="preserve"> </w:t>
      </w:r>
    </w:p>
    <w:p>
      <w:pPr>
        <w:ind w:rightChars="70" w:right="14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 xml:space="preserve">   </w:t>
      </w:r>
    </w:p>
    <w:p>
      <w:pPr>
        <w:ind w:rightChars="70" w:right="140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민원인이 요청한 가압류취하 및 </w:t>
      </w:r>
      <w:r>
        <w:rPr>
          <w:rFonts w:ascii="맑은 고딕" w:eastAsia="맑은 고딕" w:hAnsi="맑은 고딕" w:hint="eastAsia"/>
        </w:rPr>
        <w:t>법조치비용</w:t>
      </w:r>
      <w:r>
        <w:rPr>
          <w:rFonts w:ascii="맑은 고딕" w:eastAsia="맑은 고딕" w:hAnsi="맑은 고딕" w:hint="eastAsia"/>
        </w:rPr>
        <w:t xml:space="preserve">면제는 </w:t>
      </w:r>
      <w:r>
        <w:rPr>
          <w:rFonts w:ascii="맑은 고딕" w:eastAsia="맑은 고딕" w:hAnsi="맑은 고딕" w:hint="eastAsia"/>
        </w:rPr>
        <w:t>채권보전 및 회수와 직접적으로 관</w:t>
      </w:r>
    </w:p>
    <w:p>
      <w:pPr>
        <w:ind w:rightChars="70" w:right="140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련된 사항으로,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채무이행 및 내부 기준 등을 종합적으로 고려하여 판단하여야 할 사항</w:t>
      </w:r>
    </w:p>
    <w:p>
      <w:pPr>
        <w:ind w:rightChars="70" w:right="140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입니다.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leftChars="200" w:left="400" w:rightChars="70" w:right="14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</w:p>
    <w:p>
      <w:pPr>
        <w:ind w:leftChars="200" w:left="400" w:rightChars="70" w:right="14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한편,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당사는 민원인의 상환여건을 고려하여 원금유예 등 채무조정방안을 안내한 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있으며,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민원인이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받은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사항을</w:t>
      </w:r>
      <w:r>
        <w:rPr>
          <w:rFonts w:ascii="맑은 고딕" w:eastAsia="맑은 고딕" w:hAnsi="맑은 고딕" w:hint="eastAsia"/>
        </w:rPr>
        <w:t xml:space="preserve"> 이행하는 경우 해당 유예적용여부에 대하여 재검토할 예정입니다.</w:t>
      </w:r>
      <w:r>
        <w:rPr>
          <w:rFonts w:ascii="맑은 고딕" w:eastAsia="맑은 고딕" w:hAnsi="맑은 고딕"/>
        </w:rPr>
        <w:t xml:space="preserve"> 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Chars="70" w:right="140" w:firstLineChars="200" w:firstLine="368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</w:t>
      </w:r>
    </w:p>
    <w:p>
      <w:pPr>
        <w:ind w:rightChars="70" w:right="140" w:firstLineChars="200" w:firstLine="368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Chars="70" w:right="140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Chars="70" w:right="140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2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2026-04-20T00:35:05Z</dcterms:modified>
  <cp:lastPrinted>2026-04-02T05:28:00Z</cp:lastPrinted>
  <cp:version>1200.0100.01</cp:version>
</cp:coreProperties>
</file>