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202665693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귀하가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>2026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년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>3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월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25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일 금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융감독원을 통해 접수하신 민원에 대하여 아래와 같이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답변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드립니다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1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귀하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  <w:shd w:val="clear" w:color="auto" w:fill="FFFFFF"/>
        </w:rPr>
      </w:pP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① 자금용도 및 신용정보 등록 불일치 주장에 대한 의견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귀하가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이용한 상품은 사업자를 보유한 고객을 대상으로 하는 신용대출상품으로, 자금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의 사용목적이 반드시 사업자금으로 한정되는 상품이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아닙니다.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계약 당시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귀하는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자금용도를 ‘가계생활자금’으로 직접 선택하여 신청하였으며, 해당 내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용은 신청서 및 전산기록으로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확인됩니다.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금융거래확인서는 대출실행 당시 계약내용에 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따라 사실대로 기재하여야 하는 문서로서, 자금용도 또한 계약 당시 확인된 내용 기준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으로 기재되는 것이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원칙입니다.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한편, 신용평가회사에 개인사업자대출로 등록된 것은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귀하가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개인사업자를 보유하고 있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는 점에 따른 것으로, 자금사용목적과는 별도의 기준에 따라 관리되는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사항입니다.</w:t>
      </w:r>
    </w:p>
    <w:p>
      <w:pPr>
        <w:pStyle w:val="a3"/>
        <w:ind w:leftChars="200" w:left="400" w:firstLineChars="13" w:firstLine="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따라서 금융거래확인서상 자금용도와 신용정보등록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내용이 상이한 것은 오류가 아닌 정상적인 처리 기준에 따른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것임을 안내 드립니다.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② 금융거래확인서 변경 거부 및 안내 불일치 관련 불만에 대한 의견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귀하가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요청한 금융거래확인서 자금용도변경은 계약 당시 확인된 자금용도와 상이한 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내용으로 변경하는 것에 해당하여 원칙적으로 수용이 어려운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사항이나,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당사는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귀하가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개인사업자를 보유하고 있는 점, 신용정보집중기관에 개인사업자대출로 등록된 사실 등 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귀하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의 확인된 사실을 종합적으로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검토하고 이를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안내하였으나,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귀하는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해당 변경 내용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에 대해 수용 의사를 밝히지 않아, 최종적으로는 계약 당시 내용에 따라 기존과 동일하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게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유지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되었음을 안내 드립니다.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③ 저금리 대환대출 거절로 인한 피해 주장에 대한 의견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귀하가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신청한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대환대출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승인여부는 해당 금융기관의 심사 기준에 따라 결정되는 사항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으로, 당사가 발급한 금융거래확인서의 기재 내용이 직접적인 승인 여부를 결정하는 사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항에 해당하지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않습니다.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13" w:firstLine="426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④ 민원 처리 지연 및 응대 불만에 대한 의견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귀하가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소비자보호팀 담당자에게 유선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연락을 시도한 이력은 확인되나, 담당자 부재 등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으로 인해 연결이 원활하지 않았던 것으로 확인됩니다.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다만 고객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만족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센터 등 다른 채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널을 통한 추가접수이력은 확인되지 않아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귀하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의 요청사항을 즉시 인지하는 데에는 한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계가 있었습니다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원활한 소통이 이루어지지 못한 점에 대해서는 유감스럽게 생각하며, </w:t>
      </w: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향후 유사한 불편이 발생하지 않도록 민원 응대 절차를 점검하겠습니다.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/>
          <w:b/>
          <w:bCs/>
        </w:rPr>
        <w:t>2</w:t>
      </w:r>
      <w:r>
        <w:rPr>
          <w:rFonts w:ascii="맑은 고딕" w:eastAsia="맑은 고딕" w:hAnsi="맑은 고딕" w:hint="eastAsia"/>
          <w:b/>
          <w:bCs/>
        </w:rPr>
        <w:t>.</w:t>
      </w:r>
      <w:r>
        <w:rPr>
          <w:rFonts w:ascii="맑은 고딕" w:eastAsia="맑은 고딕" w:hAnsi="맑은 고딕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귀하</w:t>
      </w:r>
      <w:r>
        <w:rPr>
          <w:rFonts w:ascii="맑은 고딕" w:eastAsia="맑은 고딕" w:hAnsi="맑은 고딕" w:hint="eastAsia"/>
          <w:b/>
          <w:color w:val="auto"/>
        </w:rPr>
        <w:t>의 요청사항에 대한 당사의 의견 및 향후 처리방안</w:t>
      </w:r>
    </w:p>
    <w:p>
      <w:pPr>
        <w:ind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건과 관련하여 당사는 귀하의 요청에 따라 사업자보유여부 및 신용정보집중내역 등 관련 사실관계를 확인하고, 금융거래확인서 발급 가능여부를 검토하여 안내하였습니다.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당사는 동일민원예방을 위하여 </w:t>
      </w:r>
      <w:r>
        <w:rPr>
          <w:rFonts w:ascii="맑은 고딕" w:eastAsia="맑은 고딕" w:hAnsi="맑은 고딕" w:hint="eastAsia"/>
        </w:rPr>
        <w:t>향후 사업자를 보유한 고객의 경우 자금용도선택이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증명서 발급에 미칠 수 있는 영향을 보다 명확히 안내할 수 있도록 신청절차 및 전산시스템을 개선할 예정</w:t>
      </w:r>
      <w:r>
        <w:rPr>
          <w:rFonts w:ascii="맑은 고딕" w:eastAsia="맑은 고딕" w:hAnsi="맑은 고딕" w:hint="eastAsia"/>
        </w:rPr>
        <w:t>이며,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민원처리과정에서의 신속성과 일관성을 확보하기 위해 내부 민원 관리 체계를 강화하겠습니다.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szCs w:val="20"/>
          <w:kern w:val="0"/>
        </w:rPr>
        <w:t>3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상기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내용에 대하여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 xml:space="preserve">추가로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문의하실 사항이 있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을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경우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 연락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 xml:space="preserve"> 바랍니다.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회신문의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 내용은 소비자보호부서의 최종 심의를 거쳐 사실과 다름이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semiHidden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JBWRC</dc:creator>
  <cp:keywords/>
  <dc:description/>
  <cp:lastModifiedBy>21W00035</cp:lastModifiedBy>
  <cp:revision>1</cp:revision>
  <dcterms:created xsi:type="dcterms:W3CDTF">2022-06-21T08:27:00Z</dcterms:created>
  <dcterms:modified xsi:type="dcterms:W3CDTF">2026-04-20T00:36:48Z</dcterms:modified>
  <cp:lastPrinted>2026-03-31T01:13:00Z</cp:lastPrinted>
  <cp:version>1200.0100.01</cp:version>
</cp:coreProperties>
</file>