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引理3.1-幂型复合条件下适应序列空间上泛函的表示"/>
    <w:p>
      <w:pPr>
        <w:pStyle w:val="Heading1"/>
        <w:pageBreakBefore w:val="0"/>
      </w:pPr>
      <w:r>
        <w:rPr>
          <w:rFonts w:hint="eastAsia" w:ascii="Times New Roman" w:hAnsi="Times New Roman" w:eastAsia="宋体"/>
        </w:rPr>
        <w:t xml:space="preserve">引理3.1</w:t>
      </w:r>
      <w:r>
        <w:rPr>
          <w:rFonts w:ascii="Times New Roman" w:hAnsi="Times New Roman" w:eastAsia="宋体"/>
        </w:rPr>
        <w:t xml:space="preserve">　</w:t>
      </w:r>
      <w:r>
        <w:rPr>
          <w:rFonts w:hint="eastAsia" w:ascii="Times New Roman" w:hAnsi="Times New Roman" w:eastAsia="宋体"/>
        </w:rPr>
        <w:t xml:space="preserve">幂型复合条件下适应序列空间上泛函的表示</w:t>
      </w:r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本节沿用二次复合情形原论文中引理3.1的证明逻辑，将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推广为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证明仍依次采用单坐标</w:t>
      </w:r>
      <w:r>
        <w:rPr>
          <w:rFonts w:ascii="Times New Roman" w:hAnsi="Times New Roman" w:eastAsia="宋体"/>
        </w:rPr>
        <w:t xml:space="preserve"> Orlicz </w:t>
      </w:r>
      <w:r>
        <w:rPr>
          <w:rFonts w:hint="eastAsia" w:ascii="Times New Roman" w:hAnsi="Times New Roman" w:eastAsia="宋体"/>
        </w:rPr>
        <w:t xml:space="preserve">对偶、有限截断、较大序列空间、凸性不等式、Orlicz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范数检验和平移泛函。推广中唯一实质性改变是：原证明直接作用于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的凸性不等式，现在应作用于辅助</w:t>
      </w:r>
      <w:r>
        <w:rPr>
          <w:rFonts w:ascii="Times New Roman" w:hAnsi="Times New Roman" w:eastAsia="宋体"/>
        </w:rPr>
        <w:t xml:space="preserve"> Young </w:t>
      </w:r>
      <w:r>
        <w:rPr>
          <w:rFonts w:hint="eastAsia" w:ascii="Times New Roman" w:hAnsi="Times New Roman" w:eastAsia="宋体"/>
        </w:rPr>
        <w:t xml:space="preserve">函数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9" w:name="记号和预备事实"/>
    <w:p>
      <w:pPr>
        <w:pStyle w:val="Heading2"/>
      </w:pPr>
      <w:r>
        <w:rPr>
          <w:rFonts w:ascii="Times New Roman" w:hAnsi="Times New Roman" w:eastAsia="宋体"/>
        </w:rPr>
        <w:t xml:space="preserve">1　</w:t>
      </w:r>
      <w:r>
        <w:rPr>
          <w:rFonts w:hint="eastAsia" w:ascii="Times New Roman" w:hAnsi="Times New Roman" w:eastAsia="宋体"/>
        </w:rPr>
        <w:t xml:space="preserve">记号和预备事实</w:t>
      </w:r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设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为概率空间，</w:t>
      </w:r>
      <m:oMath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为递增过滤，并记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 </m:t>
          </m:r>
          <m:r>
            <m:rPr>
              <m:sty m:val="p"/>
            </m:rPr>
            <m:t>⋅</m:t>
          </m:r>
          <m:r>
            <m:t>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 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设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Φ</m:t>
        </m:r>
        <m:r>
          <m:rPr>
            <m:sty m:val="p"/>
          </m:rPr>
          <m:t>,</m:t>
        </m:r>
        <m:r>
          <m:rPr>
            <m:sty m:val="p"/>
          </m:rPr>
          <m:t>Ψ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为一对共轭</w:t>
      </w:r>
      <w:r>
        <w:rPr>
          <w:rFonts w:ascii="Times New Roman" w:hAnsi="Times New Roman" w:eastAsia="宋体"/>
        </w:rPr>
        <w:t xml:space="preserve"> Young </w:t>
      </w:r>
      <w:r>
        <w:rPr>
          <w:rFonts w:hint="eastAsia" w:ascii="Times New Roman" w:hAnsi="Times New Roman" w:eastAsia="宋体"/>
        </w:rPr>
        <w:t xml:space="preserve">函数，并假设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其中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为具有有限幂的</w:t>
      </w:r>
      <w:r>
        <w:rPr>
          <w:rFonts w:ascii="Times New Roman" w:hAnsi="Times New Roman" w:eastAsia="宋体"/>
        </w:rPr>
        <w:t xml:space="preserve"> Young </w:t>
      </w:r>
      <w:r>
        <w:rPr>
          <w:rFonts w:hint="eastAsia" w:ascii="Times New Roman" w:hAnsi="Times New Roman" w:eastAsia="宋体"/>
        </w:rPr>
        <w:t xml:space="preserve">函数。设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ϕ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的右导数，并记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u</m:t>
              </m:r>
              <m:sSub>
                <m:e>
                  <m:r>
                    <m:t>ϕ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对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求右导数并令</w:t>
      </w:r>
      <w:r>
        <w:rPr>
          <w:rFonts w:ascii="Times New Roman" w:hAnsi="Times New Roman" w:eastAsia="宋体"/>
        </w:rP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r</m:t>
            </m:r>
          </m:sup>
        </m:sSup>
      </m:oMath>
      <w:r>
        <w:rPr>
          <w:rFonts w:hint="eastAsia" w:ascii="Times New Roman" w:hAnsi="Times New Roman" w:eastAsia="宋体"/>
        </w:rPr>
        <w:t xml:space="preserve">，可得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sSubSup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ϕ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因此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Φ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也具有有限幂，并且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Φ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特别地，</w:t>
      </w:r>
      <m:oMath>
        <m:r>
          <m:rPr>
            <m:sty m:val="p"/>
          </m:rPr>
          <m:t>Φ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满足全局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条件，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Luxemburg </w:t>
      </w:r>
      <w:r>
        <w:rPr>
          <w:rFonts w:hint="eastAsia" w:ascii="Times New Roman" w:hAnsi="Times New Roman" w:eastAsia="宋体"/>
        </w:rPr>
        <w:t xml:space="preserve">范数具有序连续性。</w:t>
      </w:r>
    </w:p>
    <w:p>
      <w:pPr>
        <w:pStyle w:val="BodyText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定义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因为</w:t>
      </w:r>
      <w:r>
        <w:rPr>
          <w:rFonts w:ascii="Times New Roman" w:hAnsi="Times New Roman" w:eastAsia="宋体"/>
        </w:rPr>
        <w:t xml:space="preserve"> </w:t>
      </w:r>
      <m:oMath>
        <m:r>
          <m:t>r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ascii="Times New Roman" w:hAnsi="Times New Roman" w:eastAsia="宋体"/>
        </w:rPr>
        <w:t xml:space="preserve">，函数</w:t>
      </w:r>
      <w:r>
        <w:rPr>
          <w:rFonts w:ascii="Times New Roman" w:hAnsi="Times New Roman" w:eastAsia="宋体"/>
        </w:rPr>
        <w:t xml:space="preserve"> </w:t>
      </w:r>
      <m:oMath>
        <m:r>
          <m:t>t</m:t>
        </m:r>
        <m:r>
          <m:rPr>
            <m:sty m:val="p"/>
          </m:rPr>
          <m:t>↦</m:t>
        </m:r>
        <m:sSup>
          <m:e>
            <m:r>
              <m:t>t</m:t>
            </m:r>
          </m:e>
          <m:sup>
            <m:r>
              <m:t>r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凸且递增，所以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</w:t>
      </w:r>
      <w:r>
        <w:rPr>
          <w:rFonts w:ascii="Times New Roman" w:hAnsi="Times New Roman" w:eastAsia="宋体"/>
        </w:rPr>
        <w:t xml:space="preserve"> Young </w:t>
      </w:r>
      <w:r>
        <w:rPr>
          <w:rFonts w:hint="eastAsia" w:ascii="Times New Roman" w:hAnsi="Times New Roman" w:eastAsia="宋体"/>
        </w:rPr>
        <w:t xml:space="preserve">函数。设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的右导数，则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令</w:t>
      </w:r>
      <w:r>
        <w:rPr>
          <w:rFonts w:ascii="Times New Roman" w:hAnsi="Times New Roman" w:eastAsia="宋体"/>
        </w:rP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r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宋体"/>
        </w:rPr>
        <w:t xml:space="preserve">，得到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t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u</m:t>
              </m:r>
              <m:sSub>
                <m:e>
                  <m:r>
                    <m:t>ϕ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所以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的有限幂为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q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当</w:t>
      </w:r>
      <w:r>
        <w:rPr>
          <w:rFonts w:ascii="Times New Roman" w:hAnsi="Times New Roman" w:eastAsia="宋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时，</w:t>
      </w:r>
      <m:oMath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且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宋体"/>
        </w:rPr>
        <w:t xml:space="preserve">，恰好回到原二次复合情形。</w:t>
      </w:r>
    </w:p>
    <w:p>
      <w:pPr>
        <w:pStyle w:val="BodyText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证明中使用原论文所引用的</w:t>
      </w:r>
      <w:r>
        <w:rPr>
          <w:rFonts w:ascii="Times New Roman" w:hAnsi="Times New Roman" w:eastAsia="宋体"/>
        </w:rPr>
        <w:t xml:space="preserve"> Burkholder–Davis–Gundy </w:t>
      </w:r>
      <w:r>
        <w:rPr>
          <w:rFonts w:hint="eastAsia" w:ascii="Times New Roman" w:hAnsi="Times New Roman" w:eastAsia="宋体"/>
        </w:rPr>
        <w:t xml:space="preserve">型凸性不等式：若</w:t>
      </w:r>
      <w:r>
        <w:rPr>
          <w:rFonts w:ascii="Times New Roman" w:hAnsi="Times New Roman" w:eastAsia="宋体"/>
        </w:rPr>
        <w:t xml:space="preserve"> </w:t>
      </w:r>
      <m:oMath>
        <m:r>
          <m:t>H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是有限幂为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Young </w:t>
      </w:r>
      <w:r>
        <w:rPr>
          <w:rFonts w:hint="eastAsia" w:ascii="Times New Roman" w:hAnsi="Times New Roman" w:eastAsia="宋体"/>
        </w:rPr>
        <w:t xml:space="preserve">函数，则对任意有限非负可测序列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 xml:space="preserve">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E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对无限序列，先对前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项应用式(6)，再由单调收敛定理令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宋体"/>
        </w:rPr>
        <w:t xml:space="preserve">。</w:t>
      </w:r>
    </w:p>
    <w:bookmarkEnd w:id="9"/>
    <w:bookmarkStart w:id="10" w:name="引理的陈述"/>
    <w:p>
      <w:pPr>
        <w:pStyle w:val="Heading2"/>
      </w:pPr>
      <w:r>
        <w:rPr>
          <w:rFonts w:ascii="Times New Roman" w:hAnsi="Times New Roman" w:eastAsia="宋体"/>
        </w:rPr>
        <w:t xml:space="preserve">2　</w:t>
      </w:r>
      <w:r>
        <w:rPr>
          <w:rFonts w:hint="eastAsia" w:ascii="Times New Roman" w:hAnsi="Times New Roman" w:eastAsia="宋体"/>
        </w:rPr>
        <w:t xml:space="preserve">引理的陈述</w:t>
      </w:r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定义适应序列空间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Φ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∞</m:t>
                                  </m: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</m:e>
                              </m:nary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Θ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并令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这里的元素只要求适应性，不要求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</w:rPr>
        <w:t xml:space="preserve">。</w:t>
      </w:r>
    </w:p>
    <w:p>
      <w:pPr>
        <w:pStyle w:val="BodyText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  <w:b/>
          <w:bCs/>
        </w:rPr>
        <w:t xml:space="preserve">引理3.1.</w:t>
      </w:r>
      <w:r>
        <w:rPr>
          <w:rFonts w:ascii="Times New Roman" w:hAnsi="Times New Roman" w:eastAsia="宋体"/>
        </w:rPr>
        <w:t xml:space="preserve">　</w:t>
      </w:r>
      <w:r>
        <w:rPr>
          <w:rFonts w:hint="eastAsia" w:ascii="Times New Roman" w:hAnsi="Times New Roman" w:eastAsia="宋体"/>
        </w:rPr>
        <w:t xml:space="preserve">设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Λ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</w:t>
      </w:r>
      <w:r>
        <w:rPr>
          <w:rFonts w:ascii="Times New Roman" w:hAnsi="Times New Roman" w:eastAsia="宋体"/>
        </w:rP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上的有界线性泛函，即存在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宋体"/>
        </w:rPr>
        <w:t xml:space="preserve">，使得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Θ</m:t>
          </m:r>
          <m:r>
            <m:rPr>
              <m:sty m:val="p"/>
            </m:rPr>
            <m:t>∈</m:t>
          </m:r>
          <m: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Φ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则存在适应序列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Ψ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使得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Θ</m:t>
          </m:r>
          <m:r>
            <m:rPr>
              <m:sty m:val="p"/>
            </m:rPr>
            <m:t>∈</m:t>
          </m:r>
          <m: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Φ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并且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同时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式(10)中的平方位于条件期望之外，即被求和项为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而不是</w:t>
      </w:r>
      <w:r>
        <w:rPr>
          <w:rFonts w:ascii="Times New Roman" w:hAnsi="Times New Roman" w:eastAsia="宋体"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σ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。</w:t>
      </w:r>
    </w:p>
    <w:bookmarkEnd w:id="10"/>
    <w:bookmarkStart w:id="11" w:name="逐坐标构造代表元"/>
    <w:p>
      <w:pPr>
        <w:pStyle w:val="Heading2"/>
      </w:pPr>
      <w:r>
        <w:rPr>
          <w:rFonts w:ascii="Times New Roman" w:hAnsi="Times New Roman" w:eastAsia="宋体"/>
        </w:rPr>
        <w:t xml:space="preserve">3　</w:t>
      </w:r>
      <w:r>
        <w:rPr>
          <w:rFonts w:hint="eastAsia" w:ascii="Times New Roman" w:hAnsi="Times New Roman" w:eastAsia="宋体"/>
        </w:rPr>
        <w:t xml:space="preserve">逐坐标构造代表元</w:t>
      </w:r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固定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ascii="Times New Roman" w:hAnsi="Times New Roman" w:eastAsia="宋体"/>
        </w:rPr>
        <w:t xml:space="preserve">。对任意</w:t>
      </w:r>
      <w:r>
        <w:rPr>
          <w:rFonts w:ascii="Times New Roman" w:hAnsi="Times New Roman" w:eastAsia="宋体"/>
        </w:rP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Φ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 xml:space="preserve">，定义单坐标序列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Θ</m:t>
              </m:r>
            </m:e>
            <m:sub>
              <m:r>
                <m:t>i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显然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，并且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t>X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由式(7)，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因此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是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Φ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上的有界线性泛函。因为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Φ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具有有限幂，Orlicz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空间对偶定理给出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Ψ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使得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Φ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而且相应</w:t>
      </w:r>
      <w:r>
        <w:rPr>
          <w:rFonts w:ascii="Times New Roman" w:hAnsi="Times New Roman" w:eastAsia="宋体"/>
        </w:rPr>
        <w:t xml:space="preserve"> associate </w:t>
      </w:r>
      <w:r>
        <w:rPr>
          <w:rFonts w:hint="eastAsia" w:ascii="Times New Roman" w:hAnsi="Times New Roman" w:eastAsia="宋体"/>
        </w:rPr>
        <w:t xml:space="preserve">范数满足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O</m:t>
              </m:r>
            </m:sub>
          </m:sSub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由于</w:t>
      </w:r>
      <w:r>
        <w:rPr>
          <w:rFonts w:ascii="Times New Roman" w:hAnsi="Times New Roman" w:eastAsia="宋体"/>
        </w:rPr>
        <w:t xml:space="preserve"> Luxemburg </w:t>
      </w:r>
      <w:r>
        <w:rPr>
          <w:rFonts w:hint="eastAsia" w:ascii="Times New Roman" w:hAnsi="Times New Roman" w:eastAsia="宋体"/>
        </w:rPr>
        <w:t xml:space="preserve">范数不超过</w:t>
      </w:r>
      <w:r>
        <w:rPr>
          <w:rFonts w:ascii="Times New Roman" w:hAnsi="Times New Roman" w:eastAsia="宋体"/>
        </w:rPr>
        <w:t xml:space="preserve"> associate </w:t>
      </w:r>
      <w:r>
        <w:rPr>
          <w:rFonts w:hint="eastAsia" w:ascii="Times New Roman" w:hAnsi="Times New Roman" w:eastAsia="宋体"/>
        </w:rPr>
        <w:t xml:space="preserve">范数，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对有限支撑序列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由线性性和式(13)，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现在取任意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。因为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N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↓</m:t>
          </m:r>
          <m:r>
            <m:t>0</m:t>
          </m:r>
          <m:r>
            <m:t> </m:t>
          </m:r>
          <m:r>
            <m:rPr>
              <m:nor/>
              <m:sty m:val="p"/>
            </m:rPr>
            <m:t>几乎处处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且它被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1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Φ</m:t>
              </m:r>
            </m:sup>
          </m:sSup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控制，又因为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Luxemburg </w:t>
      </w:r>
      <w:r>
        <w:rPr>
          <w:rFonts w:hint="eastAsia" w:ascii="Times New Roman" w:hAnsi="Times New Roman" w:eastAsia="宋体"/>
        </w:rPr>
        <w:t xml:space="preserve">范数具有序连续性，所以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&gt;</m:t>
                              </m:r>
                              <m:r>
                                <m:t>N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由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Λ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的连续性，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因此式(8)至少作为有限部分和的极限成立。后面证明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n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Ψ</m:t>
              </m:r>
            </m:sup>
          </m:sSup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之后，还可由</w:t>
      </w:r>
      <w:r>
        <w:rPr>
          <w:rFonts w:ascii="Times New Roman" w:hAnsi="Times New Roman" w:eastAsia="宋体"/>
        </w:rPr>
        <w:t xml:space="preserve"> Orlicz–Hölder </w:t>
      </w:r>
      <w:r>
        <w:rPr>
          <w:rFonts w:hint="eastAsia" w:ascii="Times New Roman" w:hAnsi="Times New Roman" w:eastAsia="宋体"/>
        </w:rPr>
        <w:t xml:space="preserve">不等式说明该级数绝对收敛。</w:t>
      </w:r>
    </w:p>
    <w:bookmarkEnd w:id="11"/>
    <w:bookmarkStart w:id="12" w:name="较大序列空间与条件期望投影"/>
    <w:p>
      <w:pPr>
        <w:pStyle w:val="Heading2"/>
      </w:pPr>
      <w:r>
        <w:rPr>
          <w:rFonts w:ascii="Times New Roman" w:hAnsi="Times New Roman" w:eastAsia="宋体"/>
        </w:rPr>
        <w:t xml:space="preserve">4　</w:t>
      </w:r>
      <w:r>
        <w:rPr>
          <w:rFonts w:hint="eastAsia" w:ascii="Times New Roman" w:hAnsi="Times New Roman" w:eastAsia="宋体"/>
        </w:rPr>
        <w:t xml:space="preserve">较大序列空间与条件期望投影</w:t>
      </w:r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定义较大空间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e>
          </m:acc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∞</m:t>
                                  </m: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</m:e>
                              </m:nary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Θ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∈</m:t>
        </m:r>
        <m:acc>
          <m:accPr>
            <m:chr m:val="̂"/>
          </m:accPr>
          <m:e>
            <m: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Φ</m:t>
                </m:r>
              </m:sup>
            </m:sSup>
          </m:e>
        </m:acc>
      </m:oMath>
      <w:r>
        <w:rPr>
          <w:rFonts w:hint="eastAsia" w:ascii="Times New Roman" w:hAnsi="Times New Roman" w:eastAsia="宋体"/>
        </w:rPr>
        <w:t xml:space="preserve">，定义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以下证明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并估计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的范数。</w:t>
      </w:r>
    </w:p>
    <w:p>
      <w:pPr>
        <w:pStyle w:val="BodyText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若</w:t>
      </w:r>
      <w:r>
        <w:rPr>
          <w:rFonts w:ascii="Times New Roman" w:hAnsi="Times New Roman" w:eastAsia="宋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宋体"/>
        </w:rPr>
        <w:t xml:space="preserve">，则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几乎处处，结论显然成立。以下设</w:t>
      </w:r>
      <w:r>
        <w:rPr>
          <w:rFonts w:ascii="Times New Roman" w:hAnsi="Times New Roman" w:eastAsia="宋体"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宋体"/>
        </w:rPr>
        <w:t xml:space="preserve">。由</w:t>
      </w:r>
      <w:r>
        <w:rPr>
          <w:rFonts w:ascii="Times New Roman" w:hAnsi="Times New Roman" w:eastAsia="宋体"/>
        </w:rPr>
        <w:t xml:space="preserve"> Luxemburg </w:t>
      </w:r>
      <w:r>
        <w:rPr>
          <w:rFonts w:hint="eastAsia" w:ascii="Times New Roman" w:hAnsi="Times New Roman" w:eastAsia="宋体"/>
        </w:rPr>
        <w:t xml:space="preserve">范数的定义和式(1)，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E</m:t>
              </m:r>
              <m:r>
                <m:rPr>
                  <m:sty m:val="p"/>
                </m:rP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对有限部分和应用式(6)，其中</w:t>
      </w:r>
      <w:r>
        <w:rPr>
          <w:rFonts w:ascii="Times New Roman" w:hAnsi="Times New Roman" w:eastAsia="宋体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G</m:t>
        </m:r>
      </m:oMath>
      <w:r>
        <w:rPr>
          <w:rFonts w:ascii="Times New Roman" w:hAnsi="Times New Roman" w:eastAsia="宋体"/>
        </w:rPr>
        <w:t xml:space="preserve">、</w:t>
      </w:r>
      <m:oMath>
        <m:sSub>
          <m:e>
            <m: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q</m:t>
        </m:r>
      </m:oMath>
      <w:r>
        <w:rPr>
          <w:rFonts w:ascii="Times New Roman" w:hAnsi="Times New Roman" w:eastAsia="宋体"/>
        </w:rPr>
        <w:t xml:space="preserve">、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|</m:t>
        </m:r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宋体"/>
        </w:rPr>
        <w:t xml:space="preserve">，再令有限项数趋于无穷，得到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E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另一方面，由条件</w:t>
      </w:r>
      <w:r>
        <w:rPr>
          <w:rFonts w:ascii="Times New Roman" w:hAnsi="Times New Roman" w:eastAsia="宋体"/>
        </w:rPr>
        <w:t xml:space="preserve"> Jensen </w:t>
      </w:r>
      <w:r>
        <w:rPr>
          <w:rFonts w:hint="eastAsia" w:ascii="Times New Roman" w:hAnsi="Times New Roman" w:eastAsia="宋体"/>
        </w:rPr>
        <w:t xml:space="preserve">不等式，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所以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E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由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的单调性以及式(22)，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把</w:t>
      </w:r>
      <w:r>
        <w:rPr>
          <w:rFonts w:ascii="Times New Roman" w:hAnsi="Times New Roman" w:eastAsia="宋体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r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代入式(25)，得到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m:t>Θ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再利用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宋体"/>
        </w:rPr>
        <w:t xml:space="preserve">，式(26)等价于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Φ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m:t>Θ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因此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这说明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，并且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acc>
                <m:accPr>
                  <m:chr m:val="̂"/>
                </m:accPr>
                <m:e>
                  <m: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Φ</m:t>
                      </m:r>
                    </m:sup>
                  </m:sSup>
                </m:e>
              </m:acc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现在定义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Λ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Θ</m:t>
          </m:r>
          <m:r>
            <m:rPr>
              <m:sty m:val="p"/>
            </m:rPr>
            <m:t>∈</m:t>
          </m:r>
          <m:acc>
            <m:accPr>
              <m:chr m:val="̂"/>
            </m:accPr>
            <m:e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这样定义可避免在尚未证明</w:t>
      </w:r>
      <w:r>
        <w:rPr>
          <w:rFonts w:ascii="Times New Roman" w:hAnsi="Times New Roman" w:eastAsia="宋体"/>
        </w:rPr>
        <w:t xml:space="preserve"> </w:t>
      </w:r>
      <m:oMath>
        <m:r>
          <m:t>σ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Ψ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前先假定某个无穷级数收敛。由式(7)和式(29)，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Λ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acc>
                <m:accPr>
                  <m:chr m:val="̂"/>
                </m:accPr>
                <m:e>
                  <m: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Φ</m:t>
                      </m:r>
                    </m:sup>
                  </m:sSup>
                </m:e>
              </m:acc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因为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，由式(18)，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E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若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，则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宋体"/>
        </w:rPr>
        <w:t xml:space="preserve">，所以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Λ</m:t>
            </m:r>
          </m:e>
        </m:acc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确实延拓了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Λ</m:t>
        </m:r>
      </m:oMath>
      <w:r>
        <w:rPr>
          <w:rFonts w:ascii="Times New Roman" w:hAnsi="Times New Roman" w:eastAsia="宋体"/>
        </w:rPr>
        <w:t xml:space="preserve">。</w:t>
      </w:r>
    </w:p>
    <w:bookmarkEnd w:id="12"/>
    <w:bookmarkStart w:id="13" w:name="代表序列平方函数的-lpsi-估计"/>
    <w:p>
      <w:pPr>
        <w:pStyle w:val="Heading2"/>
        <w:ind w:firstLine="0"/>
        <w:jc w:val="center"/>
      </w:pPr>
      <w:r>
        <w:rPr>
          <w:rFonts w:ascii="Times New Roman" w:hAnsi="Times New Roman" w:eastAsia="宋体"/>
        </w:rPr>
        <w:t xml:space="preserve">5　</w:t>
      </w:r>
      <w:r>
        <w:rPr>
          <w:rFonts w:hint="eastAsia" w:ascii="Times New Roman" w:hAnsi="Times New Roman" w:eastAsia="宋体"/>
        </w:rPr>
        <w:t xml:space="preserve">代表序列平方函数的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Ψ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估计</w:t>
      </w:r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先把</w:t>
      </w:r>
      <w:r>
        <w:rPr>
          <w:rFonts w:ascii="Times New Roman" w:hAnsi="Times New Roman" w:eastAsia="宋体"/>
        </w:rPr>
        <w:t xml:space="preserve"> </w:t>
      </w:r>
      <m:oMath>
        <m:r>
          <m:t>γ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视为取值于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的可测函数。取任意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对每个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宋体"/>
        </w:rPr>
        <w:t xml:space="preserve">，定义有限截断归一化函数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并定义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由于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{</m:t>
              </m:r>
              <m:sSub>
                <m:e>
                  <m:r>
                    <m:t>γ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故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Φ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r>
                        <m:t>Y</m:t>
                      </m:r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E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因此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acc>
                <m:accPr>
                  <m:chr m:val="̂"/>
                </m:accPr>
                <m:e>
                  <m: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Φ</m:t>
                      </m:r>
                    </m:sup>
                  </m:sSup>
                </m:e>
              </m:acc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由式(31)，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Λ</m:t>
              </m:r>
            </m:e>
          </m:acc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另一方面，利用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宋体"/>
        </w:rPr>
        <w:t xml:space="preserve">-可测性以及条件期望的塔性质，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Ξ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E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E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sSub>
                <m:e>
                  <m:r>
                    <m:t>γ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需要注意：这里必须使用有限截断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作归一化，而不能在尚未证明</w:t>
      </w:r>
      <w:r>
        <w:rPr>
          <w:rFonts w:ascii="Times New Roman" w:hAnsi="Times New Roman" w:eastAsia="宋体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几乎处处之前直接使用</w:t>
      </w:r>
      <w:r>
        <w:rPr>
          <w:rFonts w:ascii="Times New Roman" w:hAnsi="Times New Roman" w:eastAsia="宋体"/>
        </w:rPr>
        <w:t xml:space="preserve"> </w:t>
      </w:r>
      <m:oMath>
        <m:r>
          <m:t>X</m:t>
        </m:r>
        <m:r>
          <m:rPr>
            <m:sty m:val="p"/>
          </m:rPr>
          <m:t>/</m:t>
        </m:r>
        <m:r>
          <m:t>γ</m:t>
        </m:r>
      </m:oMath>
      <w:r>
        <w:rPr>
          <w:rFonts w:hint="eastAsia" w:ascii="Times New Roman" w:hAnsi="Times New Roman" w:eastAsia="宋体"/>
        </w:rPr>
        <w:t xml:space="preserve">。由于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X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↑</m:t>
          </m:r>
          <m:r>
            <m:t>X</m:t>
          </m:r>
          <m:r>
            <m:t>γ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几乎处处，由单调收敛定理和式(39)，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对所有满足式(34)的</w:t>
      </w:r>
      <w:r>
        <w:rPr>
          <w:rFonts w:ascii="Times New Roman" w:hAnsi="Times New Roman" w:eastAsia="宋体"/>
        </w:rPr>
        <w:t xml:space="preserve"> </w:t>
      </w:r>
      <m:oMath>
        <m:r>
          <m:t>X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取上确界，得到</w:t>
      </w:r>
      <w:r>
        <w:rPr>
          <w:rFonts w:ascii="Times New Roman" w:hAnsi="Times New Roman" w:eastAsia="宋体"/>
        </w:rPr>
        <w:t xml:space="preserve"> </w:t>
      </w:r>
      <m:oMath>
        <m:r>
          <m:t>γ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associate </w:t>
      </w:r>
      <w:r>
        <w:rPr>
          <w:rFonts w:hint="eastAsia" w:ascii="Times New Roman" w:hAnsi="Times New Roman" w:eastAsia="宋体"/>
        </w:rPr>
        <w:t xml:space="preserve">范数估计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γ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E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</m:m>
            </m:lim>
          </m:limLow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ascii="Times New Roman" w:hAnsi="Times New Roman" w:eastAsia="宋体"/>
        </w:rPr>
        <w:t xml:space="preserve">Luxemburg </w:t>
      </w:r>
      <w:r>
        <w:rPr>
          <w:rFonts w:hint="eastAsia" w:ascii="Times New Roman" w:hAnsi="Times New Roman" w:eastAsia="宋体"/>
        </w:rPr>
        <w:t xml:space="preserve">范数不超过</w:t>
      </w:r>
      <w:r>
        <w:rPr>
          <w:rFonts w:ascii="Times New Roman" w:hAnsi="Times New Roman" w:eastAsia="宋体"/>
        </w:rPr>
        <w:t xml:space="preserve"> associate </w:t>
      </w:r>
      <w:r>
        <w:rPr>
          <w:rFonts w:hint="eastAsia" w:ascii="Times New Roman" w:hAnsi="Times New Roman" w:eastAsia="宋体"/>
        </w:rPr>
        <w:t xml:space="preserve">范数，所以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γ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结合式(5)，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这证明了式(9)，并说明</w:t>
      </w:r>
      <w:r>
        <w:rPr>
          <w:rFonts w:ascii="Times New Roman" w:hAnsi="Times New Roman" w:eastAsia="宋体"/>
        </w:rPr>
        <w:t xml:space="preserve"> </w:t>
      </w:r>
      <m:oMath>
        <m:r>
          <m:t>σ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Ψ</m:t>
            </m:r>
          </m:sup>
        </m:sSup>
      </m:oMath>
      <w:r>
        <w:rPr>
          <w:rFonts w:ascii="Times New Roman" w:hAnsi="Times New Roman" w:eastAsia="宋体"/>
        </w:rPr>
        <w:t xml:space="preserve">。</w:t>
      </w:r>
    </w:p>
    <w:p>
      <w:pPr>
        <w:pStyle w:val="BodyText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此时对任意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，逐点</w:t>
      </w:r>
      <w:r>
        <w:rPr>
          <w:rFonts w:ascii="Times New Roman" w:hAnsi="Times New Roman" w:eastAsia="宋体"/>
        </w:rPr>
        <w:t xml:space="preserve"> Cauchy–Schwarz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Orlicz–Hölder </w:t>
      </w:r>
      <w:r>
        <w:rPr>
          <w:rFonts w:hint="eastAsia" w:ascii="Times New Roman" w:hAnsi="Times New Roman" w:eastAsia="宋体"/>
        </w:rPr>
        <w:t xml:space="preserve">不等式给出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E</m:t>
                  </m:r>
                </m:e>
              </m:nary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rPr>
                                  <m:sty m:val="p"/>
                                </m:rPr>
                                <m:t>Θ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所以式(8)中的级数实际上绝对收敛。</w:t>
      </w:r>
    </w:p>
    <w:bookmarkEnd w:id="13"/>
    <w:bookmarkStart w:id="14" w:name="平移泛函与预测项估计"/>
    <w:p>
      <w:pPr>
        <w:pStyle w:val="Heading2"/>
      </w:pPr>
      <w:r>
        <w:rPr>
          <w:rFonts w:ascii="Times New Roman" w:hAnsi="Times New Roman" w:eastAsia="宋体"/>
        </w:rPr>
        <w:t xml:space="preserve">6　</w:t>
      </w:r>
      <w:r>
        <w:rPr>
          <w:rFonts w:hint="eastAsia" w:ascii="Times New Roman" w:hAnsi="Times New Roman" w:eastAsia="宋体"/>
        </w:rPr>
        <w:t xml:space="preserve">平移泛函与预测项估计</w:t>
      </w:r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对任意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，定义右移序列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Θ</m:t>
              </m:r>
            </m:e>
          </m:ba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因为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宋体"/>
        </w:rPr>
        <w:t xml:space="preserve">-可测的，所以它也是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宋体"/>
        </w:rPr>
        <w:t xml:space="preserve">-可测的，从而</w:t>
      </w:r>
      <w:r>
        <w:rPr>
          <w:rFonts w:ascii="Times New Roman" w:hAnsi="Times New Roman" w:eastAsia="宋体"/>
        </w:rP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Θ</m:t>
            </m:r>
          </m:e>
        </m:bar>
        <m:r>
          <m:rPr>
            <m:sty m:val="p"/>
          </m:rPr>
          <m:t>∈</m:t>
        </m:r>
        <m: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Φ</m:t>
            </m:r>
          </m:sup>
        </m:sSup>
      </m:oMath>
      <w:r>
        <w:rPr>
          <w:rFonts w:hint="eastAsia" w:ascii="Times New Roman" w:hAnsi="Times New Roman" w:eastAsia="宋体"/>
        </w:rPr>
        <w:t xml:space="preserve">。并且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bar>
            <m:barPr>
              <m:pos m:val="top"/>
            </m:barPr>
            <m:e>
              <m:r>
                <m:rPr>
                  <m:sty m:val="p"/>
                </m:rPr>
                <m:t>Θ</m:t>
              </m:r>
            </m:e>
          </m:ba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定义平移泛函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Λ</m:t>
              </m:r>
            </m:e>
          </m:ba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rPr>
                  <m:sty m:val="p"/>
                </m:rPr>
                <m:t>Θ</m:t>
              </m:r>
            </m:e>
          </m:ba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由式(7)和式(46)，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bar>
            <m:barPr>
              <m:pos m:val="top"/>
            </m:barPr>
            <m:e>
              <m:r>
                <m:rPr>
                  <m:sty m:val="p"/>
                </m:rPr>
                <m:t>Λ</m:t>
              </m:r>
            </m:e>
          </m:ba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Φ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对</w:t>
      </w:r>
      <w:r>
        <w:rPr>
          <w:rFonts w:ascii="Times New Roman" w:hAnsi="Times New Roman" w:eastAsia="宋体"/>
        </w:rP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Λ</m:t>
            </m:r>
          </m:e>
        </m:ba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重复已经证明的第一部分，存在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∈</m:t>
          </m:r>
          <m: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Ψ</m:t>
              </m:r>
            </m:sup>
          </m:sSup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使得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Λ</m:t>
              </m:r>
            </m:e>
          </m:ba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Θ</m:t>
              </m:r>
            </m:e>
            <m:sub>
              <m:r>
                <m:t>n</m:t>
              </m:r>
            </m:sub>
          </m:sSub>
          <m:sSub>
            <m:e>
              <m:r>
                <m:t>μ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且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另一方面，由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Λ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的表示式，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Λ</m:t>
                  </m:r>
                </m:e>
              </m:ba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E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E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比较式(49)和式(51)。固定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宋体"/>
        </w:rPr>
        <w:t xml:space="preserve">，取只有第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个坐标非零的任意有界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宋体"/>
        </w:rPr>
        <w:t xml:space="preserve">-可测测试变量，可由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Φ</m:t>
            </m:r>
          </m:sup>
        </m:sSup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与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Ψ</m:t>
            </m:r>
          </m:sup>
        </m:sSup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配对的唯一性得到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sSub>
            <m:e>
              <m:r>
                <m:t>σ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  </m:t>
          </m:r>
          <m:r>
            <m:rPr>
              <m:nor/>
              <m:sty m:val="p"/>
            </m:rPr>
            <m:t>几乎处处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由式(50)，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剩余首项由条件期望在</w:t>
      </w:r>
      <w:r>
        <w:rPr>
          <w:rFonts w:ascii="Times New Roman" w:hAnsi="Times New Roman" w:eastAsia="宋体"/>
        </w:rPr>
        <w:t xml:space="preserve"> Orlicz </w:t>
      </w:r>
      <w:r>
        <w:rPr>
          <w:rFonts w:hint="eastAsia" w:ascii="Times New Roman" w:hAnsi="Times New Roman" w:eastAsia="宋体"/>
        </w:rPr>
        <w:t xml:space="preserve">空间中的收缩性和式(15)控制：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sSub>
            <m:e>
              <m:r>
                <m:t>σ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逐点有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nary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由</w:t>
      </w:r>
      <w:r>
        <w:rPr>
          <w:rFonts w:ascii="Times New Roman" w:hAnsi="Times New Roman" w:eastAsia="宋体"/>
        </w:rPr>
        <w:t xml:space="preserve"> Luxemburg </w:t>
      </w:r>
      <w:r>
        <w:rPr>
          <w:rFonts w:hint="eastAsia" w:ascii="Times New Roman" w:hAnsi="Times New Roman" w:eastAsia="宋体"/>
        </w:rPr>
        <w:t xml:space="preserve">范数的三角不等式、式(53)和式(54)，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∞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代入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宋体"/>
        </w:rPr>
        <w:t xml:space="preserve">，即得式(10)。</w:t>
      </w:r>
    </w:p>
    <w:p>
      <w:pPr>
        <w:pStyle w:val="BodyText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引理得证。</w:t>
      </w:r>
    </w:p>
    <w:bookmarkEnd w:id="14"/>
    <w:bookmarkStart w:id="15" w:name="与二次复合情形的对应"/>
    <w:p>
      <w:pPr>
        <w:pStyle w:val="Heading2"/>
      </w:pPr>
      <w:r>
        <w:rPr>
          <w:rFonts w:ascii="Times New Roman" w:hAnsi="Times New Roman" w:eastAsia="宋体"/>
        </w:rPr>
        <w:t xml:space="preserve">7　</w:t>
      </w:r>
      <w:r>
        <w:rPr>
          <w:rFonts w:hint="eastAsia" w:ascii="Times New Roman" w:hAnsi="Times New Roman" w:eastAsia="宋体"/>
        </w:rPr>
        <w:t xml:space="preserve">与二次复合情形的对应</w:t>
      </w:r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当</w:t>
      </w:r>
      <w:r>
        <w:rPr>
          <w:rFonts w:ascii="Times New Roman" w:hAnsi="Times New Roman" w:eastAsia="宋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时，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于是式(9)和式(10)分别化为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以及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</m:nary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480"/>
      </w:pPr>
      <w:r>
        <w:rPr>
          <w:rFonts w:hint="eastAsia" w:ascii="Times New Roman" w:hAnsi="Times New Roman" w:eastAsia="宋体"/>
        </w:rPr>
        <w:t xml:space="preserve">与原论文引理3.1的估计一致。</w:t>
      </w:r>
    </w:p>
    <w:p>
      <w:pPr>
        <w:pStyle w:val="BodyText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因此，原二次复合证明能够推广到</w:t>
      </w:r>
      <w:r>
        <w:rPr>
          <w:rFonts w:ascii="Times New Roman" w:hAnsi="Times New Roman" w:eastAsia="宋体"/>
        </w:rPr>
        <w:t xml:space="preserve"> </w:t>
      </w:r>
      <m:oMath>
        <m:r>
          <m:t>r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宋体"/>
        </w:rPr>
        <w:t xml:space="preserve">。推广并非简单替换指数，而是在凸性不等式处把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替换为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Rule="exact" w:line="400" w:after="0"/>
        <w:ind w:firstLine="0"/>
        <w:jc w:val="center"/>
      </w:pPr>
      <w:r>
        <w:rPr>
          <w:rFonts w:hint="eastAsia" w:ascii="Times New Roman" w:hAnsi="Times New Roman" w:eastAsia="宋体"/>
        </w:rPr>
        <w:t xml:space="preserve">并把有限幂常数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替换为</w:t>
      </w:r>
    </w:p>
    <w:p>
      <w:pPr>
        <w:pStyle w:val="BodyText"/>
        <w:spacing w:lineRule="exact" w:line="400" w:after="0"/>
        <w:ind w:firstLine="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bookmarkEnd w:id="15"/>
    <w:bookmarkStart w:id="16" w:name="参考文献"/>
    <w:p>
      <w:pPr>
        <w:pStyle w:val="Heading2"/>
      </w:pPr>
      <w:r>
        <w:rPr>
          <w:rFonts w:hint="eastAsia" w:ascii="Times New Roman" w:hAnsi="Times New Roman" w:eastAsia="宋体"/>
        </w:rPr>
        <w:t xml:space="preserve">参考文献</w:t>
      </w:r>
    </w:p>
    <w:p>
      <w:pPr>
        <w:pStyle w:val="FirstParagraph"/>
        <w:spacing w:lineRule="exact" w:line="400" w:after="0"/>
        <w:ind w:hanging="480" w:left="480"/>
        <w:jc w:val="center"/>
      </w:pPr>
      <w:r>
        <w:rPr>
          <w:rFonts w:ascii="Times New Roman" w:hAnsi="Times New Roman" w:eastAsia="宋体"/>
        </w:rPr>
        <w:t xml:space="preserve">[1] DAM B K. Connection between the BMO- and the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Φ</m:t>
            </m:r>
          </m:sub>
        </m:sSub>
      </m:oMath>
      <w:r>
        <w:rPr>
          <w:rFonts w:ascii="Times New Roman" w:hAnsi="Times New Roman" w:eastAsia="宋体"/>
        </w:rPr>
        <w:t xml:space="preserve">-spaces[J]. Annales Universitatis Scientiarum Budapestinensis, Sectio Computatorica, 1988, 9: 51-66.</w:t>
      </w:r>
    </w:p>
    <w:p>
      <w:pPr>
        <w:pStyle w:val="BodyText"/>
        <w:spacing w:lineRule="exact" w:line="400" w:after="0"/>
        <w:ind w:hanging="480" w:left="480"/>
      </w:pPr>
      <w:r>
        <w:rPr>
          <w:rFonts w:ascii="Times New Roman" w:hAnsi="Times New Roman" w:eastAsia="宋体"/>
        </w:rPr>
        <w:t xml:space="preserve">[2] BURKHOLDER D L, DAVIS B J, GUNDY R F. Integral inequalities for convex functions of operators on martingales[C]//Proceedings of the Sixth Berkeley Symposium on Mathematical Statistics and Probability. Berkeley: University of California Press, 1972: 223-240.</w:t>
      </w:r>
    </w:p>
    <w:p>
      <w:pPr>
        <w:pStyle w:val="BodyText"/>
        <w:spacing w:lineRule="exact" w:line="400" w:after="0"/>
        <w:ind w:hanging="480" w:left="480"/>
      </w:pPr>
      <w:r>
        <w:rPr>
          <w:rFonts w:ascii="Times New Roman" w:hAnsi="Times New Roman" w:eastAsia="宋体"/>
        </w:rPr>
        <w:t xml:space="preserve">[3] KRASNOSELSKII M A, RUTICKII Y B. Convex Functions and Orlicz Spaces[M]. Groningen: Noordhoff, 1961.</w:t>
      </w:r>
    </w:p>
    <w:bookmarkEnd w:id="16"/>
    <w:bookmarkEnd w:id="17"/>
    <w:sectPr w:rsidR="00FC693F" w:rsidRPr="0006063C" w:rsidSect="00034616">
      <w:footerReference w:type="default" r:id="rId9"/>
      <w:headerReference w:type="default" r:id="rId10"/>
      <w:pgSz w:h="16838" w:w="11906"/>
      <w:pgMar w:bottom="1417" w:footer="992" w:gutter="0" w:header="850" w:left="1814" w:right="1814" w:top="1417"/>
      <w:cols w:space="720"/>
      <w:docGrid w:linePitch="36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39"/>
      <w:gridCol w:w="4139"/>
    </w:tblGrid>
    <w:tr>
      <w:tc>
        <w:tcPr>
          <w:tcW w:type="dxa" w:w="4139"/>
          <w:tcBorders>
            <w:bottom w:val="single" w:sz="6" w:color="000000"/>
          </w:tcBorders>
        </w:tcPr>
        <w:p>
          <w:pPr>
            <w:ind w:firstLine="0"/>
            <w:jc w:val="left"/>
          </w:pPr>
          <w:r>
            <w:rPr>
              <w:rFonts w:ascii="Times New Roman" w:hAnsi="Times New Roman" w:eastAsia="宋体"/>
              <w:sz w:val="18"/>
            </w:rPr>
            <w:t>中南大学硕士学位论文</w:t>
          </w:r>
        </w:p>
      </w:tc>
      <w:tc>
        <w:tcPr>
          <w:tcW w:type="dxa" w:w="4139"/>
          <w:tcBorders>
            <w:bottom w:val="single" w:sz="6" w:color="000000"/>
          </w:tcBorders>
        </w:tcPr>
        <w:p>
          <w:pPr>
            <w:ind w:firstLine="0"/>
            <w:jc w:val="right"/>
          </w:pPr>
          <w:r>
            <w:rPr>
              <w:rFonts w:ascii="Times New Roman" w:hAnsi="Times New Roman" w:eastAsia="宋体"/>
              <w:sz w:val="18"/>
            </w:rPr>
            <w:fldChar w:fldCharType="begin"/>
            <w:instrText xml:space="preserve">STYLEREF "Heading 1"</w:instrText>
            <w:fldChar w:fldCharType="separate"/>
            <w:t>第1章 绪论</w:t>
            <w:fldChar w:fldCharType="end"/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400" w:lineRule="exact"/>
      <w:ind w:firstLine="480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360" w:line="400" w:lineRule="exact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00" w:line="400" w:lineRule="exact"/>
      <w:outlineLvl w:val="1"/>
    </w:pPr>
    <w:rPr>
      <w:rFonts w:ascii="Times New Roman" w:asciiTheme="majorHAnsi" w:cstheme="majorBidi" w:eastAsia="宋体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00" w:line="400" w:lineRule="exact"/>
      <w:outlineLvl w:val="2"/>
    </w:pPr>
    <w:rPr>
      <w:rFonts w:ascii="Times New Roman" w:asciiTheme="majorHAnsi" w:cstheme="majorBidi" w:eastAsia="宋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verTop" w:type="paragraph">
    <w:name w:val="CoverTop"/>
    <w:pPr>
      <w:spacing w:after="240" w:before="240" w:line="400" w:lineRule="exact"/>
      <w:jc w:val="center"/>
    </w:pPr>
    <w:rPr>
      <w:rFonts w:ascii="Times New Roman" w:eastAsia="黑体" w:hAnsi="Times New Roman"/>
      <w:b/>
      <w:sz w:val="36"/>
    </w:rPr>
  </w:style>
  <w:style w:customStyle="1" w:styleId="CoverTitle" w:type="paragraph">
    <w:name w:val="CoverTitle"/>
    <w:pPr>
      <w:spacing w:after="240" w:before="240" w:line="400" w:lineRule="exact"/>
      <w:jc w:val="center"/>
    </w:pPr>
    <w:rPr>
      <w:rFonts w:ascii="Times New Roman" w:eastAsia="黑体" w:hAnsi="Times New Roman"/>
      <w:b/>
      <w:sz w:val="44"/>
    </w:rPr>
  </w:style>
  <w:style w:customStyle="1" w:styleId="CoverEnglish" w:type="paragraph">
    <w:name w:val="CoverEnglish"/>
    <w:pPr>
      <w:spacing w:after="240" w:before="240" w:line="400" w:lineRule="exact"/>
      <w:jc w:val="center"/>
    </w:pPr>
    <w:rPr>
      <w:rFonts w:ascii="Times New Roman" w:eastAsia="Times New Roman" w:hAnsi="Times New Roman"/>
      <w:b/>
      <w:sz w:val="32"/>
    </w:rPr>
  </w:style>
  <w:style w:customStyle="1" w:styleId="CoverInfo" w:type="paragraph">
    <w:name w:val="CoverInfo"/>
    <w:pPr>
      <w:spacing w:after="240" w:before="240" w:line="400" w:lineRule="exact"/>
      <w:jc w:val="center"/>
    </w:pPr>
    <w:rPr>
      <w:rFonts w:ascii="Times New Roman" w:eastAsia="宋体" w:hAnsi="Times New Roman"/>
      <w:b w:val="0"/>
      <w:sz w:val="32"/>
    </w:rPr>
  </w:style>
  <w:style w:customStyle="1" w:styleId="TitlePageMeta" w:type="paragraph">
    <w:name w:val="TitlePageMeta"/>
    <w:pPr>
      <w:spacing w:after="240" w:before="240" w:line="400" w:lineRule="exact"/>
      <w:jc w:val="left"/>
    </w:pPr>
    <w:rPr>
      <w:rFonts w:ascii="Times New Roman" w:eastAsia="宋体" w:hAnsi="Times New Roman"/>
      <w:b w:val="0"/>
      <w:sz w:val="24"/>
    </w:rPr>
  </w:style>
  <w:style w:customStyle="1" w:styleId="DeclarationTitle" w:type="paragraph">
    <w:name w:val="DeclarationTitle"/>
    <w:pPr>
      <w:spacing w:after="240" w:before="240" w:line="400" w:lineRule="exact"/>
      <w:jc w:val="center"/>
    </w:pPr>
    <w:rPr>
      <w:rFonts w:ascii="Times New Roman" w:eastAsia="黑体" w:hAnsi="Times New Roman"/>
      <w:b/>
      <w:sz w:val="32"/>
    </w:rPr>
  </w:style>
  <w:style w:customStyle="1" w:styleId="AbstractTitle" w:type="paragraph">
    <w:name w:val="AbstractTitle"/>
    <w:pPr>
      <w:spacing w:after="240" w:before="240" w:line="400" w:lineRule="exact"/>
      <w:jc w:val="center"/>
    </w:pPr>
    <w:rPr>
      <w:rFonts w:ascii="Times New Roman" w:eastAsia="黑体" w:hAnsi="Times New Roman"/>
      <w:b/>
      <w:sz w:val="32"/>
    </w:rPr>
  </w:style>
  <w:style w:customStyle="1" w:styleId="TOCHeading" w:type="paragraph">
    <w:name w:val="TOCHeading"/>
    <w:pPr>
      <w:spacing w:after="240" w:before="240" w:line="400" w:lineRule="exact"/>
      <w:jc w:val="center"/>
    </w:pPr>
    <w:rPr>
      <w:rFonts w:ascii="Times New Roman" w:eastAsia="黑体" w:hAnsi="Times New Roman"/>
      <w:b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引理3.1：幂型复合条件下适应序列空间上泛函的表示</dc:title>
  <dc:creator>杜闻伦</dc:creator>
  <cp:keywords>Hardy–Orlicz; Young函数; 对偶表示; 幂型复合</cp:keywords>
  <dcterms:created xsi:type="dcterms:W3CDTF">2026-08-10T02:53:46Z</dcterms:created>
  <dcterms:modified xsi:type="dcterms:W3CDTF">2026-08-10T02:53:46Z</dcterms:modified>
  <dc:subject>基于二次复合证明路线的 r 次幂推广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