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30B64" w14:textId="2054BDED" w:rsidR="00C347E3" w:rsidRDefault="002807A3" w:rsidP="002807A3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FF299C" wp14:editId="428A97F6">
            <wp:simplePos x="0" y="0"/>
            <wp:positionH relativeFrom="column">
              <wp:posOffset>106680</wp:posOffset>
            </wp:positionH>
            <wp:positionV relativeFrom="paragraph">
              <wp:posOffset>0</wp:posOffset>
            </wp:positionV>
            <wp:extent cx="5735955" cy="6302375"/>
            <wp:effectExtent l="0" t="0" r="0" b="3175"/>
            <wp:wrapSquare wrapText="bothSides"/>
            <wp:docPr id="1885008581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08581" name="Picture 1" descr="A screen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630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4CA6">
        <w:rPr>
          <w:rFonts w:ascii="Times New Roman" w:hAnsi="Times New Roman" w:cs="Times New Roman"/>
          <w:b/>
          <w:bCs/>
          <w:noProof/>
        </w:rPr>
        <w:t>Supplementary Figure 2.</w:t>
      </w:r>
      <w:r w:rsidRPr="00614CA6">
        <w:rPr>
          <w:rFonts w:ascii="Times New Roman" w:hAnsi="Times New Roman" w:cs="Times New Roman"/>
          <w:bCs/>
        </w:rPr>
        <w:t xml:space="preserve"> </w:t>
      </w:r>
      <w:r w:rsidRPr="00614CA6">
        <w:rPr>
          <w:rFonts w:ascii="Times New Roman" w:hAnsi="Times New Roman" w:cs="Times New Roman"/>
          <w:b/>
          <w:bCs/>
        </w:rPr>
        <w:t xml:space="preserve">(a) </w:t>
      </w:r>
      <w:r w:rsidRPr="00614CA6">
        <w:rPr>
          <w:rFonts w:ascii="Times New Roman" w:hAnsi="Times New Roman" w:cs="Times New Roman"/>
        </w:rPr>
        <w:t>Graphs show WT ovarian tumor cells in different phases of the cell cycle (green symbol at 24h; red symbol at 48h). (</w:t>
      </w:r>
      <w:r w:rsidRPr="00614CA6">
        <w:rPr>
          <w:rFonts w:ascii="Times New Roman" w:hAnsi="Times New Roman" w:cs="Times New Roman"/>
          <w:b/>
          <w:bCs/>
        </w:rPr>
        <w:t>b</w:t>
      </w:r>
      <w:r w:rsidRPr="00614CA6">
        <w:rPr>
          <w:rFonts w:ascii="Times New Roman" w:hAnsi="Times New Roman" w:cs="Times New Roman"/>
        </w:rPr>
        <w:t xml:space="preserve">) Drawing highlighting heterogeneity of ovarian tumor cells, indicated as localization in different phases of cell cycle (references: URL 1-3). Also, it highlights differences in doubling time among different ovarian tumor cells. </w:t>
      </w:r>
      <w:r w:rsidRPr="00614CA6">
        <w:rPr>
          <w:rFonts w:ascii="Times New Roman" w:hAnsi="Times New Roman" w:cs="Times New Roman"/>
          <w:bCs/>
        </w:rPr>
        <w:t>(</w:t>
      </w:r>
      <w:r w:rsidRPr="00614CA6">
        <w:rPr>
          <w:rFonts w:ascii="Times New Roman" w:hAnsi="Times New Roman" w:cs="Times New Roman"/>
          <w:b/>
        </w:rPr>
        <w:t>c</w:t>
      </w:r>
      <w:r w:rsidRPr="00614CA6">
        <w:rPr>
          <w:rFonts w:ascii="Times New Roman" w:hAnsi="Times New Roman" w:cs="Times New Roman"/>
          <w:bCs/>
        </w:rPr>
        <w:t>)</w:t>
      </w:r>
      <w:r w:rsidRPr="00614CA6">
        <w:rPr>
          <w:rFonts w:ascii="Times New Roman" w:hAnsi="Times New Roman" w:cs="Times New Roman"/>
          <w:b/>
          <w:bCs/>
        </w:rPr>
        <w:t xml:space="preserve"> </w:t>
      </w:r>
      <w:r w:rsidRPr="00614CA6">
        <w:rPr>
          <w:rFonts w:ascii="Times New Roman" w:hAnsi="Times New Roman" w:cs="Times New Roman"/>
        </w:rPr>
        <w:t>Representative histograms of cell cycle phases during claudin-4 downregulation in OVCAR3</w:t>
      </w:r>
      <w:r w:rsidRPr="00614CA6">
        <w:rPr>
          <w:rFonts w:ascii="Times New Roman" w:hAnsi="Times New Roman" w:cs="Times New Roman"/>
          <w:noProof/>
        </w:rPr>
        <w:t xml:space="preserve"> cells at 24h and 48h (4 independent experiments, </w:t>
      </w:r>
      <w:r w:rsidRPr="00614CA6">
        <w:rPr>
          <w:rFonts w:ascii="Times New Roman" w:hAnsi="Times New Roman" w:cs="Times New Roman"/>
        </w:rPr>
        <w:t>Two-tailed Unpaired t test; significance p&lt;0.05; Graphs show min to max, + indicates mean</w:t>
      </w:r>
      <w:r w:rsidRPr="00614CA6">
        <w:rPr>
          <w:rFonts w:ascii="Times New Roman" w:hAnsi="Times New Roman" w:cs="Times New Roman"/>
          <w:noProof/>
        </w:rPr>
        <w:t>). (</w:t>
      </w:r>
      <w:r w:rsidRPr="00614CA6">
        <w:rPr>
          <w:rFonts w:ascii="Times New Roman" w:hAnsi="Times New Roman" w:cs="Times New Roman"/>
          <w:b/>
          <w:bCs/>
          <w:noProof/>
        </w:rPr>
        <w:t>d</w:t>
      </w:r>
      <w:r w:rsidRPr="00614CA6">
        <w:rPr>
          <w:rFonts w:ascii="Times New Roman" w:hAnsi="Times New Roman" w:cs="Times New Roman"/>
          <w:noProof/>
        </w:rPr>
        <w:t>) Quantification of cell cycle progression by flow cytometry of propidium iodide-stained OVCAR8 WT cells during standard (RPMI, 10% FBS) culture conditions or starvation (RPMI, 1% FBS). (</w:t>
      </w:r>
      <w:r w:rsidRPr="00614CA6">
        <w:rPr>
          <w:rFonts w:ascii="Times New Roman" w:hAnsi="Times New Roman" w:cs="Times New Roman"/>
          <w:b/>
          <w:bCs/>
          <w:noProof/>
        </w:rPr>
        <w:t>e</w:t>
      </w:r>
      <w:r w:rsidRPr="00614CA6">
        <w:rPr>
          <w:rFonts w:ascii="Times New Roman" w:hAnsi="Times New Roman" w:cs="Times New Roman"/>
          <w:noProof/>
        </w:rPr>
        <w:t>) immunoblotting for lamin B1 and lamin A/C and corresponding quantification (</w:t>
      </w:r>
      <w:r w:rsidRPr="00614CA6">
        <w:rPr>
          <w:rFonts w:ascii="Times New Roman" w:hAnsi="Times New Roman" w:cs="Times New Roman"/>
          <w:b/>
          <w:bCs/>
          <w:noProof/>
        </w:rPr>
        <w:t>f</w:t>
      </w:r>
      <w:r w:rsidRPr="00614CA6">
        <w:rPr>
          <w:rFonts w:ascii="Times New Roman" w:hAnsi="Times New Roman" w:cs="Times New Roman"/>
          <w:noProof/>
        </w:rPr>
        <w:t xml:space="preserve">, lamin B1; </w:t>
      </w:r>
      <w:r w:rsidRPr="00614CA6">
        <w:rPr>
          <w:rFonts w:ascii="Times New Roman" w:hAnsi="Times New Roman" w:cs="Times New Roman"/>
          <w:b/>
          <w:bCs/>
          <w:noProof/>
        </w:rPr>
        <w:t>g</w:t>
      </w:r>
      <w:r w:rsidRPr="00614CA6">
        <w:rPr>
          <w:rFonts w:ascii="Times New Roman" w:hAnsi="Times New Roman" w:cs="Times New Roman"/>
          <w:noProof/>
        </w:rPr>
        <w:t>, lamin A/C) relative to loading control (4 independent experiments), respectively. (One-way ANOVA and Tukey's multiple comparisons test; p&lt;0.5). Graphs show mean and SEM.</w:t>
      </w:r>
      <w:r>
        <w:rPr>
          <w:rFonts w:ascii="Times New Roman" w:hAnsi="Times New Roman" w:cs="Times New Roman"/>
          <w:noProof/>
        </w:rPr>
        <w:t xml:space="preserve"> </w:t>
      </w:r>
    </w:p>
    <w:sectPr w:rsidR="00C347E3" w:rsidSect="00F8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A3"/>
    <w:rsid w:val="002807A3"/>
    <w:rsid w:val="00291F06"/>
    <w:rsid w:val="00404086"/>
    <w:rsid w:val="00462B47"/>
    <w:rsid w:val="00700F3B"/>
    <w:rsid w:val="007C29D3"/>
    <w:rsid w:val="007E0E87"/>
    <w:rsid w:val="008D7DD4"/>
    <w:rsid w:val="00935BA1"/>
    <w:rsid w:val="009841E9"/>
    <w:rsid w:val="00B55077"/>
    <w:rsid w:val="00B6184B"/>
    <w:rsid w:val="00C15573"/>
    <w:rsid w:val="00C347E3"/>
    <w:rsid w:val="00C7169D"/>
    <w:rsid w:val="00D55389"/>
    <w:rsid w:val="00E83E8D"/>
    <w:rsid w:val="00F8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555C9"/>
  <w15:chartTrackingRefBased/>
  <w15:docId w15:val="{B367BD06-D5CF-42FB-8D53-AD96D07B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7A3"/>
  </w:style>
  <w:style w:type="paragraph" w:styleId="Heading1">
    <w:name w:val="heading 1"/>
    <w:basedOn w:val="Normal"/>
    <w:next w:val="Normal"/>
    <w:link w:val="Heading1Char"/>
    <w:uiPriority w:val="9"/>
    <w:qFormat/>
    <w:rsid w:val="0028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Fabian R. Villagomez</cp:lastModifiedBy>
  <cp:revision>1</cp:revision>
  <dcterms:created xsi:type="dcterms:W3CDTF">2024-11-20T19:19:00Z</dcterms:created>
  <dcterms:modified xsi:type="dcterms:W3CDTF">2024-11-20T19:20:00Z</dcterms:modified>
</cp:coreProperties>
</file>