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EBF0B8" w14:textId="77777777" w:rsidR="00D86E4E" w:rsidRDefault="00D86E4E" w:rsidP="00D86E4E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93E4B6" wp14:editId="7F81AA7E">
            <wp:simplePos x="0" y="0"/>
            <wp:positionH relativeFrom="column">
              <wp:posOffset>-121920</wp:posOffset>
            </wp:positionH>
            <wp:positionV relativeFrom="paragraph">
              <wp:posOffset>0</wp:posOffset>
            </wp:positionV>
            <wp:extent cx="6202680" cy="4343400"/>
            <wp:effectExtent l="0" t="0" r="7620" b="0"/>
            <wp:wrapSquare wrapText="bothSides"/>
            <wp:docPr id="1356103273" name="Picture 6" descr="A collage of images of cel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03273" name="Picture 6" descr="A collage of images of cel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7E6FCE" w14:textId="77777777" w:rsidR="00D86E4E" w:rsidRPr="00E63564" w:rsidRDefault="00D86E4E" w:rsidP="00D86E4E">
      <w:pPr>
        <w:jc w:val="both"/>
        <w:rPr>
          <w:rFonts w:ascii="Times New Roman" w:hAnsi="Times New Roman" w:cs="Times New Roman"/>
          <w:noProof/>
        </w:rPr>
      </w:pPr>
      <w:r w:rsidRPr="00E63564">
        <w:rPr>
          <w:rFonts w:ascii="Times New Roman" w:hAnsi="Times New Roman" w:cs="Times New Roman"/>
          <w:b/>
          <w:bCs/>
          <w:noProof/>
        </w:rPr>
        <w:t xml:space="preserve">Supplementary Figure 5. </w:t>
      </w:r>
      <w:r w:rsidRPr="00E63564">
        <w:rPr>
          <w:rFonts w:ascii="Times New Roman" w:hAnsi="Times New Roman" w:cs="Times New Roman"/>
          <w:noProof/>
        </w:rPr>
        <w:t>Live cell imaging evaluation of ovarian tumor cells. (</w:t>
      </w:r>
      <w:r w:rsidRPr="00E63564">
        <w:rPr>
          <w:rFonts w:ascii="Times New Roman" w:hAnsi="Times New Roman" w:cs="Times New Roman"/>
          <w:b/>
          <w:bCs/>
          <w:noProof/>
        </w:rPr>
        <w:t>a</w:t>
      </w:r>
      <w:r w:rsidRPr="00E63564">
        <w:rPr>
          <w:rFonts w:ascii="Times New Roman" w:hAnsi="Times New Roman" w:cs="Times New Roman"/>
          <w:noProof/>
        </w:rPr>
        <w:t>) Shows representative confocal images of living cells expressing LifeAct-tdTomato (marker of F-actin) without any stimuli. (</w:t>
      </w:r>
      <w:r w:rsidRPr="00E63564">
        <w:rPr>
          <w:rFonts w:ascii="Times New Roman" w:hAnsi="Times New Roman" w:cs="Times New Roman"/>
          <w:b/>
          <w:bCs/>
          <w:noProof/>
        </w:rPr>
        <w:t>b</w:t>
      </w:r>
      <w:r w:rsidRPr="00E63564">
        <w:rPr>
          <w:rFonts w:ascii="Times New Roman" w:hAnsi="Times New Roman" w:cs="Times New Roman"/>
          <w:noProof/>
        </w:rPr>
        <w:t>) shows representative confocal images of living cells (xyt; maximum projections) of cells expressing GFP-tubulin without any stimuli. (</w:t>
      </w:r>
      <w:r w:rsidRPr="00E63564">
        <w:rPr>
          <w:rFonts w:ascii="Times New Roman" w:hAnsi="Times New Roman" w:cs="Times New Roman"/>
          <w:b/>
          <w:bCs/>
          <w:noProof/>
        </w:rPr>
        <w:t>c</w:t>
      </w:r>
      <w:r w:rsidRPr="00E63564">
        <w:rPr>
          <w:rFonts w:ascii="Times New Roman" w:hAnsi="Times New Roman" w:cs="Times New Roman"/>
          <w:noProof/>
        </w:rPr>
        <w:t>) Shows selected confocal images (xyt/30min/37ºC) of nucleus at different time points (cells treated with CMP; 400µ</w:t>
      </w:r>
      <w:r>
        <w:rPr>
          <w:rFonts w:ascii="Times New Roman" w:hAnsi="Times New Roman" w:cs="Times New Roman"/>
          <w:noProof/>
        </w:rPr>
        <w:t>mol/L</w:t>
      </w:r>
      <w:r w:rsidRPr="00E63564">
        <w:rPr>
          <w:rFonts w:ascii="Times New Roman" w:hAnsi="Times New Roman" w:cs="Times New Roman"/>
          <w:noProof/>
        </w:rPr>
        <w:t xml:space="preserve"> for 24h or left untreated), which were overlaid to highlight the nuclear mobility; right, quantification of nuclear mobility (n= no treated, 44 cells; CMP treated, 41 cells; 4 independent experiments; Kruskal-Wallis test and Dunn’s multiple comparison test, p&lt;0.5). (</w:t>
      </w:r>
      <w:r w:rsidRPr="00E63564">
        <w:rPr>
          <w:rFonts w:ascii="Times New Roman" w:hAnsi="Times New Roman" w:cs="Times New Roman"/>
          <w:b/>
          <w:bCs/>
          <w:noProof/>
        </w:rPr>
        <w:t>d</w:t>
      </w:r>
      <w:r w:rsidRPr="00E63564">
        <w:rPr>
          <w:rFonts w:ascii="Times New Roman" w:hAnsi="Times New Roman" w:cs="Times New Roman"/>
          <w:noProof/>
        </w:rPr>
        <w:t>) Presents a model that highlights our findings on the role of claudin-4 in the remodeling of the nucleus and cytoskeleton. Nuclear remodeling was linked to alterations in lamin B1 localization, resulting in changes to the nuclear lamina, along with the accumulation of perinuclear F-actin. Cytoskeletal remodeling involve</w:t>
      </w:r>
      <w:r>
        <w:rPr>
          <w:rFonts w:ascii="Times New Roman" w:hAnsi="Times New Roman" w:cs="Times New Roman"/>
          <w:noProof/>
        </w:rPr>
        <w:t>s</w:t>
      </w:r>
      <w:r w:rsidRPr="00E63564">
        <w:rPr>
          <w:rFonts w:ascii="Times New Roman" w:hAnsi="Times New Roman" w:cs="Times New Roman"/>
          <w:noProof/>
        </w:rPr>
        <w:t xml:space="preserve"> changes in actin fibers, the microtubule network, and junctional F-actin, which supports cell-to-cell junctions, potentially impacting nucleus positioning, cell cycle, and cell morphology. Graph shows mean and SEM, scale bars 5µm (</w:t>
      </w:r>
      <w:r w:rsidRPr="00E63564">
        <w:rPr>
          <w:rFonts w:ascii="Times New Roman" w:hAnsi="Times New Roman" w:cs="Times New Roman"/>
          <w:b/>
          <w:bCs/>
          <w:noProof/>
        </w:rPr>
        <w:t>c</w:t>
      </w:r>
      <w:r w:rsidRPr="00E63564">
        <w:rPr>
          <w:rFonts w:ascii="Times New Roman" w:hAnsi="Times New Roman" w:cs="Times New Roman"/>
          <w:noProof/>
        </w:rPr>
        <w:t>)  and 20µm (</w:t>
      </w:r>
      <w:r w:rsidRPr="00E63564">
        <w:rPr>
          <w:rFonts w:ascii="Times New Roman" w:hAnsi="Times New Roman" w:cs="Times New Roman"/>
          <w:b/>
          <w:bCs/>
          <w:noProof/>
        </w:rPr>
        <w:t>a, b</w:t>
      </w:r>
      <w:r w:rsidRPr="00E63564">
        <w:rPr>
          <w:rFonts w:ascii="Times New Roman" w:hAnsi="Times New Roman" w:cs="Times New Roman"/>
          <w:noProof/>
        </w:rPr>
        <w:t>).</w:t>
      </w:r>
    </w:p>
    <w:p w14:paraId="6F0C143F" w14:textId="71A188B3" w:rsidR="00C347E3" w:rsidRDefault="00C347E3"/>
    <w:sectPr w:rsidR="00C347E3" w:rsidSect="00F81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4E"/>
    <w:rsid w:val="00291F06"/>
    <w:rsid w:val="00404086"/>
    <w:rsid w:val="00462B47"/>
    <w:rsid w:val="00700F3B"/>
    <w:rsid w:val="007C29D3"/>
    <w:rsid w:val="007E0E87"/>
    <w:rsid w:val="008D7DD4"/>
    <w:rsid w:val="00935BA1"/>
    <w:rsid w:val="009841E9"/>
    <w:rsid w:val="00B55077"/>
    <w:rsid w:val="00B6184B"/>
    <w:rsid w:val="00C15573"/>
    <w:rsid w:val="00C347E3"/>
    <w:rsid w:val="00C7169D"/>
    <w:rsid w:val="00D55389"/>
    <w:rsid w:val="00D86E4E"/>
    <w:rsid w:val="00E83E8D"/>
    <w:rsid w:val="00F8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C147D"/>
  <w15:chartTrackingRefBased/>
  <w15:docId w15:val="{E0139AC8-1F8D-4730-A484-CEE80A332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E4E"/>
  </w:style>
  <w:style w:type="paragraph" w:styleId="Heading1">
    <w:name w:val="heading 1"/>
    <w:basedOn w:val="Normal"/>
    <w:next w:val="Normal"/>
    <w:link w:val="Heading1Char"/>
    <w:uiPriority w:val="9"/>
    <w:qFormat/>
    <w:rsid w:val="00D86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R. Villagomez</dc:creator>
  <cp:keywords/>
  <dc:description/>
  <cp:lastModifiedBy>Fabian R. Villagomez</cp:lastModifiedBy>
  <cp:revision>1</cp:revision>
  <dcterms:created xsi:type="dcterms:W3CDTF">2024-11-20T19:23:00Z</dcterms:created>
  <dcterms:modified xsi:type="dcterms:W3CDTF">2024-11-20T19:24:00Z</dcterms:modified>
</cp:coreProperties>
</file>