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BE035" w14:textId="40DA1A54" w:rsidR="00C347E3" w:rsidRDefault="001501F1" w:rsidP="001501F1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BE82D1" wp14:editId="6B47E99D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5793740" cy="6149340"/>
            <wp:effectExtent l="0" t="0" r="0" b="3810"/>
            <wp:wrapSquare wrapText="bothSides"/>
            <wp:docPr id="159775684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6847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4CA6">
        <w:rPr>
          <w:rFonts w:ascii="Times New Roman" w:hAnsi="Times New Roman" w:cs="Times New Roman"/>
          <w:b/>
          <w:bCs/>
          <w:noProof/>
        </w:rPr>
        <w:t xml:space="preserve">Supplementary Figure 6. </w:t>
      </w:r>
      <w:r w:rsidRPr="00614CA6">
        <w:rPr>
          <w:rFonts w:ascii="Times New Roman" w:hAnsi="Times New Roman" w:cs="Times New Roman"/>
          <w:noProof/>
        </w:rPr>
        <w:t>(</w:t>
      </w:r>
      <w:r w:rsidRPr="00614CA6">
        <w:rPr>
          <w:rFonts w:ascii="Times New Roman" w:hAnsi="Times New Roman" w:cs="Times New Roman"/>
          <w:b/>
          <w:bCs/>
          <w:noProof/>
        </w:rPr>
        <w:t>a</w:t>
      </w:r>
      <w:r w:rsidRPr="00614CA6">
        <w:rPr>
          <w:rFonts w:ascii="Times New Roman" w:hAnsi="Times New Roman" w:cs="Times New Roman"/>
          <w:noProof/>
        </w:rPr>
        <w:t>) shows a Kaplan-Meier curve based on claudin-4 expression in human ovarian tumors (Kaplan-Meier Plotter)</w:t>
      </w:r>
      <w:r>
        <w:rPr>
          <w:rFonts w:ascii="Times New Roman" w:hAnsi="Times New Roman" w:cs="Times New Roman"/>
          <w:noProof/>
        </w:rPr>
        <w:t>,</w:t>
      </w:r>
      <w:r w:rsidRPr="00614CA6">
        <w:rPr>
          <w:rFonts w:ascii="Times New Roman" w:hAnsi="Times New Roman" w:cs="Times New Roman"/>
          <w:noProof/>
        </w:rPr>
        <w:t xml:space="preserve"> highlighting the association of higher claudin-4 expression with reduced patient survival. (</w:t>
      </w:r>
      <w:r w:rsidRPr="00614CA6">
        <w:rPr>
          <w:rFonts w:ascii="Times New Roman" w:hAnsi="Times New Roman" w:cs="Times New Roman"/>
          <w:b/>
          <w:bCs/>
          <w:noProof/>
        </w:rPr>
        <w:t>b</w:t>
      </w:r>
      <w:r w:rsidRPr="00614CA6">
        <w:rPr>
          <w:rFonts w:ascii="Times New Roman" w:hAnsi="Times New Roman" w:cs="Times New Roman"/>
          <w:noProof/>
        </w:rPr>
        <w:t>) and (</w:t>
      </w:r>
      <w:r w:rsidRPr="00614CA6">
        <w:rPr>
          <w:rFonts w:ascii="Times New Roman" w:hAnsi="Times New Roman" w:cs="Times New Roman"/>
          <w:b/>
          <w:bCs/>
          <w:noProof/>
        </w:rPr>
        <w:t>c</w:t>
      </w:r>
      <w:r w:rsidRPr="00614CA6">
        <w:rPr>
          <w:rFonts w:ascii="Times New Roman" w:hAnsi="Times New Roman" w:cs="Times New Roman"/>
          <w:noProof/>
        </w:rPr>
        <w:t>) show survival of ovarian tumor cells treated with varying conce</w:t>
      </w:r>
      <w:r>
        <w:rPr>
          <w:rFonts w:ascii="Times New Roman" w:hAnsi="Times New Roman" w:cs="Times New Roman"/>
          <w:noProof/>
        </w:rPr>
        <w:t>n</w:t>
      </w:r>
      <w:r w:rsidRPr="00614CA6">
        <w:rPr>
          <w:rFonts w:ascii="Times New Roman" w:hAnsi="Times New Roman" w:cs="Times New Roman"/>
          <w:noProof/>
        </w:rPr>
        <w:t>trations of olaparib treatment in cells where claudin-4 was overexpressed (OVCAR8 cells) or downregulated (OVCAR3 cells) to determine proper conce</w:t>
      </w:r>
      <w:r>
        <w:rPr>
          <w:rFonts w:ascii="Times New Roman" w:hAnsi="Times New Roman" w:cs="Times New Roman"/>
          <w:noProof/>
        </w:rPr>
        <w:t>n</w:t>
      </w:r>
      <w:r w:rsidRPr="00614CA6">
        <w:rPr>
          <w:rFonts w:ascii="Times New Roman" w:hAnsi="Times New Roman" w:cs="Times New Roman"/>
          <w:noProof/>
        </w:rPr>
        <w:t xml:space="preserve">trations to evaluate resistance to olaparib. </w:t>
      </w:r>
      <w:r w:rsidRPr="00614CA6">
        <w:rPr>
          <w:rFonts w:ascii="Times New Roman" w:hAnsi="Times New Roman" w:cs="Times New Roman"/>
          <w:bCs/>
        </w:rPr>
        <w:t>(</w:t>
      </w:r>
      <w:r w:rsidRPr="00614CA6">
        <w:rPr>
          <w:rFonts w:ascii="Times New Roman" w:hAnsi="Times New Roman" w:cs="Times New Roman"/>
          <w:b/>
        </w:rPr>
        <w:t>d</w:t>
      </w:r>
      <w:r w:rsidRPr="00614CA6">
        <w:rPr>
          <w:rFonts w:ascii="Times New Roman" w:hAnsi="Times New Roman" w:cs="Times New Roman"/>
          <w:bCs/>
        </w:rPr>
        <w:t>) Shows percentages of cell survival during treatment with selected concentrations of olaparib for OVCAR8, (</w:t>
      </w:r>
      <w:r w:rsidRPr="00614CA6">
        <w:rPr>
          <w:rFonts w:ascii="Times New Roman" w:hAnsi="Times New Roman" w:cs="Times New Roman"/>
          <w:b/>
        </w:rPr>
        <w:t>e</w:t>
      </w:r>
      <w:r w:rsidRPr="00614CA6">
        <w:rPr>
          <w:rFonts w:ascii="Times New Roman" w:hAnsi="Times New Roman" w:cs="Times New Roman"/>
          <w:bCs/>
        </w:rPr>
        <w:t>) OVCA429, and (</w:t>
      </w:r>
      <w:r w:rsidRPr="00614CA6">
        <w:rPr>
          <w:rFonts w:ascii="Times New Roman" w:hAnsi="Times New Roman" w:cs="Times New Roman"/>
          <w:b/>
        </w:rPr>
        <w:t>f</w:t>
      </w:r>
      <w:r w:rsidRPr="00614CA6">
        <w:rPr>
          <w:rFonts w:ascii="Times New Roman" w:hAnsi="Times New Roman" w:cs="Times New Roman"/>
          <w:bCs/>
        </w:rPr>
        <w:t xml:space="preserve">) OVCAR3 cells. </w:t>
      </w:r>
      <w:r w:rsidRPr="00614CA6">
        <w:rPr>
          <w:rFonts w:ascii="Times New Roman" w:hAnsi="Times New Roman" w:cs="Times New Roman"/>
          <w:noProof/>
        </w:rPr>
        <w:t>Immunoblotting for LAT1 and lamin B1 after forskolin treatment (5µ</w:t>
      </w:r>
      <w:r>
        <w:rPr>
          <w:rFonts w:ascii="Times New Roman" w:hAnsi="Times New Roman" w:cs="Times New Roman"/>
          <w:noProof/>
        </w:rPr>
        <w:t>mol/L</w:t>
      </w:r>
      <w:r w:rsidRPr="00614CA6">
        <w:rPr>
          <w:rFonts w:ascii="Times New Roman" w:hAnsi="Times New Roman" w:cs="Times New Roman"/>
          <w:noProof/>
        </w:rPr>
        <w:t>/48h) during claudin-4 overexpression in OVCAR8 cells (</w:t>
      </w:r>
      <w:r w:rsidRPr="00614CA6">
        <w:rPr>
          <w:rFonts w:ascii="Times New Roman" w:hAnsi="Times New Roman" w:cs="Times New Roman"/>
          <w:b/>
          <w:bCs/>
          <w:noProof/>
        </w:rPr>
        <w:t>g</w:t>
      </w:r>
      <w:r w:rsidRPr="00614CA6">
        <w:rPr>
          <w:rFonts w:ascii="Times New Roman" w:hAnsi="Times New Roman" w:cs="Times New Roman"/>
          <w:noProof/>
        </w:rPr>
        <w:t xml:space="preserve">, and </w:t>
      </w:r>
      <w:r w:rsidRPr="00614CA6">
        <w:rPr>
          <w:rFonts w:ascii="Times New Roman" w:hAnsi="Times New Roman" w:cs="Times New Roman"/>
          <w:b/>
          <w:bCs/>
          <w:noProof/>
        </w:rPr>
        <w:t>bottom</w:t>
      </w:r>
      <w:r w:rsidRPr="00614CA6">
        <w:rPr>
          <w:rFonts w:ascii="Times New Roman" w:hAnsi="Times New Roman" w:cs="Times New Roman"/>
          <w:noProof/>
        </w:rPr>
        <w:t>), and similar information during claudin-4 downregulation in OVCA429 cells (</w:t>
      </w:r>
      <w:r w:rsidRPr="00614CA6">
        <w:rPr>
          <w:rFonts w:ascii="Times New Roman" w:hAnsi="Times New Roman" w:cs="Times New Roman"/>
          <w:b/>
          <w:bCs/>
          <w:noProof/>
        </w:rPr>
        <w:t>h</w:t>
      </w:r>
      <w:r w:rsidRPr="00614CA6">
        <w:rPr>
          <w:rFonts w:ascii="Times New Roman" w:hAnsi="Times New Roman" w:cs="Times New Roman"/>
          <w:noProof/>
        </w:rPr>
        <w:t xml:space="preserve">, and </w:t>
      </w:r>
      <w:r w:rsidRPr="00614CA6">
        <w:rPr>
          <w:rFonts w:ascii="Times New Roman" w:hAnsi="Times New Roman" w:cs="Times New Roman"/>
          <w:b/>
          <w:bCs/>
          <w:noProof/>
        </w:rPr>
        <w:t>bottom</w:t>
      </w:r>
      <w:r w:rsidRPr="00614CA6">
        <w:rPr>
          <w:rFonts w:ascii="Times New Roman" w:hAnsi="Times New Roman" w:cs="Times New Roman"/>
          <w:noProof/>
        </w:rPr>
        <w:t>) and OVCAR3 cells (</w:t>
      </w:r>
      <w:r w:rsidRPr="00614CA6">
        <w:rPr>
          <w:rFonts w:ascii="Times New Roman" w:hAnsi="Times New Roman" w:cs="Times New Roman"/>
          <w:b/>
          <w:bCs/>
          <w:noProof/>
        </w:rPr>
        <w:t>i</w:t>
      </w:r>
      <w:r w:rsidRPr="00614CA6">
        <w:rPr>
          <w:rFonts w:ascii="Times New Roman" w:hAnsi="Times New Roman" w:cs="Times New Roman"/>
          <w:noProof/>
        </w:rPr>
        <w:t xml:space="preserve">, and </w:t>
      </w:r>
      <w:r w:rsidRPr="00614CA6">
        <w:rPr>
          <w:rFonts w:ascii="Times New Roman" w:hAnsi="Times New Roman" w:cs="Times New Roman"/>
          <w:b/>
          <w:bCs/>
          <w:noProof/>
        </w:rPr>
        <w:t>bottom</w:t>
      </w:r>
      <w:r w:rsidRPr="00614CA6">
        <w:rPr>
          <w:rFonts w:ascii="Times New Roman" w:hAnsi="Times New Roman" w:cs="Times New Roman"/>
          <w:noProof/>
        </w:rPr>
        <w:t>). (</w:t>
      </w:r>
      <w:r w:rsidRPr="00614CA6">
        <w:rPr>
          <w:rFonts w:ascii="Times New Roman" w:hAnsi="Times New Roman" w:cs="Times New Roman"/>
          <w:b/>
          <w:bCs/>
          <w:noProof/>
        </w:rPr>
        <w:t>j</w:t>
      </w:r>
      <w:r w:rsidRPr="00614CA6">
        <w:rPr>
          <w:rFonts w:ascii="Times New Roman" w:hAnsi="Times New Roman" w:cs="Times New Roman"/>
          <w:noProof/>
        </w:rPr>
        <w:t>) and (</w:t>
      </w:r>
      <w:r w:rsidRPr="00614CA6">
        <w:rPr>
          <w:rFonts w:ascii="Times New Roman" w:hAnsi="Times New Roman" w:cs="Times New Roman"/>
          <w:b/>
          <w:bCs/>
          <w:noProof/>
        </w:rPr>
        <w:t>k</w:t>
      </w:r>
      <w:r w:rsidRPr="00614CA6">
        <w:rPr>
          <w:rFonts w:ascii="Times New Roman" w:hAnsi="Times New Roman" w:cs="Times New Roman"/>
          <w:noProof/>
        </w:rPr>
        <w:t>), show percentages of ovarian tumor cell survival during various concentrations of forskolin (FSK) and a comparison with a combination of FSK at 5µ</w:t>
      </w:r>
      <w:r>
        <w:rPr>
          <w:rFonts w:ascii="Times New Roman" w:hAnsi="Times New Roman" w:cs="Times New Roman"/>
          <w:noProof/>
        </w:rPr>
        <w:t>mol/L</w:t>
      </w:r>
      <w:r w:rsidRPr="00614CA6">
        <w:rPr>
          <w:rFonts w:ascii="Times New Roman" w:hAnsi="Times New Roman" w:cs="Times New Roman"/>
          <w:noProof/>
        </w:rPr>
        <w:t xml:space="preserve"> with various concentrations of CMP, respectively. Graphs show mean and SEM.</w:t>
      </w:r>
    </w:p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F1"/>
    <w:rsid w:val="001501F1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B726"/>
  <w15:chartTrackingRefBased/>
  <w15:docId w15:val="{140E7B2B-296C-46AC-B017-6160DCEC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1F1"/>
  </w:style>
  <w:style w:type="paragraph" w:styleId="Heading1">
    <w:name w:val="heading 1"/>
    <w:basedOn w:val="Normal"/>
    <w:next w:val="Normal"/>
    <w:link w:val="Heading1Char"/>
    <w:uiPriority w:val="9"/>
    <w:qFormat/>
    <w:rsid w:val="0015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2024-11-20T19:24:00Z</dcterms:created>
  <dcterms:modified xsi:type="dcterms:W3CDTF">2024-11-20T19:24:00Z</dcterms:modified>
</cp:coreProperties>
</file>